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Heading2"/>
        <w:spacing w:before="120"/>
        <w:rPr/>
      </w:pPr>
      <w:bookmarkStart w:id="0" w:name="_Toc208760142"/>
      <w:r>
        <w:t>Задания по блоку Решение нелинейных уравнений и систем</w:t>
      </w:r>
      <w:bookmarkEnd w:id="0"/>
    </w:p>
    <w:p>
      <w:pPr>
        <w:spacing w:before="240" w:after="240"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Задание 7. </w:t>
      </w:r>
      <w:r>
        <w:rPr>
          <w:sz w:val="22"/>
          <w:szCs w:val="22"/>
        </w:rPr>
        <w:t xml:space="preserve">Методом </w:t>
      </w:r>
      <w:r>
        <w:rPr>
          <w:b/>
          <w:sz w:val="22"/>
          <w:szCs w:val="22"/>
        </w:rPr>
        <w:t>простой итерации, методом Ньютона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методом секущих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методом хорд и методом дихотомии</w:t>
      </w:r>
      <w:r>
        <w:rPr>
          <w:sz w:val="22"/>
          <w:szCs w:val="22"/>
        </w:rPr>
        <w:t xml:space="preserve"> найти и уточнить, по крайней мере, два корня нелинейного уравнения с точность </w:t>
      </w:r>
      <m:oMathPara>
        <m:oMathParaPr/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ε=0,00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</m:oMath>
      </m:oMathPara>
      <w:r>
        <w:rPr>
          <w:sz w:val="22"/>
          <w:szCs w:val="22"/>
        </w:rPr>
        <w:t>. Проверить достаточное условие сходимости каждого метода. Указать количество итераций. Начальное приближение определить графически (таблица заданий 5).</w:t>
      </w:r>
    </w:p>
    <w:p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5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528"/>
        <w:gridCol w:w="3903"/>
        <w:gridCol w:w="823"/>
        <w:gridCol w:w="4317"/>
      </w:tblGrid>
      <w:tr>
        <w:trPr/>
        <w:tc>
          <w:tcPr>
            <w:cnfStyle w:val="101000000000"/>
            <w:tcW w:w="528" w:type="dxa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010000000"/>
            <w:tcW w:w="3903" w:type="dxa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cnfStyle w:val="100001000000"/>
            <w:tcW w:w="823" w:type="dxa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100000000"/>
            <w:tcW w:w="4317" w:type="dxa"/>
            <w:vAlign w:val="center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-0,5=0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cnfStyle w:val="0001001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ch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-3x-4=0</m:t>
                </m:r>
              </m:oMath>
            </m:oMathPara>
          </w:p>
        </w:tc>
      </w:tr>
      <w:tr>
        <w:trPr/>
        <w:tc>
          <w:tcPr>
            <w:cnfStyle w:val="00100001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1001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-2x-3=0</m:t>
                </m:r>
              </m:oMath>
            </m:oMathPara>
          </w:p>
        </w:tc>
        <w:tc>
          <w:tcPr>
            <w:cnfStyle w:val="00000101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cnfStyle w:val="00010001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+x</m:t>
                    </m:r>
                  </m:e>
                </m: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+1=0</m:t>
                </m:r>
              </m:oMath>
            </m:oMathPara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+4x+5</m:t>
                    </m:r>
                  </m:e>
                </m: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+3=0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cnfStyle w:val="000100100000"/>
            <w:tcW w:w="4317" w:type="dxa"/>
            <w:shd w:val="clear" w:color="auto" w:fill="auto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2x+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-x-2=0</m:t>
                </m:r>
              </m:oMath>
            </m:oMathPara>
          </w:p>
        </w:tc>
      </w:tr>
      <w:tr>
        <w:trPr/>
        <w:tc>
          <w:tcPr>
            <w:cnfStyle w:val="00100001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1001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12x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+20=0</m:t>
                </m:r>
              </m:oMath>
            </m:oMathPara>
          </w:p>
        </w:tc>
        <w:tc>
          <w:tcPr>
            <w:cnfStyle w:val="00000101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cnfStyle w:val="000100010000"/>
            <w:tcW w:w="4317" w:type="dxa"/>
            <w:shd w:val="clear" w:color="auto" w:fill="auto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2x+1</m:t>
                        </m:r>
                      </m:e>
                    </m:d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-2=0</m:t>
                </m:r>
              </m:oMath>
            </m:oMathPara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+6=0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cnfStyle w:val="0001001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+5=0</m:t>
                </m:r>
              </m:oMath>
            </m:oMathPara>
          </w:p>
        </w:tc>
      </w:tr>
      <w:tr>
        <w:trPr/>
        <w:tc>
          <w:tcPr>
            <w:cnfStyle w:val="00100001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1001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-x+2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-4x-5=0</m:t>
                </m:r>
              </m:oMath>
            </m:oMathPara>
          </w:p>
        </w:tc>
        <w:tc>
          <w:tcPr>
            <w:cnfStyle w:val="00000101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cnfStyle w:val="00010001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+5</m:t>
                    </m:r>
                  </m:e>
                </m:ra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+x-12=0</m:t>
                </m:r>
              </m:oMath>
            </m:oMathPara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3cos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x+</m:t>
                    </m:r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x-1=0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1001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+1=0</m:t>
                </m:r>
              </m:oMath>
            </m:oMathPara>
          </w:p>
        </w:tc>
      </w:tr>
      <w:tr>
        <w:trPr/>
        <w:tc>
          <w:tcPr>
            <w:cnfStyle w:val="00100001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cnfStyle w:val="00001001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x-3=0</m:t>
                </m:r>
              </m:oMath>
            </m:oMathPara>
          </w:p>
        </w:tc>
        <w:tc>
          <w:tcPr>
            <w:cnfStyle w:val="00000101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cnfStyle w:val="00010001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(x-1)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-5=0</m:t>
                </m:r>
              </m:oMath>
            </m:oMathPara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-2x-2=0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cnfStyle w:val="0001001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+2</m:t>
                    </m:r>
                  </m:e>
                </m:ra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x∙sin</m:t>
                    </m:r>
                  </m:fName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-1=0</m:t>
                </m:r>
              </m:oMath>
            </m:oMathPara>
          </w:p>
        </w:tc>
      </w:tr>
      <w:tr>
        <w:trPr/>
        <w:tc>
          <w:tcPr>
            <w:cnfStyle w:val="00100001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cnfStyle w:val="00001001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-4x-5=0</m:t>
                </m:r>
              </m:oMath>
            </m:oMathPara>
          </w:p>
        </w:tc>
        <w:tc>
          <w:tcPr>
            <w:cnfStyle w:val="00000101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cnfStyle w:val="00010001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i/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-x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-4=0        </m:t>
                </m:r>
              </m:oMath>
            </m:oMathPara>
          </w:p>
        </w:tc>
      </w:tr>
      <w:tr>
        <w:trPr/>
        <w:tc>
          <w:tcPr>
            <w:cnfStyle w:val="0010001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cnfStyle w:val="0000101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x∙2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-5=0</m:t>
                </m:r>
              </m:oMath>
            </m:oMathPara>
          </w:p>
        </w:tc>
        <w:tc>
          <w:tcPr>
            <w:cnfStyle w:val="0000011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cnfStyle w:val="0001001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  <w:highlight w:val="yellow"/>
              </w:rPr>
            </w:pPr>
            <m:oMathPara>
              <m:oMathParaPr/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-3x-5=0</m:t>
                </m:r>
              </m:oMath>
            </m:oMathPara>
          </w:p>
        </w:tc>
      </w:tr>
      <w:tr>
        <w:trPr/>
        <w:tc>
          <w:tcPr>
            <w:cnfStyle w:val="011000000000"/>
            <w:tcW w:w="528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cnfStyle w:val="010010000000"/>
            <w:tcW w:w="3903" w:type="dxa"/>
            <w:shd w:val="clear" w:color="auto" w:fill="auto"/>
          </w:tcPr>
          <w:p>
            <w:pPr>
              <w:spacing w:before="120"/>
              <w:jc w:val="center"/>
              <w:rPr>
                <w:sz w:val="22"/>
                <w:szCs w:val="22"/>
              </w:rPr>
            </w:pP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+2x+10=0</m:t>
                </m:r>
              </m:oMath>
            </m:oMathPara>
          </w:p>
        </w:tc>
        <w:tc>
          <w:tcPr>
            <w:cnfStyle w:val="010001000000"/>
            <w:tcW w:w="823" w:type="dxa"/>
            <w:vAlign w:val="center"/>
          </w:tcPr>
          <w:p>
            <w:pPr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cnfStyle w:val="010100000000"/>
            <w:tcW w:w="4317" w:type="dxa"/>
            <w:shd w:val="clear" w:color="auto" w:fill="auto"/>
          </w:tcPr>
          <w:p>
            <w:pPr>
              <w:spacing w:before="120"/>
              <w:jc w:val="center"/>
              <w:rPr>
                <w:i/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10x∙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+5</m:t>
                        </m:r>
                      </m:e>
                    </m:d>
                  </m:e>
                </m:func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-1=0</m:t>
                </m:r>
              </m:oMath>
            </m:oMathPara>
          </w:p>
        </w:tc>
      </w:tr>
    </w:tbl>
    <w:p>
      <w:pPr>
        <w:pStyle w:val="Subtitle"/>
        <w:spacing w:after="0"/>
        <w:rPr>
          <w:rFonts w:eastAsia="Times New Roman"/>
          <w:sz w:val="22"/>
          <w:szCs w:val="22"/>
          <w:lang w:eastAsia="ru-RU"/>
        </w:rPr>
      </w:pPr>
      <w:bookmarkStart w:id="1" w:name="_GoBack"/>
      <w:bookmarkEnd w:id="1"/>
      <w:r>
        <w:rPr>
          <w:rFonts w:eastAsia="Times New Roman"/>
          <w:sz w:val="22"/>
          <w:szCs w:val="22"/>
          <w:lang w:eastAsia="ru-RU"/>
        </w:rPr>
        <w:t>П</w:t>
      </w:r>
      <w:r>
        <w:rPr>
          <w:rFonts w:eastAsia="Times New Roman"/>
          <w:sz w:val="22"/>
          <w:szCs w:val="22"/>
          <w:lang w:eastAsia="ru-RU"/>
        </w:rPr>
        <w:t>римечание</w:t>
      </w:r>
    </w:p>
    <w:p>
      <w:pPr>
        <w:jc w:val="right"/>
        <w:rPr>
          <w:rStyle w:val="IntenseEmphasis"/>
          <w:color w:val="auto"/>
          <w:sz w:val="22"/>
          <w:szCs w:val="22"/>
        </w:rPr>
      </w:pPr>
      <w:r>
        <w:rPr>
          <w:rStyle w:val="IntenseEmphasis"/>
          <w:color w:val="auto"/>
          <w:sz w:val="22"/>
          <w:szCs w:val="22"/>
        </w:rPr>
        <w:t>Математические функции</w:t>
      </w:r>
    </w:p>
    <w:tbl>
      <w:tblPr>
        <w:tblW w:w="0" w:type="auto"/>
        <w:tblLook w:val="04A0"/>
      </w:tblPr>
      <w:tblGrid>
        <w:gridCol w:w="1936"/>
        <w:gridCol w:w="2634"/>
        <w:gridCol w:w="1941"/>
        <w:gridCol w:w="3071"/>
      </w:tblGrid>
      <w:tr>
        <w:trPr/>
        <w:tc>
          <w:tcPr>
            <w:cnfStyle w:val="101000000000"/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  <w:r>
              <w:rPr>
                <w:bCs/>
                <w:sz w:val="20"/>
                <w:szCs w:val="20"/>
              </w:rPr>
              <w:t>иперболический синус</w:t>
            </w:r>
          </w:p>
        </w:tc>
        <w:tc>
          <w:tcPr>
            <w:cnfStyle w:val="100000000000"/>
            <w:tcW w:w="2693" w:type="dxa"/>
          </w:tcPr>
          <w:p>
            <w:pPr>
              <w:spacing w:before="20" w:after="20"/>
              <w:jc w:val="center"/>
              <w:rPr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sh</m:t>
                </m:r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cnfStyle w:val="100000000000"/>
            <w:tcW w:w="1985" w:type="dxa"/>
          </w:tcPr>
          <w:p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Гиперболический тангенс</w:t>
            </w:r>
          </w:p>
        </w:tc>
        <w:tc>
          <w:tcPr>
            <w:cnfStyle w:val="100000000000"/>
            <w:tcW w:w="3140" w:type="dxa"/>
          </w:tcPr>
          <w:p>
            <w:pPr>
              <w:spacing w:before="20" w:after="20"/>
              <w:jc w:val="center"/>
              <w:rPr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den>
                </m:f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>
        <w:trPr/>
        <w:tc>
          <w:tcPr>
            <w:cnfStyle w:val="001000100000"/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  <w:r>
              <w:rPr>
                <w:bCs/>
                <w:sz w:val="20"/>
                <w:szCs w:val="20"/>
              </w:rPr>
              <w:t>иперболический косинус</w:t>
            </w:r>
          </w:p>
        </w:tc>
        <w:tc>
          <w:tcPr>
            <w:cnfStyle w:val="000000100000"/>
            <w:tcW w:w="2693" w:type="dxa"/>
          </w:tcPr>
          <w:p>
            <w:pPr>
              <w:spacing w:before="20" w:after="20"/>
              <w:jc w:val="center"/>
              <w:rPr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ch</m:t>
                </m:r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cnfStyle w:val="000000100000"/>
            <w:tcW w:w="1985" w:type="dxa"/>
          </w:tcPr>
          <w:p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Гиперболический котангенс</w:t>
            </w:r>
          </w:p>
        </w:tc>
        <w:tc>
          <w:tcPr>
            <w:cnfStyle w:val="000000100000"/>
            <w:tcW w:w="3140" w:type="dxa"/>
          </w:tcPr>
          <w:p>
            <w:pPr>
              <w:spacing w:before="20" w:after="20"/>
              <w:jc w:val="center"/>
              <w:rPr>
                <w:sz w:val="20"/>
                <w:szCs w:val="20"/>
              </w:rPr>
            </w:pPr>
            <m:oMathPara>
              <m:oMathParaPr/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m:rPr/>
                  <w:rPr>
                    <w:rFonts w:ascii="Cambria Math" w:hAnsi="Cambria Math"/>
                    <w:sz w:val="20"/>
                    <w:szCs w:val="20"/>
                  </w:rPr>
                  <m:t>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r>
                      <m:rPr/>
                      <w:rPr>
                        <w:rFonts w:ascii="Cambria Math" w:hAnsi="Cambria Math"/>
                        <w:sz w:val="20"/>
                        <w:szCs w:val="20"/>
                      </w:rPr>
                      <m:t> x</m:t>
                    </m:r>
                  </m:den>
                </m:f>
              </m:oMath>
            </m:oMathPara>
          </w:p>
        </w:tc>
      </w:tr>
    </w:tbl>
    <w:p>
      <w:pPr>
        <w:spacing w:before="120" w:after="120" w:line="288" w:lineRule="auto"/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Задание 8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Решить систему нелинейных уравнений </w:t>
      </w:r>
      <w:r>
        <w:rPr>
          <w:b/>
          <w:sz w:val="22"/>
          <w:szCs w:val="22"/>
        </w:rPr>
        <w:t>методом Ньютона, методом простой итерации и методом Зейделя</w:t>
      </w:r>
      <w:r>
        <w:rPr>
          <w:sz w:val="22"/>
          <w:szCs w:val="22"/>
        </w:rPr>
        <w:t xml:space="preserve"> с точностью </w:t>
      </w:r>
      <m:oMathPara>
        <m:oMathParaPr/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ε=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</m:oMath>
      </m:oMathPara>
      <w:r>
        <w:rPr>
          <w:sz w:val="22"/>
          <w:szCs w:val="22"/>
        </w:rPr>
        <w:t>. Начальн</w:t>
      </w:r>
      <w:r>
        <w:rPr>
          <w:sz w:val="22"/>
          <w:szCs w:val="22"/>
        </w:rPr>
        <w:t>ые</w:t>
      </w:r>
      <w:r>
        <w:rPr>
          <w:sz w:val="22"/>
          <w:szCs w:val="22"/>
        </w:rPr>
        <w:t xml:space="preserve"> приближени</w:t>
      </w:r>
      <w:r>
        <w:rPr>
          <w:sz w:val="22"/>
          <w:szCs w:val="22"/>
        </w:rPr>
        <w:t>я</w:t>
      </w:r>
      <w:r>
        <w:rPr>
          <w:sz w:val="22"/>
          <w:szCs w:val="22"/>
        </w:rPr>
        <w:t xml:space="preserve"> получить как точк</w:t>
      </w:r>
      <w:r>
        <w:rPr>
          <w:sz w:val="22"/>
          <w:szCs w:val="22"/>
        </w:rPr>
        <w:t>и</w:t>
      </w:r>
      <w:r>
        <w:rPr>
          <w:sz w:val="22"/>
          <w:szCs w:val="22"/>
        </w:rPr>
        <w:t xml:space="preserve"> пересечения графиков эквивалентных функций</w:t>
      </w:r>
      <w:r>
        <w:rPr>
          <w:sz w:val="22"/>
          <w:szCs w:val="22"/>
        </w:rPr>
        <w:t xml:space="preserve"> (несколько корней)</w:t>
      </w:r>
      <w:r>
        <w:rPr>
          <w:sz w:val="22"/>
          <w:szCs w:val="22"/>
        </w:rPr>
        <w:t>. Проверить условия сходимости заданного метода. Указать количество итераций (таблица заданий 6).</w:t>
      </w:r>
    </w:p>
    <w:p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6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2"/>
        <w:gridCol w:w="3888"/>
        <w:gridCol w:w="472"/>
        <w:gridCol w:w="4645"/>
      </w:tblGrid>
      <w:tr>
        <w:trPr>
          <w:trHeight w:val="447"/>
        </w:trPr>
        <w:tc>
          <w:tcPr>
            <w:cnfStyle w:val="101000000000"/>
            <w:tcW w:w="455" w:type="dxa"/>
            <w:vAlign w:val="center"/>
          </w:tcPr>
          <w:p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000000000"/>
            <w:tcW w:w="3897" w:type="dxa"/>
            <w:vAlign w:val="center"/>
          </w:tcPr>
          <w:p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Система уравнений</w:t>
            </w:r>
          </w:p>
        </w:tc>
        <w:tc>
          <w:tcPr>
            <w:cnfStyle w:val="100000000000"/>
            <w:tcW w:w="455" w:type="dxa"/>
            <w:vAlign w:val="center"/>
          </w:tcPr>
          <w:p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cnfStyle w:val="100000000000"/>
            <w:tcW w:w="4656" w:type="dxa"/>
            <w:vAlign w:val="center"/>
          </w:tcPr>
          <w:p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Система уравнений</w:t>
            </w:r>
          </w:p>
        </w:tc>
      </w:tr>
      <w:tr>
        <w:trPr/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+4)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-8=0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-4=0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cnfStyle w:val="000000100000"/>
            <w:tcW w:w="4656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(x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)=1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ln 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+7</m:t>
                                      </m: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1070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+9)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-27=0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-9=0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845"/>
        </w:trPr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+5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-9=0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100000"/>
            <w:tcW w:w="4656" w:type="dxa"/>
            <w:vAlign w:val="center"/>
          </w:tcPr>
          <w:p>
            <w:pPr>
              <w:spacing w:before="40" w:after="40"/>
              <w:contextualSpacing w:val="on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-5x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828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 -</m:t>
                              </m:r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e>
                          </m:func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=3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+3</m:t>
                                  </m: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=5</m:t>
                              </m:r>
                            </m:e>
                          </m:func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854"/>
        </w:trPr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-xy+2x+y+3=0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-xy+x-y-5=0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cnfStyle w:val="000000100000"/>
            <w:tcW w:w="4656" w:type="dxa"/>
            <w:vAlign w:val="center"/>
          </w:tcPr>
          <w:p>
            <w:pPr>
              <w:spacing w:before="40" w:after="40"/>
              <w:contextualSpacing w:val="on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-5=0</m:t>
                          </m: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+3</m:t>
                              </m:r>
                            </m:e>
                          </m:rad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696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-4=0</m:t>
                          </m: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spacing w:before="40" w:after="4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=0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+1</m:t>
                                  </m:r>
                                </m:sup>
                              </m:sSup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+3=0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717"/>
        </w:trPr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+16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+32=0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+2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-16=0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cnfStyle w:val="000000100000"/>
            <w:tcW w:w="4656" w:type="dxa"/>
            <w:vAlign w:val="center"/>
          </w:tcPr>
          <w:p>
            <w:pPr>
              <w:spacing w:before="40" w:after="4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-tg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855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3x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2(x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-2)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-2cos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spacing w:before="40" w:after="4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+xy-2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+y+2=0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+4xy+3x+1=0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682"/>
        </w:trPr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3xy-y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+1</m:t>
                              </m:r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=0</m:t>
                              </m:r>
                            </m:e>
                          </m:func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+3y-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=0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cnfStyle w:val="000000100000"/>
            <w:tcW w:w="4656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+2</m:t>
                                  </m:r>
                                </m:e>
                              </m:d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706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+2</m:t>
                                  </m: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-2=0</m:t>
                              </m:r>
                            </m:e>
                          </m:func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=2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=2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689"/>
        </w:trPr>
        <w:tc>
          <w:tcPr>
            <w:cnfStyle w:val="00100010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cnfStyle w:val="00000010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-3xy-2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+y+2=0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+4xy-y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+3x-4y-1=0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100000"/>
            <w:tcW w:w="455" w:type="dxa"/>
            <w:shd w:val="clear" w:color="auto" w:fill="auto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highlight w:val="red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cnfStyle w:val="000000100000"/>
            <w:tcW w:w="4656" w:type="dxa"/>
            <w:shd w:val="clear" w:color="auto" w:fill="auto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-3xy+5x-y+8=0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+xy+x-2y+4=0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712"/>
        </w:trPr>
        <w:tc>
          <w:tcPr>
            <w:cnfStyle w:val="001000010000"/>
            <w:tcW w:w="455" w:type="dxa"/>
            <w:vAlign w:val="center"/>
          </w:tcPr>
          <w:p>
            <w:pPr>
              <w:spacing w:before="96" w:after="96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cnfStyle w:val="000000010000"/>
            <w:tcW w:w="3897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-3-tg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-1)=0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cnfStyle w:val="000000010000"/>
            <w:tcW w:w="455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cnfStyle w:val="000000010000"/>
            <w:tcW w:w="4656" w:type="dxa"/>
            <w:vAlign w:val="center"/>
          </w:tcPr>
          <w:p>
            <w:pPr>
              <w:spacing w:after="20"/>
              <w:contextualSpacing w:val="on"/>
              <w:jc w:val="center"/>
              <w:rPr>
                <w:sz w:val="22"/>
                <w:szCs w:val="22"/>
                <w:lang w:val="en-US"/>
              </w:rPr>
            </w:pPr>
            <m:oMathPara>
              <m:oMathParaPr/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-9=0</m:t>
                          </m: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>
      <w:pPr>
        <w:rPr>
          <w:lang w:val="en-US"/>
        </w:rPr>
      </w:pPr>
    </w:p>
    <w:p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00000000" w:usb1="42002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ind w:left="775" w:firstLine="21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multiLevelType w:val="multilevel"/>
    <w:lvl w:ilvl="0" w:tentative="0">
      <w:start w:val="1"/>
      <w:numFmt w:val="decimal"/>
      <w:pStyle w:val="ЗАГОЛОВОК1уровня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multiLevelType w:val="hybridMultilevel"/>
    <w:lvl w:ilvl="0" w:tentative="0">
      <w:start w:val="1"/>
      <w:numFmt w:val="decimal"/>
      <w:pStyle w:val="Стиль1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D9"/>
    <w:rsid w:val="000033D9"/>
    <w:rsid w:val="001C3B1A"/>
    <w:rsid w:val="001D3BB8"/>
    <w:rsid w:val="003045E5"/>
    <w:rsid w:val="00313E59"/>
    <w:rsid w:val="006679D3"/>
    <w:rsid w:val="0091281E"/>
    <w:rsid w:val="00B3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keepLines w:val="on"/>
      <w:spacing w:before="480" w:line="276" w:lineRule="auto"/>
    </w:pPr>
    <w:rPr>
      <w:rFonts w:asciiTheme="majorHAnsi" w:cstheme="majorBidi" w:eastAsiaTheme="majorEastAsia" w:hAnsiTheme="majorHAnsi"/>
      <w:b/>
      <w:bCs/>
      <w:color w:val="1737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Заголовок3Знак"/>
    <w:uiPriority w:val="9"/>
    <w:qFormat w:val="on"/>
    <w:pPr>
      <w:keepNext w:val="on"/>
      <w:spacing w:before="240" w:after="60"/>
    </w:pPr>
    <w:rPr>
      <w:rFonts w:ascii="Arial" w:cs="Arial" w:hAnsi="Arial"/>
      <w:b/>
      <w:bCs/>
      <w:szCs w:val="26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 w:line="276" w:lineRule="auto"/>
      <w:ind w:left="864" w:hanging="864"/>
    </w:pPr>
    <w:rPr>
      <w:rFonts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Заголовок5Знак"/>
    <w:uiPriority w:val="9"/>
    <w:unhideWhenUsed w:val="on"/>
    <w:qFormat w:val="on"/>
    <w:pPr>
      <w:keepNext w:val="on"/>
      <w:keepLines w:val="on"/>
      <w:spacing w:before="200" w:line="276" w:lineRule="auto"/>
      <w:ind w:left="4836" w:hanging="1008"/>
    </w:pPr>
    <w:rPr>
      <w:rFonts w:asciiTheme="majorHAnsi" w:cstheme="majorBidi" w:eastAsiaTheme="majorEastAsia" w:hAnsiTheme="majorHAnsi"/>
      <w:color w:val="243f60" w:themeColor="accent1" w:themeShade="7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152" w:hanging="1152"/>
    </w:pPr>
    <w:rPr>
      <w:rFonts w:asciiTheme="majorHAnsi" w:cstheme="majorBidi" w:eastAsiaTheme="majorEastAsia" w:hAnsiTheme="majorHAnsi"/>
      <w:i/>
      <w:iCs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296" w:hanging="1296"/>
    </w:pPr>
    <w:rPr>
      <w:rFonts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440" w:hanging="144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line="276" w:lineRule="auto"/>
      <w:ind w:left="1584" w:hanging="1584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Theme="majorHAnsi" w:cstheme="majorBidi" w:eastAsiaTheme="majorEastAsia" w:hAnsiTheme="majorHAnsi"/>
      <w:b/>
      <w:bCs/>
      <w:color w:val="17375d" w:themeColor="text2" w:themeShade="bf"/>
      <w:sz w:val="28"/>
      <w:szCs w:val="28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Arial" w:cs="Arial" w:eastAsia="Times New Roman" w:hAnsi="Arial"/>
      <w:b/>
      <w:bCs/>
      <w:iCs/>
      <w:sz w:val="28"/>
      <w:szCs w:val="28"/>
      <w:lang w:eastAsia="ru-RU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Arial" w:cs="Arial" w:eastAsia="Times New Roman" w:hAnsi="Arial"/>
      <w:b/>
      <w:bCs/>
      <w:sz w:val="24"/>
      <w:szCs w:val="26"/>
      <w:lang w:eastAsia="ru-RU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  <w:ind w:left="720"/>
      <w:contextualSpacing w:val="on"/>
    </w:pPr>
    <w:rPr>
      <w:rFonts w:asciiTheme="minorHAnsi" w:cstheme="minorBidi" w:eastAsiaTheme="minorEastAsia" w:hAnsiTheme="minorHAnsi"/>
      <w:sz w:val="22"/>
      <w:szCs w:val="2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/>
    </w:pPr>
    <w:rPr>
      <w:rFonts w:asciiTheme="minorHAnsi" w:cstheme="minorBidi" w:eastAsiaTheme="minorHAnsi" w:hAnsiTheme="minorHAnsi"/>
      <w:b/>
      <w:bCs/>
      <w:color w:val="4f81bd" w:themeColor="accent1"/>
      <w:sz w:val="18"/>
      <w:szCs w:val="18"/>
      <w:lang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pBdr>
        <w:bottom w:val="single" w:color="4f81bd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  <w:lang w:eastAsia="en-US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spacing w:after="200" w:line="276" w:lineRule="auto"/>
    </w:pPr>
    <w:rPr>
      <w:rFonts w:asciiTheme="majorHAnsi" w:cstheme="majorBidi" w:eastAsiaTheme="majorEastAsia" w:hAnsiTheme="majorHAnsi"/>
      <w:i/>
      <w:iCs/>
      <w:color w:val="17375d" w:themeColor="text2" w:themeShade="bf"/>
      <w:spacing w:val="15"/>
      <w:lang w:eastAsia="en-US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17375d" w:themeColor="text2" w:themeShade="bf"/>
      <w:spacing w:val="15"/>
      <w:sz w:val="24"/>
      <w:szCs w:val="24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rPr>
      <w:rFonts w:asciiTheme="minorHAnsi" w:cstheme="minorBidi" w:eastAsiaTheme="minorHAnsi" w:hAnsiTheme="minorHAnsi"/>
      <w:sz w:val="20"/>
      <w:szCs w:val="20"/>
      <w:lang w:eastAsia="en-US"/>
    </w:rPr>
  </w:style>
  <w:style w:type="character" w:customStyle="1" w:styleId="ТекстсноскиЗнак1">
    <w:name w:val="Текст сноски Знак1"/>
    <w:basedOn w:val="DefaultParagraphFont"/>
    <w:uiPriority w:val="99"/>
    <w:semiHidden w:val="on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oc4">
    <w:name w:val="Toc 4"/>
    <w:basedOn w:val="Normal"/>
    <w:next w:val="Normal"/>
    <w:uiPriority w:val="39"/>
    <w:unhideWhenUsed w:val="on"/>
    <w:pPr>
      <w:spacing w:line="276" w:lineRule="auto"/>
      <w:ind w:left="6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unhideWhenUsed w:val="on"/>
    <w:pPr>
      <w:spacing w:line="276" w:lineRule="auto"/>
      <w:ind w:left="88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6">
    <w:name w:val="Toc 6"/>
    <w:basedOn w:val="Normal"/>
    <w:next w:val="Normal"/>
    <w:uiPriority w:val="39"/>
    <w:unhideWhenUsed w:val="on"/>
    <w:pPr>
      <w:spacing w:line="276" w:lineRule="auto"/>
      <w:ind w:left="110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7">
    <w:name w:val="Toc 7"/>
    <w:basedOn w:val="Normal"/>
    <w:next w:val="Normal"/>
    <w:uiPriority w:val="39"/>
    <w:unhideWhenUsed w:val="on"/>
    <w:pPr>
      <w:spacing w:line="276" w:lineRule="auto"/>
      <w:ind w:left="132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8">
    <w:name w:val="Toc 8"/>
    <w:basedOn w:val="Normal"/>
    <w:next w:val="Normal"/>
    <w:uiPriority w:val="39"/>
    <w:unhideWhenUsed w:val="on"/>
    <w:pPr>
      <w:spacing w:line="276" w:lineRule="auto"/>
      <w:ind w:left="154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paragraph" w:styleId="Toc9">
    <w:name w:val="Toc 9"/>
    <w:basedOn w:val="Normal"/>
    <w:next w:val="Normal"/>
    <w:uiPriority w:val="39"/>
    <w:unhideWhenUsed w:val="on"/>
    <w:pPr>
      <w:spacing w:line="276" w:lineRule="auto"/>
      <w:ind w:left="1760"/>
    </w:pPr>
    <w:rPr>
      <w:rFonts w:asciiTheme="minorHAnsi" w:cstheme="minorBidi" w:eastAsiaTheme="minorHAnsi" w:hAnsiTheme="minorHAnsi"/>
      <w:sz w:val="18"/>
      <w:szCs w:val="18"/>
      <w:lang w:eastAsia="en-US"/>
    </w:rPr>
  </w:style>
  <w:style w:type="character" w:customStyle="1" w:styleId="Bday">
    <w:name w:val="Bday"/>
    <w:basedOn w:val="DefaultParagraphFont"/>
    <w:uiPriority w:val="99"/>
  </w:style>
  <w:style w:type="character" w:customStyle="1" w:styleId="Dday">
    <w:name w:val="Dday"/>
    <w:basedOn w:val="DefaultParagraphFont"/>
    <w:uiPriority w:val="99"/>
  </w:style>
  <w:style w:type="character" w:customStyle="1" w:styleId="Country-name">
    <w:name w:val="Country-name"/>
    <w:basedOn w:val="DefaultParagraphFont"/>
    <w:uiPriority w:val="99"/>
  </w:style>
  <w:style w:type="paragraph" w:customStyle="1" w:styleId="Warning">
    <w:name w:val="Warning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customStyle="1" w:styleId="Стиль1">
    <w:name w:val="Стиль1"/>
    <w:basedOn w:val="Heading1"/>
    <w:uiPriority w:val="99"/>
    <w:qFormat w:val="on"/>
    <w:pPr>
      <w:numPr>
        <w:ilvl w:val="0"/>
        <w:numId w:val="1"/>
      </w:numPr>
    </w:pPr>
    <w:rPr>
      <w:lang w:eastAsia="en-US"/>
    </w:rPr>
  </w:style>
  <w:style w:type="paragraph" w:customStyle="1" w:styleId="Стиль2">
    <w:name w:val="Стиль2"/>
    <w:basedOn w:val="Heading1"/>
    <w:uiPriority w:val="99"/>
    <w:qFormat w:val="on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ЗАГОЛОВОК1уровня">
    <w:name w:val="ЗАГОЛОВОК 1 уровня"/>
    <w:basedOn w:val="ListParagraph"/>
    <w:uiPriority w:val="99"/>
    <w:qFormat w:val="on"/>
    <w:pPr>
      <w:numPr>
        <w:ilvl w:val="0"/>
        <w:numId w:val="2"/>
      </w:numPr>
    </w:pPr>
    <w:rPr>
      <w:rFonts w:ascii="Arial" w:eastAsiaTheme="minorHAnsi" w:hAnsi="Arial"/>
      <w:color w:val="17375d" w:themeColor="text2" w:themeShade="bf"/>
      <w:sz w:val="28"/>
      <w:lang w:eastAsia="en-US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ourhr1">
    <w:name w:val="Sourhr1"/>
    <w:basedOn w:val="DefaultParagraphFont"/>
    <w:uiPriority w:val="99"/>
    <w:rPr>
      <w:color w:val="0000ff"/>
      <w:u w:val="single"/>
    </w:rPr>
  </w:style>
  <w:style w:type="paragraph" w:customStyle="1" w:styleId="Стиль3">
    <w:name w:val="Стиль3"/>
    <w:basedOn w:val="Heading1"/>
    <w:uiPriority w:val="99"/>
    <w:qFormat w:val="on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DefaultParagraphFont"/>
    <w:uiPriority w:val="99"/>
  </w:style>
  <w:style w:type="character" w:customStyle="1" w:styleId="_xbe">
    <w:name w:val="_xbe"/>
    <w:basedOn w:val="DefaultParagraphFont"/>
    <w:uiPriority w:val="99"/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3"/>
      </w:numPr>
      <w:spacing w:after="200" w:line="276" w:lineRule="auto"/>
      <w:contextualSpacing w:val="on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customStyle="1" w:styleId="M1">
    <w:name w:val="M1"/>
    <w:basedOn w:val="DefaultParagraphFont"/>
    <w:uiPriority w:val="99"/>
    <w:rPr>
      <w:i/>
      <w:iCs/>
    </w:rPr>
  </w:style>
  <w:style w:type="character" w:customStyle="1" w:styleId="Latex1">
    <w:name w:val="Latex1"/>
    <w:basedOn w:val="DefaultParagraphFont"/>
    <w:uiPriority w:val="99"/>
  </w:style>
  <w:style w:type="character" w:customStyle="1" w:styleId="Mathjax1">
    <w:name w:val="Mathjax1"/>
    <w:basedOn w:val="DefaultParagraphFont"/>
    <w:uiPriority w:val="99"/>
    <w:rPr>
      <w:b w:val="off"/>
      <w:bCs w:val="off"/>
      <w:i w:val="off"/>
      <w:iCs w:val="off"/>
      <w:caps w:val="off"/>
      <w:vanish w:val="off"/>
      <w:spacing w:val="0"/>
      <w:sz w:val="24"/>
      <w:szCs w:val="24"/>
      <w:bdr w:val="none" w:sz="4" w:space="0"/>
      <w:rtl w:val="off"/>
    </w:rPr>
  </w:style>
  <w:style w:type="character" w:customStyle="1" w:styleId="Definition">
    <w:name w:val="Definition"/>
    <w:uiPriority w:val="99"/>
    <w:rPr>
      <w:rFonts w:cs="Georgia"/>
      <w:color w:val="000000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customStyle="1" w:styleId="Mwe-math-mathml-inline">
    <w:name w:val="Mwe-math-mathml-inline"/>
    <w:basedOn w:val="DefaultParagraphFont"/>
    <w:uiPriority w:val="99"/>
  </w:style>
  <w:style w:type="character" w:customStyle="1" w:styleId="Mw-headline">
    <w:name w:val="Mw-headline"/>
    <w:basedOn w:val="DefaultParagraphFont"/>
    <w:uiPriority w:val="99"/>
  </w:style>
  <w:style w:type="character" w:customStyle="1" w:styleId="Mw-editsection1">
    <w:name w:val="Mw-editsection1"/>
    <w:basedOn w:val="DefaultParagraphFont"/>
    <w:uiPriority w:val="99"/>
  </w:style>
  <w:style w:type="character" w:customStyle="1" w:styleId="Mw-editsection-bracket">
    <w:name w:val="Mw-editsection-bracket"/>
    <w:basedOn w:val="DefaultParagraphFont"/>
    <w:uiPriority w:val="99"/>
  </w:style>
  <w:style w:type="character" w:customStyle="1" w:styleId="Mw-editsection-divider1">
    <w:name w:val="Mw-editsection-divider1"/>
    <w:basedOn w:val="DefaultParagraphFont"/>
    <w:uiPriority w:val="99"/>
    <w:rPr>
      <w:color w:val="555555"/>
    </w:rPr>
  </w:style>
  <w:style w:type="paragraph" w:customStyle="1" w:styleId="Maintext">
    <w:name w:val="Maintext"/>
    <w:basedOn w:val="Normal"/>
    <w:uiPriority w:val="99"/>
    <w:pPr>
      <w:spacing w:before="100" w:after="100"/>
    </w:pPr>
  </w:style>
  <w:style w:type="paragraph" w:styleId="BodyTextIndent">
    <w:name w:val="Body Text Indent"/>
    <w:basedOn w:val="Normal"/>
    <w:link w:val="ОсновнойтекстсотступомЗнак"/>
    <w:uiPriority w:val="99"/>
    <w:semiHidden w:val="on"/>
    <w:unhideWhenUsed w:val="on"/>
    <w:pPr>
      <w:ind w:left="1701" w:hanging="1701"/>
      <w:jc w:val="center"/>
    </w:pPr>
    <w:rPr>
      <w:sz w:val="28"/>
      <w:szCs w:val="28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semiHidden w:val="on"/>
    <w:rPr>
      <w:rFonts w:ascii="Times New Roman" w:cs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3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0"/>
    <w:next w:val="a0"/>
    <w:link w:val="12"/>
    <w:qFormat/>
    <w:rsid w:val="000033D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0033D9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0033D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0033D9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0033D9"/>
    <w:pPr>
      <w:keepNext/>
      <w:keepLines/>
      <w:spacing w:before="200" w:line="276" w:lineRule="auto"/>
      <w:ind w:left="4836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033D9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033D9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033D9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033D9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0033D9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33D9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033D9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033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0033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0033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033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0033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0033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033D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2"/>
    <w:uiPriority w:val="59"/>
    <w:rsid w:val="0000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0033D9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033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033D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0033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003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0033D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0033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033D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033D9"/>
    <w:pPr>
      <w:spacing w:after="100"/>
      <w:ind w:left="240"/>
    </w:pPr>
  </w:style>
  <w:style w:type="paragraph" w:styleId="13">
    <w:name w:val="toc 1"/>
    <w:basedOn w:val="a0"/>
    <w:next w:val="a0"/>
    <w:autoRedefine/>
    <w:uiPriority w:val="39"/>
    <w:unhideWhenUsed/>
    <w:rsid w:val="000033D9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0033D9"/>
    <w:pPr>
      <w:spacing w:after="100"/>
      <w:ind w:left="480"/>
    </w:pPr>
  </w:style>
  <w:style w:type="character" w:styleId="ae">
    <w:name w:val="Hyperlink"/>
    <w:basedOn w:val="a1"/>
    <w:uiPriority w:val="99"/>
    <w:unhideWhenUsed/>
    <w:rsid w:val="000033D9"/>
    <w:rPr>
      <w:color w:val="0000FF" w:themeColor="hyperlink"/>
      <w:u w:val="single"/>
    </w:rPr>
  </w:style>
  <w:style w:type="paragraph" w:styleId="af">
    <w:name w:val="Title"/>
    <w:basedOn w:val="a0"/>
    <w:next w:val="a0"/>
    <w:link w:val="af0"/>
    <w:uiPriority w:val="10"/>
    <w:qFormat/>
    <w:rsid w:val="000033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0">
    <w:name w:val="Название Знак"/>
    <w:basedOn w:val="a1"/>
    <w:link w:val="af"/>
    <w:uiPriority w:val="10"/>
    <w:rsid w:val="00003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0033D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17365D" w:themeColor="text2" w:themeShade="BF"/>
      <w:spacing w:val="15"/>
      <w:lang w:eastAsia="en-US"/>
    </w:rPr>
  </w:style>
  <w:style w:type="character" w:customStyle="1" w:styleId="af2">
    <w:name w:val="Подзаголовок Знак"/>
    <w:basedOn w:val="a1"/>
    <w:link w:val="af1"/>
    <w:uiPriority w:val="11"/>
    <w:rsid w:val="000033D9"/>
    <w:rPr>
      <w:rFonts w:asciiTheme="majorHAnsi" w:eastAsiaTheme="majorEastAsia" w:hAnsiTheme="majorHAnsi" w:cstheme="majorBidi"/>
      <w:i/>
      <w:iCs/>
      <w:color w:val="17365D" w:themeColor="text2" w:themeShade="BF"/>
      <w:spacing w:val="15"/>
      <w:sz w:val="24"/>
      <w:szCs w:val="24"/>
    </w:rPr>
  </w:style>
  <w:style w:type="paragraph" w:styleId="af3">
    <w:name w:val="Normal (Web)"/>
    <w:basedOn w:val="a0"/>
    <w:uiPriority w:val="99"/>
    <w:unhideWhenUsed/>
    <w:rsid w:val="000033D9"/>
    <w:pPr>
      <w:spacing w:before="100" w:beforeAutospacing="1" w:after="100" w:afterAutospacing="1"/>
    </w:pPr>
  </w:style>
  <w:style w:type="character" w:styleId="af4">
    <w:name w:val="Subtle Emphasis"/>
    <w:basedOn w:val="a1"/>
    <w:uiPriority w:val="19"/>
    <w:qFormat/>
    <w:rsid w:val="000033D9"/>
    <w:rPr>
      <w:i/>
      <w:iCs/>
      <w:color w:val="808080" w:themeColor="text1" w:themeTint="7F"/>
    </w:rPr>
  </w:style>
  <w:style w:type="character" w:customStyle="1" w:styleId="af5">
    <w:name w:val="Текст сноски Знак"/>
    <w:basedOn w:val="a1"/>
    <w:link w:val="af6"/>
    <w:uiPriority w:val="99"/>
    <w:semiHidden/>
    <w:rsid w:val="000033D9"/>
    <w:rPr>
      <w:sz w:val="20"/>
      <w:szCs w:val="20"/>
    </w:rPr>
  </w:style>
  <w:style w:type="paragraph" w:styleId="af6">
    <w:name w:val="footnote text"/>
    <w:basedOn w:val="a0"/>
    <w:link w:val="af5"/>
    <w:uiPriority w:val="99"/>
    <w:semiHidden/>
    <w:unhideWhenUsed/>
    <w:rsid w:val="000033D9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14">
    <w:name w:val="Текст сноски Знак1"/>
    <w:basedOn w:val="a1"/>
    <w:uiPriority w:val="99"/>
    <w:semiHidden/>
    <w:rsid w:val="000033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0033D9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1">
    <w:name w:val="toc 5"/>
    <w:basedOn w:val="a0"/>
    <w:next w:val="a0"/>
    <w:autoRedefine/>
    <w:uiPriority w:val="39"/>
    <w:unhideWhenUsed/>
    <w:rsid w:val="000033D9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1">
    <w:name w:val="toc 6"/>
    <w:basedOn w:val="a0"/>
    <w:next w:val="a0"/>
    <w:autoRedefine/>
    <w:uiPriority w:val="39"/>
    <w:unhideWhenUsed/>
    <w:rsid w:val="000033D9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1">
    <w:name w:val="toc 7"/>
    <w:basedOn w:val="a0"/>
    <w:next w:val="a0"/>
    <w:autoRedefine/>
    <w:uiPriority w:val="39"/>
    <w:unhideWhenUsed/>
    <w:rsid w:val="000033D9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1">
    <w:name w:val="toc 8"/>
    <w:basedOn w:val="a0"/>
    <w:next w:val="a0"/>
    <w:autoRedefine/>
    <w:uiPriority w:val="39"/>
    <w:unhideWhenUsed/>
    <w:rsid w:val="000033D9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91">
    <w:name w:val="toc 9"/>
    <w:basedOn w:val="a0"/>
    <w:next w:val="a0"/>
    <w:autoRedefine/>
    <w:uiPriority w:val="39"/>
    <w:unhideWhenUsed/>
    <w:rsid w:val="000033D9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bday">
    <w:name w:val="bday"/>
    <w:basedOn w:val="a1"/>
    <w:rsid w:val="000033D9"/>
  </w:style>
  <w:style w:type="character" w:customStyle="1" w:styleId="dday">
    <w:name w:val="dday"/>
    <w:basedOn w:val="a1"/>
    <w:rsid w:val="000033D9"/>
  </w:style>
  <w:style w:type="character" w:customStyle="1" w:styleId="country-name">
    <w:name w:val="country-name"/>
    <w:basedOn w:val="a1"/>
    <w:rsid w:val="000033D9"/>
  </w:style>
  <w:style w:type="paragraph" w:customStyle="1" w:styleId="warning">
    <w:name w:val="warning"/>
    <w:basedOn w:val="a0"/>
    <w:rsid w:val="000033D9"/>
    <w:pPr>
      <w:spacing w:before="100" w:beforeAutospacing="1" w:after="100" w:afterAutospacing="1"/>
    </w:pPr>
  </w:style>
  <w:style w:type="character" w:styleId="af7">
    <w:name w:val="Strong"/>
    <w:basedOn w:val="a1"/>
    <w:uiPriority w:val="22"/>
    <w:qFormat/>
    <w:rsid w:val="000033D9"/>
    <w:rPr>
      <w:b/>
      <w:bCs/>
    </w:rPr>
  </w:style>
  <w:style w:type="character" w:styleId="af8">
    <w:name w:val="Emphasis"/>
    <w:basedOn w:val="a1"/>
    <w:uiPriority w:val="20"/>
    <w:qFormat/>
    <w:rsid w:val="000033D9"/>
    <w:rPr>
      <w:i/>
      <w:iCs/>
    </w:rPr>
  </w:style>
  <w:style w:type="paragraph" w:customStyle="1" w:styleId="10">
    <w:name w:val="Стиль1"/>
    <w:basedOn w:val="11"/>
    <w:qFormat/>
    <w:rsid w:val="000033D9"/>
    <w:pPr>
      <w:numPr>
        <w:numId w:val="1"/>
      </w:numPr>
    </w:pPr>
    <w:rPr>
      <w:lang w:eastAsia="en-US"/>
    </w:rPr>
  </w:style>
  <w:style w:type="paragraph" w:customStyle="1" w:styleId="22">
    <w:name w:val="Стиль2"/>
    <w:basedOn w:val="11"/>
    <w:qFormat/>
    <w:rsid w:val="000033D9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1">
    <w:name w:val="ЗАГОЛОВОК 1 уровня"/>
    <w:basedOn w:val="a4"/>
    <w:qFormat/>
    <w:rsid w:val="000033D9"/>
    <w:pPr>
      <w:numPr>
        <w:numId w:val="2"/>
      </w:numPr>
    </w:pPr>
    <w:rPr>
      <w:rFonts w:ascii="Arial" w:eastAsiaTheme="minorHAnsi" w:hAnsi="Arial"/>
      <w:color w:val="17365D" w:themeColor="text2" w:themeShade="BF"/>
      <w:sz w:val="28"/>
      <w:lang w:eastAsia="en-US"/>
    </w:rPr>
  </w:style>
  <w:style w:type="paragraph" w:customStyle="1" w:styleId="Default">
    <w:name w:val="Default"/>
    <w:rsid w:val="000033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ourhr1">
    <w:name w:val="sourhr1"/>
    <w:basedOn w:val="a1"/>
    <w:rsid w:val="000033D9"/>
    <w:rPr>
      <w:color w:val="0000FF"/>
      <w:u w:val="single"/>
    </w:rPr>
  </w:style>
  <w:style w:type="paragraph" w:customStyle="1" w:styleId="32">
    <w:name w:val="Стиль3"/>
    <w:basedOn w:val="11"/>
    <w:qFormat/>
    <w:rsid w:val="000033D9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a1"/>
    <w:rsid w:val="000033D9"/>
  </w:style>
  <w:style w:type="character" w:customStyle="1" w:styleId="xbe">
    <w:name w:val="_xbe"/>
    <w:basedOn w:val="a1"/>
    <w:rsid w:val="000033D9"/>
  </w:style>
  <w:style w:type="paragraph" w:styleId="a">
    <w:name w:val="List Bullet"/>
    <w:basedOn w:val="a0"/>
    <w:uiPriority w:val="99"/>
    <w:unhideWhenUsed/>
    <w:rsid w:val="000033D9"/>
    <w:pPr>
      <w:numPr>
        <w:numId w:val="3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1">
    <w:name w:val="m1"/>
    <w:basedOn w:val="a1"/>
    <w:rsid w:val="000033D9"/>
    <w:rPr>
      <w:i/>
      <w:iCs/>
    </w:rPr>
  </w:style>
  <w:style w:type="character" w:customStyle="1" w:styleId="latex1">
    <w:name w:val="latex1"/>
    <w:basedOn w:val="a1"/>
    <w:rsid w:val="000033D9"/>
  </w:style>
  <w:style w:type="character" w:customStyle="1" w:styleId="mathjax1">
    <w:name w:val="mathjax1"/>
    <w:basedOn w:val="a1"/>
    <w:rsid w:val="000033D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Definition">
    <w:name w:val="Definition"/>
    <w:uiPriority w:val="99"/>
    <w:rsid w:val="000033D9"/>
    <w:rPr>
      <w:rFonts w:cs="Georgia"/>
      <w:color w:val="000000"/>
    </w:rPr>
  </w:style>
  <w:style w:type="character" w:styleId="af9">
    <w:name w:val="Intense Emphasis"/>
    <w:basedOn w:val="a1"/>
    <w:uiPriority w:val="21"/>
    <w:qFormat/>
    <w:rsid w:val="000033D9"/>
    <w:rPr>
      <w:b/>
      <w:bCs/>
      <w:i/>
      <w:iCs/>
      <w:color w:val="4F81BD" w:themeColor="accent1"/>
    </w:rPr>
  </w:style>
  <w:style w:type="character" w:customStyle="1" w:styleId="mwe-math-mathml-inline">
    <w:name w:val="mwe-math-mathml-inline"/>
    <w:basedOn w:val="a1"/>
    <w:rsid w:val="000033D9"/>
  </w:style>
  <w:style w:type="character" w:customStyle="1" w:styleId="mw-headline">
    <w:name w:val="mw-headline"/>
    <w:basedOn w:val="a1"/>
    <w:rsid w:val="000033D9"/>
  </w:style>
  <w:style w:type="character" w:customStyle="1" w:styleId="mw-editsection1">
    <w:name w:val="mw-editsection1"/>
    <w:basedOn w:val="a1"/>
    <w:rsid w:val="000033D9"/>
  </w:style>
  <w:style w:type="character" w:customStyle="1" w:styleId="mw-editsection-bracket">
    <w:name w:val="mw-editsection-bracket"/>
    <w:basedOn w:val="a1"/>
    <w:rsid w:val="000033D9"/>
  </w:style>
  <w:style w:type="character" w:customStyle="1" w:styleId="mw-editsection-divider1">
    <w:name w:val="mw-editsection-divider1"/>
    <w:basedOn w:val="a1"/>
    <w:rsid w:val="000033D9"/>
    <w:rPr>
      <w:color w:val="555555"/>
    </w:rPr>
  </w:style>
  <w:style w:type="paragraph" w:customStyle="1" w:styleId="maintext">
    <w:name w:val="maintext"/>
    <w:basedOn w:val="a0"/>
    <w:rsid w:val="000033D9"/>
    <w:pPr>
      <w:spacing w:before="100" w:beforeAutospacing="1" w:after="100" w:afterAutospacing="1"/>
    </w:pPr>
  </w:style>
  <w:style w:type="paragraph" w:styleId="afa">
    <w:name w:val="Body Text Indent"/>
    <w:basedOn w:val="a0"/>
    <w:link w:val="afb"/>
    <w:uiPriority w:val="99"/>
    <w:semiHidden/>
    <w:unhideWhenUsed/>
    <w:rsid w:val="000033D9"/>
    <w:pPr>
      <w:ind w:left="1701" w:hanging="1701"/>
      <w:jc w:val="center"/>
    </w:pPr>
    <w:rPr>
      <w:sz w:val="28"/>
      <w:szCs w:val="28"/>
    </w:r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0033D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Микшун Сергей</dc:creator>
  <cp:lastModifiedBy>Всеволод Косов</cp:lastModifiedBy>
</cp:coreProperties>
</file>