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Дисциплина: Computer Skills for Scientific Writing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Нирдоши Всеволод Раджендер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id w:val="-42066499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lay" w:cs="Play" w:eastAsia="Play" w:hAnsi="Play"/>
              <w:b w:val="0"/>
              <w:i w:val="0"/>
              <w:smallCaps w:val="0"/>
              <w:strike w:val="0"/>
              <w:color w:val="0f4761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bookmarkStart w:colFirst="0" w:colLast="0" w:name="uopdvj39m03z" w:id="0"/>
    <w:bookmarkEnd w:id="0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дистрибутив LaTeX TeX Live в среде Windows 10 с помощью пакетного менеджера Chocolatey и вручную, проверить успешность установки и подготовить систему к созданию и компиляции документов в рамках последующих лабораторных работ.</w:t>
      </w:r>
    </w:p>
    <w:bookmarkStart w:colFirst="0" w:colLast="0" w:name="yznrxpm2nlup" w:id="1"/>
    <w:bookmarkEnd w:id="1"/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Chocolatey в Windows 10 (официальный сайт: </w:t>
      </w:r>
      <w:hyperlink r:id="rId6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https://chocolatey.org/install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Chocolatey установить дистрибутив TeX Live.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успешность установки.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альтернативным способом установки — через ручной запуск install-tl-windows.exe (официальный сайт: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https://www.tug.org/texlive/windows.html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bookmarkStart w:colFirst="0" w:colLast="0" w:name="950d1p110bex" w:id="2"/>
    <w:bookmarkEnd w:id="2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Выполнение лабораторной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Установка Chocolatey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Перешёл на официальный сайт Chocolatey: </w:t>
      </w:r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https://chocolatey.org/install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Скопировал команду установки и выполнил её в PowerShell с правами администратора.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770443" cy="2879303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443" cy="287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появились ошибки, но в итоге установка завершилась.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916977" cy="4168959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977" cy="4168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командой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показала версию установленного менеджера пакетов.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Установка TeX Live через Chocolatey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Введите команду для установки TeX Live: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 install texlive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0" distT="0" distL="114300" distR="114300">
            <wp:extent cx="5334000" cy="4499539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9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Подтвердите выполнение (если появится запрос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run the script?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введите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нажмите Enter).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Дождитесь окончания процесса загрузки и установки (установка может занять 30–90 минут).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завершения в PowerShell появится сообщение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 install of texlive was successful”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0" distT="0" distL="114300" distR="114300">
            <wp:extent cx="4757738" cy="401009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401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Альтернативная установка вручную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способ установки — через официальный сайт TeX Live: </w:t>
      </w:r>
      <w:hyperlink r:id="rId12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https://www.tug.org/texlive/windows.html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странице загрузки предлагается установить файл install-tl-windows.exe.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0" distT="0" distL="114300" distR="114300">
            <wp:extent cx="4763648" cy="282416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648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запуска установщика появляется окно выбора режима установки.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0" distT="0" distL="114300" distR="114300">
            <wp:extent cx="4015740" cy="276606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76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нужно подтвердить установку.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4981575" cy="344805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TeX Live Manager (TLShell)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установки в меню Пуск появилась папка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 Live 2025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0" distT="0" distL="114300" distR="114300">
            <wp:extent cx="2948940" cy="272796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72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ней доступны инструменты: командная строка, документация и TLShell TeX Live Manager.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TLShell показывает список пакетов и позволяет их обновлять или удалять.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0" distT="0" distL="114300" distR="114300">
            <wp:extent cx="5334000" cy="4424795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2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gr36hgisbzq4" w:id="3"/>
    <w:bookmarkEnd w:id="3"/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лабораторной работы был установлен менеджер Chocolatey и через него установлен дистрибутив TeX Live 2025. Установка завершилась успешно, что подтверждено выводом команд в PowerShell. Также рассмотрен альтернативный способ установки с помощью install-tl-windows.exe и проверена работа графического менеджера TLShell. Система готова к выполнению следующей лабораторной работы по созданию и компиляции LaTeX-документа.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360"/>
      </w:pPr>
      <w:rPr/>
    </w:lvl>
    <w:lvl w:ilvl="1">
      <w:start w:val="0"/>
      <w:numFmt w:val="bullet"/>
      <w:lvlText w:val=" "/>
      <w:lvlJc w:val="left"/>
      <w:pPr>
        <w:ind w:left="1440" w:hanging="360"/>
      </w:pPr>
      <w:rPr/>
    </w:lvl>
    <w:lvl w:ilvl="2">
      <w:start w:val="0"/>
      <w:numFmt w:val="bullet"/>
      <w:lvlText w:val=" "/>
      <w:lvlJc w:val="left"/>
      <w:pPr>
        <w:ind w:left="2160" w:hanging="360"/>
      </w:pPr>
      <w:rPr/>
    </w:lvl>
    <w:lvl w:ilvl="3">
      <w:start w:val="0"/>
      <w:numFmt w:val="bullet"/>
      <w:lvlText w:val=" "/>
      <w:lvlJc w:val="left"/>
      <w:pPr>
        <w:ind w:left="2880" w:hanging="360"/>
      </w:pPr>
      <w:rPr/>
    </w:lvl>
    <w:lvl w:ilvl="4">
      <w:start w:val="0"/>
      <w:numFmt w:val="bullet"/>
      <w:lvlText w:val=" "/>
      <w:lvlJc w:val="left"/>
      <w:pPr>
        <w:ind w:left="3600" w:hanging="360"/>
      </w:pPr>
      <w:rPr/>
    </w:lvl>
    <w:lvl w:ilvl="5">
      <w:start w:val="0"/>
      <w:numFmt w:val="bullet"/>
      <w:lvlText w:val=" "/>
      <w:lvlJc w:val="left"/>
      <w:pPr>
        <w:ind w:left="4320" w:hanging="360"/>
      </w:pPr>
      <w:rPr/>
    </w:lvl>
    <w:lvl w:ilvl="6">
      <w:start w:val="0"/>
      <w:numFmt w:val="bullet"/>
      <w:lvlText w:val=" "/>
      <w:lvlJc w:val="left"/>
      <w:pPr>
        <w:ind w:left="5040" w:hanging="360"/>
      </w:pPr>
      <w:rPr/>
    </w:lvl>
    <w:lvl w:ilvl="7">
      <w:start w:val="0"/>
      <w:numFmt w:val="bullet"/>
      <w:lvlText w:val=" "/>
      <w:lvlJc w:val="left"/>
      <w:pPr>
        <w:ind w:left="5760" w:hanging="360"/>
      </w:pPr>
      <w:rPr/>
    </w:lvl>
    <w:lvl w:ilvl="8">
      <w:start w:val="0"/>
      <w:numFmt w:val="bullet"/>
      <w:lvlText w:val=" "/>
      <w:lvlJc w:val="left"/>
      <w:pPr>
        <w:ind w:left="6480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image" Target="media/image3.jpg"/><Relationship Id="rId12" Type="http://schemas.openxmlformats.org/officeDocument/2006/relationships/hyperlink" Target="https://www.tug.org/texlive/window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8.jpg"/><Relationship Id="rId14" Type="http://schemas.openxmlformats.org/officeDocument/2006/relationships/image" Target="media/image2.jpg"/><Relationship Id="rId17" Type="http://schemas.openxmlformats.org/officeDocument/2006/relationships/image" Target="media/image5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chocolatey.org/install" TargetMode="External"/><Relationship Id="rId7" Type="http://schemas.openxmlformats.org/officeDocument/2006/relationships/hyperlink" Target="https://www.tug.org/texlive/windows.html" TargetMode="External"/><Relationship Id="rId8" Type="http://schemas.openxmlformats.org/officeDocument/2006/relationships/hyperlink" Target="https://chocolatey.org/inst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>biblatexoptions</vt:lpwstr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>header-includes</vt:lpwstr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>mathfontoptions</vt:lpwstr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>polyglossia-lang</vt:lpwstr>
  </property>
  <property fmtid="{D5CDD505-2E9C-101B-9397-08002B2CF9AE}" pid="29" name="polyglossia-otherlangs">
    <vt:lpwstr>polyglossia-otherlangs</vt:lpwstr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Computer Skills for Scientific Writing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