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Statistical Analysis Plan</w:t>
      </w:r>
    </w:p>
    <w:p/>
    <w:p>
      <w:pPr>
        <w:jc w:val="center"/>
      </w:pPr>
      <w:r>
        <w:rPr>
          <w:b/>
          <w:sz w:val="28"/>
        </w:rPr>
        <w:t>A Phase I Trial of the Hypoxia Modifier Atovaquone in Combination with Radical Concurrent Chemoradiotherapy in Locally Advanced Non-Small Cell Lung Cancer</w:t>
      </w:r>
    </w:p>
    <w:p/>
    <w:p>
      <w:pPr>
        <w:jc w:val="center"/>
      </w:pPr>
      <w:r>
        <w:rPr>
          <w:b/>
        </w:rPr>
        <w:t>NCT ID: NCT04648033</w:t>
        <w:br/>
      </w:r>
      <w:r>
        <w:t>Version: 1.0</w:t>
        <w:br/>
      </w:r>
      <w:r>
        <w:t>Date: 2025-12-26</w:t>
        <w:br/>
      </w:r>
    </w:p>
    <w:p/>
    <w:p/>
    <w:p>
      <w:pPr>
        <w:jc w:val="center"/>
      </w:pPr>
      <w:r>
        <w:rPr>
          <w:b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[Update table of contents after final review]</w:t>
      </w:r>
    </w:p>
    <w:p>
      <w:r>
        <w:br w:type="page"/>
      </w:r>
    </w:p>
    <w:p>
      <w:pPr>
        <w:pStyle w:val="Heading1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2025-12-26</w:t>
            </w:r>
          </w:p>
        </w:tc>
        <w:tc>
          <w:tcPr>
            <w:tcW w:type="dxa" w:w="2160"/>
          </w:tcPr>
          <w:p>
            <w:r>
              <w:t>Auto-generated</w:t>
            </w:r>
          </w:p>
        </w:tc>
        <w:tc>
          <w:tcPr>
            <w:tcW w:type="dxa" w:w="2160"/>
          </w:tcPr>
          <w:p>
            <w:r>
              <w:t>Initial SAP generation</w:t>
            </w:r>
          </w:p>
        </w:tc>
      </w:tr>
    </w:tbl>
    <w:p>
      <w:r>
        <w:br w:type="page"/>
      </w:r>
    </w:p>
    <w:p>
      <w:r>
        <w:br w:type="page"/>
      </w:r>
    </w:p>
    <w:p>
      <w:pPr>
        <w:pStyle w:val="Heading1"/>
      </w:pPr>
      <w:r>
        <w:t>Appendices</w:t>
      </w:r>
    </w:p>
    <w:p>
      <w:r>
        <w:t>A. List of Abbreviations</w:t>
      </w:r>
    </w:p>
    <w:p>
      <w:r>
        <w:t>B. Shell Tables and Figures</w:t>
      </w:r>
    </w:p>
    <w:p>
      <w:r>
        <w:t>C. Programming Specifications</w:t>
      </w:r>
    </w:p>
    <w:p>
      <w:r>
        <w:br w:type="page"/>
      </w:r>
    </w:p>
    <w:p>
      <w:pPr>
        <w:pStyle w:val="Heading1"/>
      </w:pPr>
      <w:r>
        <w:t>Document Quality Metrics</w:t>
      </w:r>
    </w:p>
    <w:p>
      <w:r>
        <w:t>Validation Score: 0/100</w:t>
      </w:r>
    </w:p>
    <w:p>
      <w:r>
        <w:t>Generated: 2025-12-26T00:17:59.328718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