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384706849" w:displacedByCustomXml="next"/>
    <w:sdt>
      <w:sdtPr>
        <w:id w:val="840440574"/>
        <w:docPartObj>
          <w:docPartGallery w:val="Cover Pages"/>
          <w:docPartUnique/>
        </w:docPartObj>
      </w:sdtPr>
      <w:sdtEndPr/>
      <w:sdtContent>
        <w:p w:rsidR="00394C03" w:rsidRDefault="00505113">
          <w:pPr>
            <w:pStyle w:val="Sansinterligne"/>
          </w:pPr>
          <w:r>
            <w:rPr>
              <w:noProof/>
              <w:lang w:val="fr-FR" w:eastAsia="fr-FR"/>
            </w:rPr>
            <mc:AlternateContent>
              <mc:Choice Requires="wps">
                <w:drawing>
                  <wp:anchor distT="0" distB="0" distL="114300" distR="114300" simplePos="0" relativeHeight="251669504" behindDoc="0" locked="0" layoutInCell="1" allowOverlap="1" wp14:anchorId="72EB6BA3" wp14:editId="4C8D40CE">
                    <wp:simplePos x="0" y="0"/>
                    <wp:positionH relativeFrom="page">
                      <wp:posOffset>2214806</wp:posOffset>
                    </wp:positionH>
                    <wp:positionV relativeFrom="page">
                      <wp:posOffset>460907</wp:posOffset>
                    </wp:positionV>
                    <wp:extent cx="3657600" cy="36576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5113" w:rsidRDefault="00B507EB" w:rsidP="00505113">
                                <w:pPr>
                                  <w:pStyle w:val="Sansinterligne"/>
                                  <w:jc w:val="center"/>
                                  <w:rPr>
                                    <w:color w:val="595959" w:themeColor="text1" w:themeTint="A6"/>
                                    <w:sz w:val="20"/>
                                    <w:szCs w:val="20"/>
                                  </w:rPr>
                                </w:pPr>
                                <w:sdt>
                                  <w:sdtPr>
                                    <w:rPr>
                                      <w:caps/>
                                      <w:color w:val="595959" w:themeColor="text1" w:themeTint="A6"/>
                                      <w:sz w:val="24"/>
                                      <w:szCs w:val="24"/>
                                    </w:rPr>
                                    <w:alias w:val="Company"/>
                                    <w:tag w:val=""/>
                                    <w:id w:val="-696771953"/>
                                    <w:dataBinding w:prefixMappings="xmlns:ns0='http://schemas.openxmlformats.org/officeDocument/2006/extended-properties' " w:xpath="/ns0:Properties[1]/ns0:Company[1]" w:storeItemID="{6668398D-A668-4E3E-A5EB-62B293D839F1}"/>
                                    <w:text/>
                                  </w:sdtPr>
                                  <w:sdtEndPr/>
                                  <w:sdtContent>
                                    <w:r w:rsidR="00505113">
                                      <w:rPr>
                                        <w:caps/>
                                        <w:color w:val="595959" w:themeColor="text1" w:themeTint="A6"/>
                                        <w:sz w:val="24"/>
                                        <w:szCs w:val="24"/>
                                        <w:lang w:val="fr-FR"/>
                                      </w:rPr>
                                      <w:t>ECOLE NATIONALE SUPERIEURE D’INFORMATIQUE</w:t>
                                    </w:r>
                                  </w:sdtContent>
                                </w:sdt>
                              </w:p>
                              <w:p w:rsidR="00505113" w:rsidRPr="00505113" w:rsidRDefault="00505113" w:rsidP="00505113">
                                <w:pPr>
                                  <w:pStyle w:val="Sansinterligne"/>
                                  <w:jc w:val="center"/>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w14:anchorId="72EB6BA3" id="_x0000_t202" coordsize="21600,21600" o:spt="202" path="m,l,21600r21600,l21600,xe">
                    <v:stroke joinstyle="miter"/>
                    <v:path gradientshapeok="t" o:connecttype="rect"/>
                  </v:shapetype>
                  <v:shape id="Text Box 62" o:spid="_x0000_s1026" type="#_x0000_t202" style="position:absolute;margin-left:174.4pt;margin-top:36.3pt;width:4in;height:28.8pt;z-index:25166950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" filled="f" stroked="f" strokeweight=".5pt">
                    <v:textbox style="mso-fit-shape-to-text:t" inset="0,0,0,0">
                      <w:txbxContent>
                        <w:p w:rsidR="00505113" w:rsidRDefault="00505113" w:rsidP="00505113">
                          <w:pPr>
                            <w:pStyle w:val="NoSpacing"/>
                            <w:jc w:val="center"/>
                            <w:rPr>
                              <w:color w:val="595959" w:themeColor="text1" w:themeTint="A6"/>
                              <w:sz w:val="20"/>
                              <w:szCs w:val="20"/>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4"/>
                                  <w:szCs w:val="24"/>
                                  <w:lang w:val="fr-FR"/>
                                </w:rPr>
                                <w:t>ECOLE NATIONALE SUPERIEURE D’INFORMATIQUE</w:t>
                              </w:r>
                            </w:sdtContent>
                          </w:sdt>
                        </w:p>
                        <w:p w:rsidR="00505113" w:rsidRPr="00505113" w:rsidRDefault="00505113" w:rsidP="00505113">
                          <w:pPr>
                            <w:pStyle w:val="NoSpacing"/>
                            <w:jc w:val="center"/>
                            <w:rPr>
                              <w:color w:val="595959" w:themeColor="text1" w:themeTint="A6"/>
                              <w:sz w:val="20"/>
                              <w:szCs w:val="20"/>
                              <w:lang w:val="fr-FR"/>
                            </w:rPr>
                          </w:pPr>
                        </w:p>
                      </w:txbxContent>
                    </v:textbox>
                    <w10:wrap anchorx="page" anchory="page"/>
                  </v:shape>
                </w:pict>
              </mc:Fallback>
            </mc:AlternateContent>
          </w:r>
          <w:r w:rsidR="00964DC3" w:rsidRPr="00964DC3">
            <w:rPr>
              <w:rFonts w:ascii="Calibri" w:eastAsia="Calibri" w:hAnsi="Calibri" w:cs="Arial"/>
              <w:noProof/>
              <w:lang w:val="fr-FR" w:eastAsia="fr-FR"/>
            </w:rPr>
            <mc:AlternateContent>
              <mc:Choice Requires="wpg">
                <w:drawing>
                  <wp:anchor distT="0" distB="0" distL="114300" distR="114300" simplePos="0" relativeHeight="251672576" behindDoc="1" locked="0" layoutInCell="1" allowOverlap="1" wp14:anchorId="2BA2C178" wp14:editId="1DE4D2AA">
                    <wp:simplePos x="0" y="0"/>
                    <wp:positionH relativeFrom="page">
                      <wp:posOffset>320675</wp:posOffset>
                    </wp:positionH>
                    <wp:positionV relativeFrom="page">
                      <wp:posOffset>247015</wp:posOffset>
                    </wp:positionV>
                    <wp:extent cx="2133600" cy="9125712"/>
                    <wp:effectExtent l="0" t="0" r="19050" b="7620"/>
                    <wp:wrapNone/>
                    <wp:docPr id="73" name="Group 73"/>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74" name="Rectangle 74"/>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76200" y="4210050"/>
                                <a:ext cx="2057400" cy="4910328"/>
                                <a:chOff x="80645" y="4211812"/>
                                <a:chExt cx="1306273" cy="3121026"/>
                              </a:xfrm>
                            </wpg:grpSpPr>
                            <wpg:grpSp>
                              <wpg:cNvPr id="76" name="Group 76"/>
                              <wpg:cNvGrpSpPr>
                                <a:grpSpLocks noChangeAspect="1"/>
                              </wpg:cNvGrpSpPr>
                              <wpg:grpSpPr>
                                <a:xfrm>
                                  <a:off x="141062" y="4211812"/>
                                  <a:ext cx="1047750" cy="3121026"/>
                                  <a:chOff x="141062" y="4211812"/>
                                  <a:chExt cx="1047750" cy="3121026"/>
                                </a:xfrm>
                              </wpg:grpSpPr>
                              <wps:wsp>
                                <wps:cNvPr id="77" name="Freeform 7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78" name="Freeform 7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79" name="Freeform 7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80" name="Freeform 8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86" name="Freeform 8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87" name="Freeform 8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88" name="Freeform 8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89" name="Freeform 8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g:grpSp>
                            <wpg:grpSp>
                              <wpg:cNvPr id="95" name="Group 95"/>
                              <wpg:cNvGrpSpPr>
                                <a:grpSpLocks noChangeAspect="1"/>
                              </wpg:cNvGrpSpPr>
                              <wpg:grpSpPr>
                                <a:xfrm>
                                  <a:off x="80645" y="4826972"/>
                                  <a:ext cx="1306273" cy="2505863"/>
                                  <a:chOff x="80645" y="4649964"/>
                                  <a:chExt cx="874712" cy="1677988"/>
                                </a:xfrm>
                              </wpg:grpSpPr>
                              <wps:wsp>
                                <wps:cNvPr id="96" name="Freeform 9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7" name="Freeform 9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02" name="Freeform 10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03" name="Freeform 10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04" name="Freeform 10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05" name="Freeform 10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06" name="Freeform 10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5="http://schemas.microsoft.com/office/word/2012/wordml">
                <w:pict>
                  <v:group w14:anchorId="07884731" id="Group 73" o:spid="_x0000_s1026" style="position:absolute;margin-left:25.25pt;margin-top:19.45pt;width:168pt;height:718.55pt;z-index:-251643904;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">
                    <v:rect id="Rectangle 7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S78IA&#10;AADbAAAADwAAAGRycy9kb3ducmV2LnhtbESPQYvCMBSE78L+h/CEvYimrrJKNcrqovTgRdcf8Gie&#10;TbF5KU2s3X9vBMHjMDPfMMt1ZyvRUuNLxwrGowQEce50yYWC899uOAfhA7LGyjEp+CcP69VHb4mp&#10;dnc+UnsKhYgQ9ikqMCHUqZQ+N2TRj1xNHL2LayyGKJtC6gbvEW4r+ZUk39JiyXHBYE1bQ/n1dLMK&#10;dodMt91+oM3GZdOttsffSdgo9dnvfhYgAnXhHX61M61gNoX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xLvwgAAANsAAAAPAAAAAAAAAAAAAAAAAJgCAABkcnMvZG93&#10;bnJldi54bWxQSwUGAAAAAAQABAD1AAAAhwMAAAAA&#10;" fillcolor="#44546a" stroked="f" strokeweight="1pt"/>
                    <v:group id="Group 7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7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o:lock v:ext="edit" aspectratio="t"/>
                        <v:shape id="Freeform 77"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WhB8EA&#10;AADbAAAADwAAAGRycy9kb3ducmV2LnhtbESPwWrDMBBE74X+g9hCbrXcQOvgRDahpNDeErcfsFgb&#10;y8RaGUux1b+PCoUch5l5w+zqaAcx0+R7xwpeshwEcet0z52Cn++P5w0IH5A1Do5JwS95qKvHhx2W&#10;2i18orkJnUgQ9iUqMCGMpZS+NWTRZ24kTt7ZTRZDklMn9YRLgttBrvP8TVrsOS0YHOndUHtprjZR&#10;7OHQn+Mw4hKPjZ2/jq+m6JRaPcX9FkSgGO7h//anVlAU8Pcl/QBZ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FoQfBAAAA2wAAAA8AAAAAAAAAAAAAAAAAmAIAAGRycy9kb3du&#10;cmV2LnhtbFBLBQYAAAAABAAEAPUAAACGAwAAAAA=&#10;" path="m,l39,152,84,304r38,113l122,440,76,306,39,180,6,53,,xe" fillcolor="#44546a" strokecolor="#44546a" strokeweight="0">
                          <v:path arrowok="t" o:connecttype="custom" o:connectlocs="0,0;61913,241300;133350,482600;193675,661988;193675,698500;120650,485775;61913,285750;9525,84138;0,0" o:connectangles="0,0,0,0,0,0,0,0,0"/>
                        </v:shape>
                        <v:shape id="Freeform 78"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VBcMA&#10;AADbAAAADwAAAGRycy9kb3ducmV2LnhtbERPz0vDMBS+C/sfwhvs5hJlzFGXFhHdRHDDzYPeHs2z&#10;KTYvNcm6+t+bg+Dx4/u9rkbXiYFCbD1ruJorEMS1Ny03Gt6Oj5crEDEhG+w8k4YfilCVk4s1Fsaf&#10;+ZWGQ2pEDuFYoAabUl9IGWtLDuPc98SZ+/TBYcowNNIEPOdw18lrpZbSYcu5wWJP95bqr8PJadi8&#10;vxyH58VufPj43i7DvlcbOyitZ9Px7hZEojH9i//cT0bDTR6bv+QfI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hVBcMAAADbAAAADwAAAAAAAAAAAAAAAACYAgAAZHJzL2Rv&#10;d25yZXYueG1sUEsFBgAAAAAEAAQA9QAAAIgDA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reeform 79"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wmYsIA&#10;AADbAAAADwAAAGRycy9kb3ducmV2LnhtbESPwWrDMBBE74H+g9hCb4nsHOrWjRJKweBLQm2398Xa&#10;WCbWylhK7P59FSj0OMzMG2Z3WOwgbjT53rGCdJOAIG6d7rlT8NUU6xcQPiBrHByTgh/ycNg/rHaY&#10;azdzRbc6dCJC2OeowIQw5lL61pBFv3EjcfTObrIYopw6qSecI9wOcpskz9Jiz3HB4EgfhtpLfbUK&#10;rsXRfheYndIiTQw21fxZDrNST4/L+xuIQEv4D/+1S60ge4X7l/gD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CZiwgAAANsAAAAPAAAAAAAAAAAAAAAAAJgCAABkcnMvZG93&#10;bnJldi54bWxQSwUGAAAAAAQABAD1AAAAhwM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80"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8XfcAA&#10;AADbAAAADwAAAGRycy9kb3ducmV2LnhtbERPz2vCMBS+D/wfwhN2m6kiQ6pRpCAU9LK6g96ezbMt&#10;Ni81ibXbX78chB0/vt+rzWBa0ZPzjWUF00kCgri0uuFKwfdx97EA4QOyxtYyKfghD5v16G2FqbZP&#10;/qK+CJWIIexTVFCH0KVS+rImg35iO+LIXa0zGCJ0ldQOnzHctHKWJJ/SYMOxocaOsprKW/EwCvJT&#10;9ut2ppgf7vn5wq7P7N4VSr2Ph+0SRKAh/Itf7lwrWMT18Uv8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8XfcAAAADbAAAADwAAAAAAAAAAAAAAAACYAgAAZHJzL2Rvd25y&#10;ZXYueG1sUEsFBgAAAAAEAAQA9QAAAIUDA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82"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WfMQA&#10;AADbAAAADwAAAGRycy9kb3ducmV2LnhtbESP3WrCQBSE7wXfYTlCb0Q3DUUluoq0FNoLL6I+wCF7&#10;TKLZs2F3m5+37xYKXg4z8w2zOwymER05X1tW8LpMQBAXVtdcKrhePhcbED4ga2wsk4KRPBz208kO&#10;M217zqk7h1JECPsMFVQhtJmUvqjIoF/aljh6N+sMhihdKbXDPsJNI9MkWUmDNceFClt6r6h4nH+M&#10;gvXbvSnxbm6nufsex9XHIOskV+plNhy3IAIN4Rn+b39pBZsU/r7EH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Z1nzEAAAA2wAAAA8AAAAAAAAAAAAAAAAAmAIAAGRycy9k&#10;b3ducmV2LnhtbFBLBQYAAAAABAAEAPUAAACJAw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83"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V9A8UA&#10;AADbAAAADwAAAGRycy9kb3ducmV2LnhtbESPQWvCQBSE7wX/w/KEXkrdqFDSNBsRqcWCHqKC18fu&#10;axLMvg3Zrab99V2h4HGYmW+YfDHYVlyo941jBdNJAoJYO9NwpeB4WD+nIHxANtg6JgU/5GFRjB5y&#10;zIy7ckmXfahEhLDPUEEdQpdJ6XVNFv3EdcTR+3K9xRBlX0nT4zXCbStnSfIiLTYcF2rsaFWTPu+/&#10;rQLzWr7P01n40Hj6/HW7zbZbP2mlHsfD8g1EoCHcw//tjVGQzuH2Jf4AW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BX0DxQAAANsAAAAPAAAAAAAAAAAAAAAAAJgCAABkcnMv&#10;ZG93bnJldi54bWxQSwUGAAAAAAQABAD1AAAAigMAAAAA&#10;" path="m,l33,69r-9,l12,35,,xe" fillcolor="#44546a" strokecolor="#44546a" strokeweight="0">
                          <v:path arrowok="t" o:connecttype="custom" o:connectlocs="0,0;52388,109538;38100,109538;19050,55563;0,0" o:connectangles="0,0,0,0,0"/>
                        </v:shape>
                        <v:shape id="Freeform 84"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XNlMIA&#10;AADbAAAADwAAAGRycy9kb3ducmV2LnhtbESPQWvCQBSE74X+h+UVequ7WikhdRVb2iLeaqTnR/aZ&#10;hGTfhuxT47/vCoLHYWa+YRar0XfqRENsAluYTgwo4jK4hisL++L7JQMVBdlhF5gsXCjCavn4sMDc&#10;hTP/0mknlUoQjjlaqEX6XOtY1uQxTkJPnLxDGDxKkkOl3YDnBPednhnzpj02nBZq7OmzprLdHb0F&#10;MZmEdnvRX+tX/fPRFUb+itba56dx/Q5KaJR7+NbeOAvZHK5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lc2UwgAAANsAAAAPAAAAAAAAAAAAAAAAAJgCAABkcnMvZG93&#10;bnJldi54bWxQSwUGAAAAAAQABAD1AAAAhwMAAAAA&#10;" path="m,l9,37r,3l15,93,5,49,,xe" fillcolor="#44546a" strokecolor="#44546a" strokeweight="0">
                          <v:path arrowok="t" o:connecttype="custom" o:connectlocs="0,0;14288,58738;14288,63500;23813,147638;7938,77788;0,0" o:connectangles="0,0,0,0,0,0"/>
                        </v:shape>
                        <v:shape id="Freeform 85"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8cUA&#10;AADbAAAADwAAAGRycy9kb3ducmV2LnhtbESPQWvCQBSE7wX/w/IEb3Wj1Kqpq0hJizSnRNvzI/ua&#10;RLNvQ3aN8d93C4Ueh5n5htnsBtOInjpXW1Ywm0YgiAuray4VnI5vjysQziNrbCyTgjs52G1HDxuM&#10;tb1xRn3uSxEg7GJUUHnfxlK6oiKDbmpb4uB9286gD7Irpe7wFuCmkfMoepYGaw4LFbb0WlFxya9G&#10;wTlNlsd1WuNT/pVkn+8f9/W+zZWajIf9CwhPg/8P/7UPWsFqAb9fw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EY7xxQAAANsAAAAPAAAAAAAAAAAAAAAAAJgCAABkcnMv&#10;ZG93bnJldi54bWxQSwUGAAAAAAQABAD1AAAAigM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86"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gIcIA&#10;AADbAAAADwAAAGRycy9kb3ducmV2LnhtbESPQYvCMBSE7wv+h/AEb2tqDyrVKCK47EGEVVGPj+bZ&#10;FJuX0sRa//1GEDwOM/MNM192thItNb50rGA0TEAQ506XXCg4HjbfUxA+IGusHJOCJ3lYLnpfc8y0&#10;e/AftftQiAhhn6ECE0KdSelzQxb90NXE0bu6xmKIsimkbvAR4baSaZKMpcWS44LBmtaG8tv+bhWc&#10;zU5rmRzWl20rr6Of82mS3lOlBv1uNQMRqAuf8Lv9qxVMx/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AhwgAAANsAAAAPAAAAAAAAAAAAAAAAAJgCAABkcnMvZG93&#10;bnJldi54bWxQSwUGAAAAAAQABAD1AAAAhwM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reeform 87"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9gMAA&#10;AADbAAAADwAAAGRycy9kb3ducmV2LnhtbESPQWsCMRSE74L/ITyhN00stCtbo4gieLRaPD82z83q&#10;5mXZpHH77xuh0OMw880wy/XgWpGoD41nDfOZAkFcedNwreHrvJ8uQISIbLD1TBp+KMB6NR4tsTT+&#10;wZ+UTrEWuYRDiRpsjF0pZagsOQwz3xFn7+p7hzHLvpamx0cud618VepdOmw4L1jsaGupup++nYbF&#10;+baxahtTOlo136W34nKRhdYvk2HzASLSEP/Df/TBZK6A55f8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29gMAAAADbAAAADwAAAAAAAAAAAAAAAACYAgAAZHJzL2Rvd25y&#10;ZXYueG1sUEsFBgAAAAAEAAQA9QAAAIUDAAAAAA==&#10;" path="m,l31,65r-8,l,xe" fillcolor="#44546a" strokecolor="#44546a" strokeweight="0">
                          <v:path arrowok="t" o:connecttype="custom" o:connectlocs="0,0;49213,103188;36513,103188;0,0" o:connectangles="0,0,0,0"/>
                        </v:shape>
                        <v:shape id="Freeform 88"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4oMAA&#10;AADbAAAADwAAAGRycy9kb3ducmV2LnhtbERPy4rCMBTdD/gP4QruxtQRpFRj8TGiGxnqzMbdtbl9&#10;YHNTmqj1781CmOXhvBdpbxpxp87VlhVMxhEI4tzqmksFf7+7zxiE88gaG8uk4EkO0uXgY4GJtg/O&#10;6H7ypQgh7BJUUHnfJlK6vCKDbmxb4sAVtjPoA+xKqTt8hHDTyK8omkmDNYeGClvaVJRfTzej4LKJ&#10;v+16hT/74jiR2XnL2bSZKjUa9qs5CE+9/xe/3QetIA5jw5fw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4oMAAAADbAAAADwAAAAAAAAAAAAAAAACYAgAAZHJzL2Rvd25y&#10;ZXYueG1sUEsFBgAAAAAEAAQA9QAAAIUDAAAAAA==&#10;" path="m,l6,17,7,42,6,39,,23,,xe" fillcolor="#44546a" strokecolor="#44546a" strokeweight="0">
                          <v:path arrowok="t" o:connecttype="custom" o:connectlocs="0,0;9525,26988;11113,66675;9525,61913;0,36513;0,0" o:connectangles="0,0,0,0,0,0"/>
                        </v:shape>
                        <v:shape id="Freeform 89"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5JMUA&#10;AADbAAAADwAAAGRycy9kb3ducmV2LnhtbESPT2sCMRTE7wW/Q3iCt5pVROzWKGop3VOLVoTeHptn&#10;dunmZdlk/337plDocZiZ3zDb/WAr0VHjS8cKFvMEBHHudMlGwfXz9XEDwgdkjZVjUjCSh/1u8rDF&#10;VLuez9RdghERwj5FBUUIdSqlzwuy6OeuJo7e3TUWQ5SNkbrBPsJtJZdJspYWS44LBdZ0Kij/vrRW&#10;wSmMZ/PyfjNte3/7uB6/VjdcZ0rNpsPhGUSgIfyH/9qZVrB5gt8v8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bkkxQAAANsAAAAPAAAAAAAAAAAAAAAAAJgCAABkcnMv&#10;ZG93bnJldi54bWxQSwUGAAAAAAQABAD1AAAAigMAAAAA&#10;" path="m,l6,16,21,49,33,84r12,34l44,118,13,53,11,42,,xe" fillcolor="#44546a" strokecolor="#44546a" strokeweight="0">
                          <v:path arrowok="t" o:connecttype="custom" o:connectlocs="0,0;9525,25400;33338,77788;52388,133350;71438,187325;69850,187325;20638,84138;17463,66675;0,0" o:connectangles="0,0,0,0,0,0,0,0,0"/>
                        </v:shape>
                      </v:group>
                      <v:group id="Group 95"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o:lock v:ext="edit" aspectratio="t"/>
                        <v:shape id="Freeform 96"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MCsMEA&#10;AADbAAAADwAAAGRycy9kb3ducmV2LnhtbESPwWrDMBBE74X+g9hCb7XU0CatY9mEQKG3ECcfsFgb&#10;y9RaGUt2nL+vCoEeh5l5wxTV4nox0xg6zxpeMwWCuPGm41bD+fT18gEiRGSDvWfScKMAVfn4UGBu&#10;/JWPNNexFQnCIUcNNsYhlzI0lhyGzA/Eybv40WFMcmylGfGa4K6XK6XW0mHHacHiQHtLzU89OQ1v&#10;Rm3ea3MMB1ymle8HNeNNaf38tOy2ICIt8T98b38bDZ9r+PuSfoA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TArDBAAAA2wAAAA8AAAAAAAAAAAAAAAAAmAIAAGRycy9kb3du&#10;cmV2LnhtbFBLBQYAAAAABAAEAPUAAACGAw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reeform 97"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bfcQA&#10;AADbAAAADwAAAGRycy9kb3ducmV2LnhtbESPS4vCQBCE7wv+h6EFL4tO9OAjOkoQFt3b+gA9tpnO&#10;AzM9ITOrWX+9syB4LKrqK2qxak0lbtS40rKC4SACQZxaXXKu4Hj46k9BOI+ssbJMCv7IwWrZ+Vhg&#10;rO2dd3Tb+1wECLsYFRTe17GULi3IoBvYmjh4mW0M+iCbXOoG7wFuKjmKorE0WHJYKLCmdUHpdf9r&#10;FGSny+wzMcfkR2bn782jtRP9OCvV67bJHISn1r/Dr/ZWK5hN4P9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FG33EAAAA2wAAAA8AAAAAAAAAAAAAAAAAmAIAAGRycy9k&#10;b3ducmV2LnhtbFBLBQYAAAAABAAEAPUAAACJAw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reeform 98"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kRm78A&#10;AADbAAAADwAAAGRycy9kb3ducmV2LnhtbERPzYrCMBC+C/sOYQRvmupBtGuUdVEQBLW6DzDbjG2x&#10;mSlN1Pr25rCwx4/vf7HqXK0e1PpK2MB4lIAizsVWXBj4uWyHM1A+IFushcnAizyslh+9BaZWnpzR&#10;4xwKFUPYp2igDKFJtfZ5SQ79SBriyF2ldRgibAttW3zGcFfrSZJMtcOKY0OJDX2XlN/Od2fAXU9B&#10;rw92vZFMivvhdtz/ytGYQb/7+gQVqAv/4j/3zhqYx7HxS/wBe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CRGbvwAAANsAAAAPAAAAAAAAAAAAAAAAAJgCAABkcnMvZG93bnJl&#10;di54bWxQSwUGAAAAAAQABAD1AAAAhAMAAAAA&#10;" path="m,l16,72r4,49l18,112,,31,,xe" fillcolor="#44546a" strokecolor="#44546a" strokeweight="0">
                          <v:fill opacity="13107f"/>
                          <v:stroke opacity="13107f"/>
                          <v:path arrowok="t" o:connecttype="custom" o:connectlocs="0,0;25400,114300;31750,192088;28575,177800;0,49213;0,0" o:connectangles="0,0,0,0,0,0"/>
                        </v:shape>
                        <v:shape id="Freeform 99"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uxcQA&#10;AADbAAAADwAAAGRycy9kb3ducmV2LnhtbESPQWsCMRSE7wX/Q3hCbzVroVJXoxTBUioiroLXx+a5&#10;Wbt5CZt03frrTaHQ4zAz3zDzZW8b0VEbascKxqMMBHHpdM2VguNh/fQKIkRkjY1jUvBDAZaLwcMc&#10;c+2uvKeuiJVIEA45KjAx+lzKUBqyGEbOEyfv7FqLMcm2krrFa4LbRj5n2URarDktGPS0MlR+Fd9W&#10;QfG+2mx3Zn/SlzgpXz47f+t3XqnHYf82AxGpj//hv/aHVjCdwu+X9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ZLsXEAAAA2wAAAA8AAAAAAAAAAAAAAAAAmAIAAGRycy9k&#10;b3ducmV2LnhtbFBLBQYAAAAABAAEAPUAAACJAw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00"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QiUMMA&#10;AADcAAAADwAAAGRycy9kb3ducmV2LnhtbESPQYvCQAyF7wv+hyGCl0WnuiJaHUV2Edaj2h8QOrGt&#10;djKlM9r6781hYW8J7+W9L5td72r1pDZUng1MJwko4tzbigsD2eUwXoIKEdli7ZkMvCjAbjv42GBq&#10;fccnep5joSSEQ4oGyhibVOuQl+QwTHxDLNrVtw6jrG2hbYudhLtaz5JkoR1WLA0lNvRdUn4/P5wB&#10;/Jw3pyXNH9nxeMjo1sWfr9XKmNGw369BRerjv/nv+tcKfiL48oxMo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QiUMMAAADcAAAADwAAAAAAAAAAAAAAAACYAgAAZHJzL2Rv&#10;d25yZXYueG1sUEsFBgAAAAAEAAQA9QAAAIgDAAAAAA==&#10;" path="m,l33,71r-9,l11,36,,xe" fillcolor="#44546a" strokecolor="#44546a" strokeweight="0">
                          <v:fill opacity="13107f"/>
                          <v:stroke opacity="13107f"/>
                          <v:path arrowok="t" o:connecttype="custom" o:connectlocs="0,0;52388,112713;38100,112713;17463,57150;0,0" o:connectangles="0,0,0,0,0"/>
                        </v:shape>
                        <v:shape id="Freeform 101"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NKfMEA&#10;AADcAAAADwAAAGRycy9kb3ducmV2LnhtbERPTWvCQBC9C/6HZYTedKOFoqmriGAplEKNBa9DdswG&#10;s7MhOzVpf323UPA2j/c56+3gG3WjLtaBDcxnGSjiMtiaKwOfp8N0CSoKssUmMBn4pgjbzXi0xtyG&#10;no90K6RSKYRjjgacSJtrHUtHHuMstMSJu4TOoyTYVdp22Kdw3+hFlj1pjzWnBoct7R2V1+LLGxAK&#10;y+BW9ZvQx4/vH1/OevV+NuZhMuyeQQkNchf/u19tmp/N4e+ZdIH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jSnzBAAAA3AAAAA8AAAAAAAAAAAAAAAAAmAIAAGRycy9kb3du&#10;cmV2LnhtbFBLBQYAAAAABAAEAPUAAACGAwAAAAA=&#10;" path="m,l8,37r,4l15,95,4,49,,xe" fillcolor="#44546a" strokecolor="#44546a" strokeweight="0">
                          <v:fill opacity="13107f"/>
                          <v:stroke opacity="13107f"/>
                          <v:path arrowok="t" o:connecttype="custom" o:connectlocs="0,0;12700,58738;12700,65088;23813,150813;6350,77788;0,0" o:connectangles="0,0,0,0,0,0"/>
                        </v:shape>
                        <v:shape id="Freeform 102"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G18EA&#10;AADcAAAADwAAAGRycy9kb3ducmV2LnhtbERP24rCMBB9F/Yfwgj7pqmCRapRRFh3WRGx+gFDMzbF&#10;ZlKaqN39eiMIvs3hXGe+7GwtbtT6yrGC0TABQVw4XXGp4HT8GkxB+ICssXZMCv7Iw3Lx0Ztjpt2d&#10;D3TLQyliCPsMFZgQmkxKXxiy6IeuIY7c2bUWQ4RtKXWL9xhuazlOklRarDg2GGxobai45FerwO62&#10;+7RaNen3ZmomxSQ//trtv1Kf/W41AxGoC2/xy/2j4/xkDM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PhtfBAAAA3AAAAA8AAAAAAAAAAAAAAAAAmAIAAGRycy9kb3du&#10;cmV2LnhtbFBLBQYAAAAABAAEAPUAAACGAw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03"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NgTsIA&#10;AADcAAAADwAAAGRycy9kb3ducmV2LnhtbERPS4vCMBC+C/6HMIIXWVNXEKlGWQRd9eRrBW9DM7Zl&#10;m0ltYq3/frMgeJuP7znTeWMKUVPlcssKBv0IBHFidc6pgtNx+TEG4TyyxsIyKXiSg/ms3ZpirO2D&#10;91QffCpCCLsYFWTel7GULsnIoOvbkjhwV1sZ9AFWqdQVPkK4KeRnFI2kwZxDQ4YlLTJKfg93o+C2&#10;+Tnuettv37jV5b44I52SuqdUt9N8TUB4avxb/HKvdZgfDeH/mXC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o2BOwgAAANwAAAAPAAAAAAAAAAAAAAAAAJgCAABkcnMvZG93&#10;bnJldi54bWxQSwUGAAAAAAQABAD1AAAAhwM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reeform 104"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UrMIA&#10;AADcAAAADwAAAGRycy9kb3ducmV2LnhtbERPS2vCQBC+F/wPywheSt2otS2pq+iC0FPBaO/T7DQJ&#10;ZmdDdvPw37uFQm/z8T1nsxttLXpqfeVYwWKegCDOnam4UHA5H5/eQPiAbLB2TApu5GG3nTxsMDVu&#10;4BP1WShEDGGfooIyhCaV0uclWfRz1xBH7se1FkOEbSFNi0MMt7VcJsmLtFhxbCixIV1Sfs06q2Do&#10;B92N18X362GtV9WnfPzSulNqNh337yACjeFf/Of+MHF+8gy/z8QL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4xSswgAAANwAAAAPAAAAAAAAAAAAAAAAAJgCAABkcnMvZG93&#10;bnJldi54bWxQSwUGAAAAAAQABAD1AAAAhwMAAAAA&#10;" path="m,l31,66r-7,l,xe" fillcolor="#44546a" strokecolor="#44546a" strokeweight="0">
                          <v:fill opacity="13107f"/>
                          <v:stroke opacity="13107f"/>
                          <v:path arrowok="t" o:connecttype="custom" o:connectlocs="0,0;49213,104775;38100,104775;0,0" o:connectangles="0,0,0,0"/>
                        </v:shape>
                        <v:shape id="Freeform 105"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H1sIA&#10;AADcAAAADwAAAGRycy9kb3ducmV2LnhtbERPTWsCMRC9C/0PYQreNKtgKatRbKlixUu1IN6GzbhZ&#10;u5ksSdT13xuh4G0e73Mms9bW4kI+VI4VDPoZCOLC6YpLBb+7Re8dRIjIGmvHpOBGAWbTl84Ec+2u&#10;/EOXbSxFCuGQowITY5NLGQpDFkPfNcSJOzpvMSboS6k9XlO4reUwy96kxYpTg8GGPg0Vf9uzVXA8&#10;YWNov97gYem/Rpvd4UMOvpXqvrbzMYhIbXyK/90rneZnI3g8ky6Q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08fWwgAAANwAAAAPAAAAAAAAAAAAAAAAAJgCAABkcnMvZG93&#10;bnJldi54bWxQSwUGAAAAAAQABAD1AAAAhwMAAAAA&#10;" path="m,l7,17r,26l6,40,,25,,xe" fillcolor="#44546a" strokecolor="#44546a" strokeweight="0">
                          <v:fill opacity="13107f"/>
                          <v:stroke opacity="13107f"/>
                          <v:path arrowok="t" o:connecttype="custom" o:connectlocs="0,0;11113,26988;11113,68263;9525,63500;0,39688;0,0" o:connectangles="0,0,0,0,0,0"/>
                        </v:shape>
                        <v:shape id="Freeform 106"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9LMEA&#10;AADcAAAADwAAAGRycy9kb3ducmV2LnhtbERPS4vCMBC+L/gfwgje1lQPVapRVkVwD4LPPQ/NbNO1&#10;mZQmavffG0HwNh/fc6bz1lbiRo0vHSsY9BMQxLnTJRcKTsf15xiED8gaK8ek4J88zGedjylm2t15&#10;T7dDKEQMYZ+hAhNCnUnpc0MWfd/VxJH7dY3FEGFTSN3gPYbbSg6TJJUWS44NBmtaGsovh6tVsF0t&#10;dn9ydz6Nvpd2MzqO05+9QaV63fZrAiJQG97il3uj4/wkhecz8QI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mvSzBAAAA3AAAAA8AAAAAAAAAAAAAAAAAmAIAAGRycy9kb3du&#10;cmV2LnhtbFBLBQYAAAAABAAEAPUAAACGAw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94C03" w:rsidRDefault="00A21D9C">
          <w:pPr>
            <w:rPr>
              <w:rFonts w:ascii="Segoe UI Light" w:hAnsi="Segoe UI Light" w:cs="Segoe UI"/>
              <w:color w:val="2D8CA7" w:themeColor="accent5" w:themeShade="BF"/>
              <w:sz w:val="48"/>
              <w:szCs w:val="48"/>
              <w:lang w:val="fr-FR"/>
            </w:rPr>
          </w:pPr>
          <w:r>
            <w:rPr>
              <w:noProof/>
              <w:lang w:val="fr-FR" w:eastAsia="fr-FR"/>
            </w:rPr>
            <mc:AlternateContent>
              <mc:Choice Requires="wps">
                <w:drawing>
                  <wp:anchor distT="0" distB="0" distL="114300" distR="114300" simplePos="0" relativeHeight="251666432" behindDoc="0" locked="0" layoutInCell="1" allowOverlap="1">
                    <wp:simplePos x="0" y="0"/>
                    <wp:positionH relativeFrom="margin">
                      <wp:posOffset>782794</wp:posOffset>
                    </wp:positionH>
                    <wp:positionV relativeFrom="page">
                      <wp:posOffset>2583953</wp:posOffset>
                    </wp:positionV>
                    <wp:extent cx="5724837" cy="3180272"/>
                    <wp:effectExtent l="0" t="0" r="9525" b="1270"/>
                    <wp:wrapNone/>
                    <wp:docPr id="53" name="Text Box 53"/>
                    <wp:cNvGraphicFramePr/>
                    <a:graphic xmlns:a="http://schemas.openxmlformats.org/drawingml/2006/main">
                      <a:graphicData uri="http://schemas.microsoft.com/office/word/2010/wordprocessingShape">
                        <wps:wsp>
                          <wps:cNvSpPr txBox="1"/>
                          <wps:spPr>
                            <a:xfrm>
                              <a:off x="0" y="0"/>
                              <a:ext cx="5724837" cy="31802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C03" w:rsidRPr="00394C03" w:rsidRDefault="00B507EB" w:rsidP="00146320">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le"/>
                                    <w:tag w:val=""/>
                                    <w:id w:val="657349932"/>
                                    <w:dataBinding w:prefixMappings="xmlns:ns0='http://purl.org/dc/elements/1.1/' xmlns:ns1='http://schemas.openxmlformats.org/package/2006/metadata/core-properties' " w:xpath="/ns1:coreProperties[1]/ns0:title[1]" w:storeItemID="{6C3C8BC8-F283-45AE-878A-BAB7291924A1}"/>
                                    <w:text/>
                                  </w:sdtPr>
                                  <w:sdtEndPr/>
                                  <w:sdtContent>
                                    <w:r w:rsidR="00394C03" w:rsidRPr="00394C03">
                                      <w:rPr>
                                        <w:rFonts w:asciiTheme="majorHAnsi" w:eastAsiaTheme="majorEastAsia" w:hAnsiTheme="majorHAnsi" w:cstheme="majorBidi"/>
                                        <w:color w:val="262626" w:themeColor="text1" w:themeTint="D9"/>
                                        <w:sz w:val="72"/>
                                        <w:szCs w:val="72"/>
                                        <w:lang w:val="fr-FR"/>
                                      </w:rPr>
                                      <w:t>POLITIQUE DE SECURITE D</w:t>
                                    </w:r>
                                    <w:r w:rsidR="00146320">
                                      <w:rPr>
                                        <w:rFonts w:asciiTheme="majorHAnsi" w:eastAsiaTheme="majorEastAsia" w:hAnsiTheme="majorHAnsi" w:cstheme="majorBidi"/>
                                        <w:color w:val="262626" w:themeColor="text1" w:themeTint="D9"/>
                                        <w:sz w:val="72"/>
                                        <w:szCs w:val="72"/>
                                        <w:lang w:val="fr-FR"/>
                                      </w:rPr>
                                      <w:t>U</w:t>
                                    </w:r>
                                    <w:r w:rsidR="00394C03" w:rsidRPr="00394C03">
                                      <w:rPr>
                                        <w:rFonts w:asciiTheme="majorHAnsi" w:eastAsiaTheme="majorEastAsia" w:hAnsiTheme="majorHAnsi" w:cstheme="majorBidi"/>
                                        <w:color w:val="262626" w:themeColor="text1" w:themeTint="D9"/>
                                        <w:sz w:val="72"/>
                                        <w:szCs w:val="72"/>
                                        <w:lang w:val="fr-FR"/>
                                      </w:rPr>
                                      <w:t xml:space="preserve"> SY</w:t>
                                    </w:r>
                                    <w:r w:rsidR="00367EB4">
                                      <w:rPr>
                                        <w:rFonts w:asciiTheme="majorHAnsi" w:eastAsiaTheme="majorEastAsia" w:hAnsiTheme="majorHAnsi" w:cstheme="majorBidi"/>
                                        <w:color w:val="262626" w:themeColor="text1" w:themeTint="D9"/>
                                        <w:sz w:val="72"/>
                                        <w:szCs w:val="72"/>
                                        <w:lang w:val="fr-FR"/>
                                      </w:rPr>
                                      <w:t>STEME D’INFORMATION HOSPITALIER</w:t>
                                    </w:r>
                                  </w:sdtContent>
                                </w:sdt>
                                <w:r w:rsidR="00146320" w:rsidRPr="00146320">
                                  <w:rPr>
                                    <w:rFonts w:asciiTheme="majorHAnsi" w:eastAsiaTheme="majorEastAsia" w:hAnsiTheme="majorHAnsi" w:cstheme="majorBidi"/>
                                    <w:color w:val="262626" w:themeColor="text1" w:themeTint="D9"/>
                                    <w:sz w:val="72"/>
                                    <w:szCs w:val="72"/>
                                    <w:lang w:val="fr-FR"/>
                                  </w:rPr>
                                  <w:t xml:space="preserve"> (SIH)</w:t>
                                </w:r>
                              </w:p>
                              <w:p w:rsidR="00394C03" w:rsidRDefault="00B507EB" w:rsidP="00394C03">
                                <w:pPr>
                                  <w:spacing w:before="120"/>
                                  <w:rPr>
                                    <w:color w:val="404040" w:themeColor="text1" w:themeTint="BF"/>
                                    <w:sz w:val="36"/>
                                    <w:szCs w:val="36"/>
                                  </w:rPr>
                                </w:pPr>
                                <w:sdt>
                                  <w:sdtPr>
                                    <w:rPr>
                                      <w:color w:val="404040" w:themeColor="text1" w:themeTint="BF"/>
                                      <w:sz w:val="36"/>
                                      <w:szCs w:val="36"/>
                                    </w:rPr>
                                    <w:alias w:val="Subtitle"/>
                                    <w:tag w:val=""/>
                                    <w:id w:val="-997417558"/>
                                    <w:showingPlcHdr/>
                                    <w:dataBinding w:prefixMappings="xmlns:ns0='http://purl.org/dc/elements/1.1/' xmlns:ns1='http://schemas.openxmlformats.org/package/2006/metadata/core-properties' " w:xpath="/ns1:coreProperties[1]/ns0:subject[1]" w:storeItemID="{6C3C8BC8-F283-45AE-878A-BAB7291924A1}"/>
                                    <w:text/>
                                  </w:sdtPr>
                                  <w:sdtEndPr/>
                                  <w:sdtContent>
                                    <w:r w:rsidR="00394C03">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53" o:spid="_x0000_s1027" type="#_x0000_t202" style="position:absolute;margin-left:61.65pt;margin-top:203.45pt;width:450.75pt;height:250.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" filled="f" stroked="f" strokeweight=".5pt">
                    <v:textbox inset="0,0,0,0">
                      <w:txbxContent>
                        <w:p w:rsidR="00394C03" w:rsidRPr="00394C03" w:rsidRDefault="00B156C7" w:rsidP="00146320">
                          <w:pPr>
                            <w:pStyle w:val="NoSpacing"/>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4C03" w:rsidRPr="00394C03">
                                <w:rPr>
                                  <w:rFonts w:asciiTheme="majorHAnsi" w:eastAsiaTheme="majorEastAsia" w:hAnsiTheme="majorHAnsi" w:cstheme="majorBidi"/>
                                  <w:color w:val="262626" w:themeColor="text1" w:themeTint="D9"/>
                                  <w:sz w:val="72"/>
                                  <w:szCs w:val="72"/>
                                  <w:lang w:val="fr-FR"/>
                                </w:rPr>
                                <w:t>POLITIQUE DE SECURITE D</w:t>
                              </w:r>
                              <w:r w:rsidR="00146320">
                                <w:rPr>
                                  <w:rFonts w:asciiTheme="majorHAnsi" w:eastAsiaTheme="majorEastAsia" w:hAnsiTheme="majorHAnsi" w:cstheme="majorBidi"/>
                                  <w:color w:val="262626" w:themeColor="text1" w:themeTint="D9"/>
                                  <w:sz w:val="72"/>
                                  <w:szCs w:val="72"/>
                                  <w:lang w:val="fr-FR"/>
                                </w:rPr>
                                <w:t>U</w:t>
                              </w:r>
                              <w:r w:rsidR="00394C03" w:rsidRPr="00394C03">
                                <w:rPr>
                                  <w:rFonts w:asciiTheme="majorHAnsi" w:eastAsiaTheme="majorEastAsia" w:hAnsiTheme="majorHAnsi" w:cstheme="majorBidi"/>
                                  <w:color w:val="262626" w:themeColor="text1" w:themeTint="D9"/>
                                  <w:sz w:val="72"/>
                                  <w:szCs w:val="72"/>
                                  <w:lang w:val="fr-FR"/>
                                </w:rPr>
                                <w:t xml:space="preserve"> SY</w:t>
                              </w:r>
                              <w:r w:rsidR="00367EB4">
                                <w:rPr>
                                  <w:rFonts w:asciiTheme="majorHAnsi" w:eastAsiaTheme="majorEastAsia" w:hAnsiTheme="majorHAnsi" w:cstheme="majorBidi"/>
                                  <w:color w:val="262626" w:themeColor="text1" w:themeTint="D9"/>
                                  <w:sz w:val="72"/>
                                  <w:szCs w:val="72"/>
                                  <w:lang w:val="fr-FR"/>
                                </w:rPr>
                                <w:t>STEME D’INFORMATION HOSPITALIER</w:t>
                              </w:r>
                            </w:sdtContent>
                          </w:sdt>
                          <w:r w:rsidR="00146320" w:rsidRPr="00146320">
                            <w:rPr>
                              <w:rFonts w:asciiTheme="majorHAnsi" w:eastAsiaTheme="majorEastAsia" w:hAnsiTheme="majorHAnsi" w:cstheme="majorBidi"/>
                              <w:color w:val="262626" w:themeColor="text1" w:themeTint="D9"/>
                              <w:sz w:val="72"/>
                              <w:szCs w:val="72"/>
                              <w:lang w:val="fr-FR"/>
                            </w:rPr>
                            <w:t xml:space="preserve"> (SIH)</w:t>
                          </w:r>
                        </w:p>
                        <w:p w:rsidR="00394C03" w:rsidRDefault="00B156C7" w:rsidP="00394C0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394C03">
                                <w:rPr>
                                  <w:color w:val="404040" w:themeColor="text1" w:themeTint="BF"/>
                                  <w:sz w:val="36"/>
                                  <w:szCs w:val="36"/>
                                </w:rPr>
                                <w:t xml:space="preserve">     </w:t>
                              </w:r>
                            </w:sdtContent>
                          </w:sdt>
                        </w:p>
                      </w:txbxContent>
                    </v:textbox>
                    <w10:wrap anchorx="margin" anchory="page"/>
                  </v:shape>
                </w:pict>
              </mc:Fallback>
            </mc:AlternateContent>
          </w:r>
          <w:r w:rsidR="007D7EF9">
            <w:rPr>
              <w:noProof/>
              <w:lang w:val="fr-FR" w:eastAsia="fr-FR"/>
            </w:rPr>
            <mc:AlternateContent>
              <mc:Choice Requires="wps">
                <w:drawing>
                  <wp:anchor distT="0" distB="0" distL="114300" distR="114300" simplePos="0" relativeHeight="251670528" behindDoc="0" locked="0" layoutInCell="1" allowOverlap="1">
                    <wp:simplePos x="0" y="0"/>
                    <wp:positionH relativeFrom="column">
                      <wp:posOffset>3742662</wp:posOffset>
                    </wp:positionH>
                    <wp:positionV relativeFrom="paragraph">
                      <wp:posOffset>6392020</wp:posOffset>
                    </wp:positionV>
                    <wp:extent cx="3196314" cy="2401294"/>
                    <wp:effectExtent l="0" t="0" r="4445" b="0"/>
                    <wp:wrapNone/>
                    <wp:docPr id="63" name="Text Box 63"/>
                    <wp:cNvGraphicFramePr/>
                    <a:graphic xmlns:a="http://schemas.openxmlformats.org/drawingml/2006/main">
                      <a:graphicData uri="http://schemas.microsoft.com/office/word/2010/wordprocessingShape">
                        <wps:wsp>
                          <wps:cNvSpPr txBox="1"/>
                          <wps:spPr>
                            <a:xfrm>
                              <a:off x="0" y="0"/>
                              <a:ext cx="3196314" cy="24012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7EF9" w:rsidRDefault="001E5817">
                                <w:pPr>
                                  <w:rPr>
                                    <w:rFonts w:ascii="Cambria" w:hAnsi="Cambria"/>
                                    <w:sz w:val="24"/>
                                    <w:szCs w:val="24"/>
                                    <w:lang w:val="fr-FR"/>
                                  </w:rPr>
                                </w:pPr>
                                <w:r>
                                  <w:rPr>
                                    <w:rFonts w:ascii="Cambria" w:hAnsi="Cambria"/>
                                    <w:sz w:val="24"/>
                                    <w:szCs w:val="24"/>
                                    <w:lang w:val="fr-FR"/>
                                  </w:rPr>
                                  <w:t>Réalisé par</w:t>
                                </w:r>
                                <w:r w:rsidR="007D7EF9">
                                  <w:rPr>
                                    <w:rFonts w:ascii="Cambria" w:hAnsi="Cambria"/>
                                    <w:sz w:val="24"/>
                                    <w:szCs w:val="24"/>
                                    <w:lang w:val="fr-FR"/>
                                  </w:rPr>
                                  <w:t> :</w:t>
                                </w:r>
                              </w:p>
                              <w:p w:rsidR="007D7EF9" w:rsidRPr="007D7EF9" w:rsidRDefault="007D7EF9" w:rsidP="007D7EF9">
                                <w:pPr>
                                  <w:pStyle w:val="Paragraphedeliste"/>
                                  <w:numPr>
                                    <w:ilvl w:val="0"/>
                                    <w:numId w:val="67"/>
                                  </w:numPr>
                                  <w:rPr>
                                    <w:rFonts w:ascii="Cambria" w:hAnsi="Cambria"/>
                                    <w:sz w:val="24"/>
                                    <w:szCs w:val="24"/>
                                    <w:lang w:val="fr-FR"/>
                                  </w:rPr>
                                </w:pPr>
                                <w:r w:rsidRPr="007D7EF9">
                                  <w:rPr>
                                    <w:rFonts w:ascii="Cambria" w:hAnsi="Cambria"/>
                                    <w:sz w:val="24"/>
                                    <w:szCs w:val="24"/>
                                    <w:lang w:val="fr-FR"/>
                                  </w:rPr>
                                  <w:t xml:space="preserve">MAAMAR KOUADRI </w:t>
                                </w:r>
                                <w:proofErr w:type="spellStart"/>
                                <w:r w:rsidRPr="007D7EF9">
                                  <w:rPr>
                                    <w:rFonts w:ascii="Cambria" w:hAnsi="Cambria"/>
                                    <w:sz w:val="24"/>
                                    <w:szCs w:val="24"/>
                                    <w:lang w:val="fr-FR"/>
                                  </w:rPr>
                                  <w:t>Wissam</w:t>
                                </w:r>
                                <w:proofErr w:type="spellEnd"/>
                                <w:r w:rsidR="001E5817">
                                  <w:rPr>
                                    <w:rFonts w:ascii="Cambria" w:hAnsi="Cambria"/>
                                    <w:sz w:val="24"/>
                                    <w:szCs w:val="24"/>
                                    <w:lang w:val="fr-FR"/>
                                  </w:rPr>
                                  <w:t xml:space="preserve"> (G05)</w:t>
                                </w:r>
                              </w:p>
                              <w:p w:rsidR="007D7EF9" w:rsidRPr="007D7EF9" w:rsidRDefault="007D7EF9" w:rsidP="007D7EF9">
                                <w:pPr>
                                  <w:pStyle w:val="Paragraphedeliste"/>
                                  <w:numPr>
                                    <w:ilvl w:val="0"/>
                                    <w:numId w:val="67"/>
                                  </w:numPr>
                                  <w:rPr>
                                    <w:rFonts w:ascii="Cambria" w:hAnsi="Cambria"/>
                                    <w:sz w:val="24"/>
                                    <w:szCs w:val="24"/>
                                    <w:lang w:val="fr-FR"/>
                                  </w:rPr>
                                </w:pPr>
                                <w:r w:rsidRPr="007D7EF9">
                                  <w:rPr>
                                    <w:rFonts w:ascii="Cambria" w:hAnsi="Cambria"/>
                                    <w:sz w:val="24"/>
                                    <w:szCs w:val="24"/>
                                    <w:lang w:val="fr-FR"/>
                                  </w:rPr>
                                  <w:t xml:space="preserve">OUAIL </w:t>
                                </w:r>
                                <w:proofErr w:type="spellStart"/>
                                <w:r w:rsidRPr="007D7EF9">
                                  <w:rPr>
                                    <w:rFonts w:ascii="Cambria" w:hAnsi="Cambria"/>
                                    <w:sz w:val="24"/>
                                    <w:szCs w:val="24"/>
                                    <w:lang w:val="fr-FR"/>
                                  </w:rPr>
                                  <w:t>Roumeissa</w:t>
                                </w:r>
                                <w:proofErr w:type="spellEnd"/>
                                <w:r w:rsidR="001E5817">
                                  <w:rPr>
                                    <w:rFonts w:ascii="Cambria" w:hAnsi="Cambria"/>
                                    <w:sz w:val="24"/>
                                    <w:szCs w:val="24"/>
                                    <w:lang w:val="fr-FR"/>
                                  </w:rPr>
                                  <w:t xml:space="preserve"> (G08)</w:t>
                                </w:r>
                              </w:p>
                              <w:p w:rsidR="007D7EF9" w:rsidRDefault="007D7EF9" w:rsidP="007D7EF9">
                                <w:pPr>
                                  <w:pStyle w:val="Paragraphedeliste"/>
                                  <w:numPr>
                                    <w:ilvl w:val="0"/>
                                    <w:numId w:val="67"/>
                                  </w:numPr>
                                  <w:rPr>
                                    <w:rFonts w:ascii="Cambria" w:hAnsi="Cambria"/>
                                    <w:sz w:val="24"/>
                                    <w:szCs w:val="24"/>
                                    <w:lang w:val="fr-FR"/>
                                  </w:rPr>
                                </w:pPr>
                                <w:r w:rsidRPr="007D7EF9">
                                  <w:rPr>
                                    <w:rFonts w:ascii="Cambria" w:hAnsi="Cambria"/>
                                    <w:sz w:val="24"/>
                                    <w:szCs w:val="24"/>
                                    <w:lang w:val="fr-FR"/>
                                  </w:rPr>
                                  <w:t>RAHMOUNE Zakia</w:t>
                                </w:r>
                                <w:r w:rsidR="001E5817">
                                  <w:rPr>
                                    <w:rFonts w:ascii="Cambria" w:hAnsi="Cambria"/>
                                    <w:sz w:val="24"/>
                                    <w:szCs w:val="24"/>
                                    <w:lang w:val="fr-FR"/>
                                  </w:rPr>
                                  <w:t xml:space="preserve"> (GO8)</w:t>
                                </w:r>
                              </w:p>
                              <w:p w:rsidR="007D7EF9" w:rsidRDefault="007D7EF9" w:rsidP="007D7EF9">
                                <w:pPr>
                                  <w:pStyle w:val="Paragraphedeliste"/>
                                  <w:numPr>
                                    <w:ilvl w:val="0"/>
                                    <w:numId w:val="67"/>
                                  </w:numPr>
                                  <w:rPr>
                                    <w:rFonts w:ascii="Cambria" w:hAnsi="Cambria"/>
                                    <w:sz w:val="24"/>
                                    <w:szCs w:val="24"/>
                                    <w:lang w:val="fr-FR"/>
                                  </w:rPr>
                                </w:pPr>
                                <w:r>
                                  <w:rPr>
                                    <w:rFonts w:ascii="Cambria" w:hAnsi="Cambria"/>
                                    <w:sz w:val="24"/>
                                    <w:szCs w:val="24"/>
                                    <w:lang w:val="fr-FR"/>
                                  </w:rPr>
                                  <w:t xml:space="preserve">ZERROUK </w:t>
                                </w:r>
                                <w:r w:rsidRPr="007D7EF9">
                                  <w:rPr>
                                    <w:rFonts w:ascii="Cambria" w:hAnsi="Cambria"/>
                                    <w:sz w:val="24"/>
                                    <w:szCs w:val="24"/>
                                    <w:lang w:val="fr-FR"/>
                                  </w:rPr>
                                  <w:t>Asmaa</w:t>
                                </w:r>
                                <w:r>
                                  <w:rPr>
                                    <w:rFonts w:ascii="Cambria" w:hAnsi="Cambria"/>
                                    <w:sz w:val="24"/>
                                    <w:szCs w:val="24"/>
                                    <w:lang w:val="fr-FR"/>
                                  </w:rPr>
                                  <w:t xml:space="preserve">  (G06)</w:t>
                                </w:r>
                              </w:p>
                              <w:p w:rsidR="001E5817" w:rsidRDefault="001E5817" w:rsidP="001E5817">
                                <w:pPr>
                                  <w:rPr>
                                    <w:rFonts w:ascii="Cambria" w:hAnsi="Cambria"/>
                                    <w:sz w:val="24"/>
                                    <w:szCs w:val="24"/>
                                    <w:lang w:val="fr-FR"/>
                                  </w:rPr>
                                </w:pPr>
                                <w:r>
                                  <w:rPr>
                                    <w:rFonts w:ascii="Cambria" w:hAnsi="Cambria"/>
                                    <w:sz w:val="24"/>
                                    <w:szCs w:val="24"/>
                                    <w:lang w:val="fr-FR"/>
                                  </w:rPr>
                                  <w:t xml:space="preserve">Encadré par : </w:t>
                                </w:r>
                              </w:p>
                              <w:p w:rsidR="001E5817" w:rsidRPr="001E5817" w:rsidRDefault="00707AB4" w:rsidP="001E5817">
                                <w:pPr>
                                  <w:pStyle w:val="Paragraphedeliste"/>
                                  <w:numPr>
                                    <w:ilvl w:val="0"/>
                                    <w:numId w:val="67"/>
                                  </w:numPr>
                                  <w:rPr>
                                    <w:rFonts w:ascii="Cambria" w:hAnsi="Cambria"/>
                                    <w:sz w:val="24"/>
                                    <w:szCs w:val="24"/>
                                    <w:lang w:val="fr-FR"/>
                                  </w:rPr>
                                </w:pPr>
                                <w:r>
                                  <w:rPr>
                                    <w:rFonts w:ascii="Cambria" w:hAnsi="Cambria"/>
                                    <w:sz w:val="24"/>
                                    <w:szCs w:val="24"/>
                                    <w:lang w:val="fr-FR"/>
                                  </w:rPr>
                                  <w:t>Monsieur AN</w:t>
                                </w:r>
                                <w:r w:rsidR="001E5817" w:rsidRPr="001E5817">
                                  <w:rPr>
                                    <w:rFonts w:ascii="Cambria" w:hAnsi="Cambria"/>
                                    <w:sz w:val="24"/>
                                    <w:szCs w:val="24"/>
                                    <w:lang w:val="fr-FR"/>
                                  </w:rPr>
                                  <w:t>ANE</w:t>
                                </w:r>
                              </w:p>
                              <w:p w:rsidR="001E5817" w:rsidRPr="007D7EF9" w:rsidRDefault="001E5817" w:rsidP="001E5817">
                                <w:pPr>
                                  <w:pStyle w:val="Paragraphedeliste"/>
                                  <w:rPr>
                                    <w:rFonts w:ascii="Cambria" w:hAnsi="Cambria"/>
                                    <w:sz w:val="24"/>
                                    <w:szCs w:val="24"/>
                                    <w:lang w:val="fr-FR"/>
                                  </w:rPr>
                                </w:pPr>
                              </w:p>
                              <w:p w:rsidR="007D7EF9" w:rsidRPr="007D7EF9" w:rsidRDefault="007D7EF9" w:rsidP="001E5817">
                                <w:pPr>
                                  <w:pStyle w:val="Paragraphedeliste"/>
                                  <w:rPr>
                                    <w:rFonts w:ascii="Cambria" w:hAnsi="Cambria"/>
                                    <w:sz w:val="24"/>
                                    <w:szCs w:val="24"/>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3" o:spid="_x0000_s1028" type="#_x0000_t202" style="position:absolute;margin-left:294.7pt;margin-top:503.3pt;width:251.7pt;height:189.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" fillcolor="white [3201]" stroked="f" strokeweight=".5pt">
                    <v:textbox>
                      <w:txbxContent>
                        <w:p w:rsidR="007D7EF9" w:rsidRDefault="001E5817">
                          <w:pPr>
                            <w:rPr>
                              <w:rFonts w:ascii="Cambria" w:hAnsi="Cambria"/>
                              <w:sz w:val="24"/>
                              <w:szCs w:val="24"/>
                              <w:lang w:val="fr-FR"/>
                            </w:rPr>
                          </w:pPr>
                          <w:r>
                            <w:rPr>
                              <w:rFonts w:ascii="Cambria" w:hAnsi="Cambria"/>
                              <w:sz w:val="24"/>
                              <w:szCs w:val="24"/>
                              <w:lang w:val="fr-FR"/>
                            </w:rPr>
                            <w:t>Réalisé par</w:t>
                          </w:r>
                          <w:r w:rsidR="007D7EF9">
                            <w:rPr>
                              <w:rFonts w:ascii="Cambria" w:hAnsi="Cambria"/>
                              <w:sz w:val="24"/>
                              <w:szCs w:val="24"/>
                              <w:lang w:val="fr-FR"/>
                            </w:rPr>
                            <w:t> :</w:t>
                          </w:r>
                        </w:p>
                        <w:p w:rsidR="007D7EF9" w:rsidRPr="007D7EF9" w:rsidRDefault="007D7EF9" w:rsidP="007D7EF9">
                          <w:pPr>
                            <w:pStyle w:val="Paragraphedeliste"/>
                            <w:numPr>
                              <w:ilvl w:val="0"/>
                              <w:numId w:val="67"/>
                            </w:numPr>
                            <w:rPr>
                              <w:rFonts w:ascii="Cambria" w:hAnsi="Cambria"/>
                              <w:sz w:val="24"/>
                              <w:szCs w:val="24"/>
                              <w:lang w:val="fr-FR"/>
                            </w:rPr>
                          </w:pPr>
                          <w:r w:rsidRPr="007D7EF9">
                            <w:rPr>
                              <w:rFonts w:ascii="Cambria" w:hAnsi="Cambria"/>
                              <w:sz w:val="24"/>
                              <w:szCs w:val="24"/>
                              <w:lang w:val="fr-FR"/>
                            </w:rPr>
                            <w:t xml:space="preserve">MAAMAR KOUADRI </w:t>
                          </w:r>
                          <w:proofErr w:type="spellStart"/>
                          <w:r w:rsidRPr="007D7EF9">
                            <w:rPr>
                              <w:rFonts w:ascii="Cambria" w:hAnsi="Cambria"/>
                              <w:sz w:val="24"/>
                              <w:szCs w:val="24"/>
                              <w:lang w:val="fr-FR"/>
                            </w:rPr>
                            <w:t>Wissam</w:t>
                          </w:r>
                          <w:proofErr w:type="spellEnd"/>
                          <w:r w:rsidR="001E5817">
                            <w:rPr>
                              <w:rFonts w:ascii="Cambria" w:hAnsi="Cambria"/>
                              <w:sz w:val="24"/>
                              <w:szCs w:val="24"/>
                              <w:lang w:val="fr-FR"/>
                            </w:rPr>
                            <w:t xml:space="preserve"> (G05)</w:t>
                          </w:r>
                        </w:p>
                        <w:p w:rsidR="007D7EF9" w:rsidRPr="007D7EF9" w:rsidRDefault="007D7EF9" w:rsidP="007D7EF9">
                          <w:pPr>
                            <w:pStyle w:val="Paragraphedeliste"/>
                            <w:numPr>
                              <w:ilvl w:val="0"/>
                              <w:numId w:val="67"/>
                            </w:numPr>
                            <w:rPr>
                              <w:rFonts w:ascii="Cambria" w:hAnsi="Cambria"/>
                              <w:sz w:val="24"/>
                              <w:szCs w:val="24"/>
                              <w:lang w:val="fr-FR"/>
                            </w:rPr>
                          </w:pPr>
                          <w:r w:rsidRPr="007D7EF9">
                            <w:rPr>
                              <w:rFonts w:ascii="Cambria" w:hAnsi="Cambria"/>
                              <w:sz w:val="24"/>
                              <w:szCs w:val="24"/>
                              <w:lang w:val="fr-FR"/>
                            </w:rPr>
                            <w:t xml:space="preserve">OUAIL </w:t>
                          </w:r>
                          <w:proofErr w:type="spellStart"/>
                          <w:r w:rsidRPr="007D7EF9">
                            <w:rPr>
                              <w:rFonts w:ascii="Cambria" w:hAnsi="Cambria"/>
                              <w:sz w:val="24"/>
                              <w:szCs w:val="24"/>
                              <w:lang w:val="fr-FR"/>
                            </w:rPr>
                            <w:t>Roumeissa</w:t>
                          </w:r>
                          <w:proofErr w:type="spellEnd"/>
                          <w:r w:rsidR="001E5817">
                            <w:rPr>
                              <w:rFonts w:ascii="Cambria" w:hAnsi="Cambria"/>
                              <w:sz w:val="24"/>
                              <w:szCs w:val="24"/>
                              <w:lang w:val="fr-FR"/>
                            </w:rPr>
                            <w:t xml:space="preserve"> (G08)</w:t>
                          </w:r>
                        </w:p>
                        <w:p w:rsidR="007D7EF9" w:rsidRDefault="007D7EF9" w:rsidP="007D7EF9">
                          <w:pPr>
                            <w:pStyle w:val="Paragraphedeliste"/>
                            <w:numPr>
                              <w:ilvl w:val="0"/>
                              <w:numId w:val="67"/>
                            </w:numPr>
                            <w:rPr>
                              <w:rFonts w:ascii="Cambria" w:hAnsi="Cambria"/>
                              <w:sz w:val="24"/>
                              <w:szCs w:val="24"/>
                              <w:lang w:val="fr-FR"/>
                            </w:rPr>
                          </w:pPr>
                          <w:r w:rsidRPr="007D7EF9">
                            <w:rPr>
                              <w:rFonts w:ascii="Cambria" w:hAnsi="Cambria"/>
                              <w:sz w:val="24"/>
                              <w:szCs w:val="24"/>
                              <w:lang w:val="fr-FR"/>
                            </w:rPr>
                            <w:t>RAHMOUNE Zakia</w:t>
                          </w:r>
                          <w:r w:rsidR="001E5817">
                            <w:rPr>
                              <w:rFonts w:ascii="Cambria" w:hAnsi="Cambria"/>
                              <w:sz w:val="24"/>
                              <w:szCs w:val="24"/>
                              <w:lang w:val="fr-FR"/>
                            </w:rPr>
                            <w:t xml:space="preserve"> (GO8)</w:t>
                          </w:r>
                        </w:p>
                        <w:p w:rsidR="007D7EF9" w:rsidRDefault="007D7EF9" w:rsidP="007D7EF9">
                          <w:pPr>
                            <w:pStyle w:val="Paragraphedeliste"/>
                            <w:numPr>
                              <w:ilvl w:val="0"/>
                              <w:numId w:val="67"/>
                            </w:numPr>
                            <w:rPr>
                              <w:rFonts w:ascii="Cambria" w:hAnsi="Cambria"/>
                              <w:sz w:val="24"/>
                              <w:szCs w:val="24"/>
                              <w:lang w:val="fr-FR"/>
                            </w:rPr>
                          </w:pPr>
                          <w:r>
                            <w:rPr>
                              <w:rFonts w:ascii="Cambria" w:hAnsi="Cambria"/>
                              <w:sz w:val="24"/>
                              <w:szCs w:val="24"/>
                              <w:lang w:val="fr-FR"/>
                            </w:rPr>
                            <w:t xml:space="preserve">ZERROUK </w:t>
                          </w:r>
                          <w:r w:rsidRPr="007D7EF9">
                            <w:rPr>
                              <w:rFonts w:ascii="Cambria" w:hAnsi="Cambria"/>
                              <w:sz w:val="24"/>
                              <w:szCs w:val="24"/>
                              <w:lang w:val="fr-FR"/>
                            </w:rPr>
                            <w:t>Asmaa</w:t>
                          </w:r>
                          <w:r>
                            <w:rPr>
                              <w:rFonts w:ascii="Cambria" w:hAnsi="Cambria"/>
                              <w:sz w:val="24"/>
                              <w:szCs w:val="24"/>
                              <w:lang w:val="fr-FR"/>
                            </w:rPr>
                            <w:t xml:space="preserve">  (G06)</w:t>
                          </w:r>
                        </w:p>
                        <w:p w:rsidR="001E5817" w:rsidRDefault="001E5817" w:rsidP="001E5817">
                          <w:pPr>
                            <w:rPr>
                              <w:rFonts w:ascii="Cambria" w:hAnsi="Cambria"/>
                              <w:sz w:val="24"/>
                              <w:szCs w:val="24"/>
                              <w:lang w:val="fr-FR"/>
                            </w:rPr>
                          </w:pPr>
                          <w:r>
                            <w:rPr>
                              <w:rFonts w:ascii="Cambria" w:hAnsi="Cambria"/>
                              <w:sz w:val="24"/>
                              <w:szCs w:val="24"/>
                              <w:lang w:val="fr-FR"/>
                            </w:rPr>
                            <w:t xml:space="preserve">Encadré par : </w:t>
                          </w:r>
                        </w:p>
                        <w:p w:rsidR="001E5817" w:rsidRPr="001E5817" w:rsidRDefault="00707AB4" w:rsidP="001E5817">
                          <w:pPr>
                            <w:pStyle w:val="Paragraphedeliste"/>
                            <w:numPr>
                              <w:ilvl w:val="0"/>
                              <w:numId w:val="67"/>
                            </w:numPr>
                            <w:rPr>
                              <w:rFonts w:ascii="Cambria" w:hAnsi="Cambria"/>
                              <w:sz w:val="24"/>
                              <w:szCs w:val="24"/>
                              <w:lang w:val="fr-FR"/>
                            </w:rPr>
                          </w:pPr>
                          <w:r>
                            <w:rPr>
                              <w:rFonts w:ascii="Cambria" w:hAnsi="Cambria"/>
                              <w:sz w:val="24"/>
                              <w:szCs w:val="24"/>
                              <w:lang w:val="fr-FR"/>
                            </w:rPr>
                            <w:t>Monsieur AN</w:t>
                          </w:r>
                          <w:bookmarkStart w:id="2" w:name="_GoBack"/>
                          <w:bookmarkEnd w:id="2"/>
                          <w:r w:rsidR="001E5817" w:rsidRPr="001E5817">
                            <w:rPr>
                              <w:rFonts w:ascii="Cambria" w:hAnsi="Cambria"/>
                              <w:sz w:val="24"/>
                              <w:szCs w:val="24"/>
                              <w:lang w:val="fr-FR"/>
                            </w:rPr>
                            <w:t>ANE</w:t>
                          </w:r>
                        </w:p>
                        <w:p w:rsidR="001E5817" w:rsidRPr="007D7EF9" w:rsidRDefault="001E5817" w:rsidP="001E5817">
                          <w:pPr>
                            <w:pStyle w:val="Paragraphedeliste"/>
                            <w:rPr>
                              <w:rFonts w:ascii="Cambria" w:hAnsi="Cambria"/>
                              <w:sz w:val="24"/>
                              <w:szCs w:val="24"/>
                              <w:lang w:val="fr-FR"/>
                            </w:rPr>
                          </w:pPr>
                        </w:p>
                        <w:p w:rsidR="007D7EF9" w:rsidRPr="007D7EF9" w:rsidRDefault="007D7EF9" w:rsidP="001E5817">
                          <w:pPr>
                            <w:pStyle w:val="Paragraphedeliste"/>
                            <w:rPr>
                              <w:rFonts w:ascii="Cambria" w:hAnsi="Cambria"/>
                              <w:sz w:val="24"/>
                              <w:szCs w:val="24"/>
                              <w:lang w:val="fr-FR"/>
                            </w:rPr>
                          </w:pPr>
                        </w:p>
                      </w:txbxContent>
                    </v:textbox>
                  </v:shape>
                </w:pict>
              </mc:Fallback>
            </mc:AlternateContent>
          </w:r>
          <w:r w:rsidR="00394C03">
            <w:rPr>
              <w:noProof/>
              <w:lang w:val="fr-FR" w:eastAsia="fr-FR"/>
            </w:rPr>
            <mc:AlternateContent>
              <mc:Choice Requires="wps">
                <w:drawing>
                  <wp:anchor distT="0" distB="0" distL="114300" distR="114300" simplePos="0" relativeHeight="251667456" behindDoc="0" locked="0" layoutInCell="1" allowOverlap="1">
                    <wp:simplePos x="0" y="0"/>
                    <wp:positionH relativeFrom="page">
                      <wp:posOffset>2275707</wp:posOffset>
                    </wp:positionH>
                    <wp:positionV relativeFrom="page">
                      <wp:posOffset>9414790</wp:posOffset>
                    </wp:positionV>
                    <wp:extent cx="3657600" cy="36576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C03" w:rsidRPr="00505113" w:rsidRDefault="00505113" w:rsidP="00394C03">
                                <w:pPr>
                                  <w:pStyle w:val="Sansinterligne"/>
                                  <w:jc w:val="center"/>
                                  <w:rPr>
                                    <w:color w:val="595959" w:themeColor="text1" w:themeTint="A6"/>
                                    <w:sz w:val="20"/>
                                    <w:szCs w:val="20"/>
                                    <w:lang w:val="fr-FR"/>
                                  </w:rPr>
                                </w:pPr>
                                <w:r>
                                  <w:rPr>
                                    <w:color w:val="595959" w:themeColor="text1" w:themeTint="A6"/>
                                    <w:sz w:val="20"/>
                                    <w:szCs w:val="20"/>
                                    <w:lang w:val="fr-FR"/>
                                  </w:rPr>
                                  <w:t>2013 - 2014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 id="Text Box 52" o:spid="_x0000_s1029" type="#_x0000_t202" style="position:absolute;margin-left:179.2pt;margin-top:741.3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" filled="f" stroked="f" strokeweight=".5pt">
                    <v:textbox style="mso-fit-shape-to-text:t" inset="0,0,0,0">
                      <w:txbxContent>
                        <w:p w:rsidR="00394C03" w:rsidRPr="00505113" w:rsidRDefault="00505113" w:rsidP="00394C03">
                          <w:pPr>
                            <w:pStyle w:val="NoSpacing"/>
                            <w:jc w:val="center"/>
                            <w:rPr>
                              <w:color w:val="595959" w:themeColor="text1" w:themeTint="A6"/>
                              <w:sz w:val="20"/>
                              <w:szCs w:val="20"/>
                              <w:lang w:val="fr-FR"/>
                            </w:rPr>
                          </w:pPr>
                          <w:r>
                            <w:rPr>
                              <w:color w:val="595959" w:themeColor="text1" w:themeTint="A6"/>
                              <w:sz w:val="20"/>
                              <w:szCs w:val="20"/>
                              <w:lang w:val="fr-FR"/>
                            </w:rPr>
                            <w:t>2013 - 2014</w:t>
                          </w:r>
                        </w:p>
                      </w:txbxContent>
                    </v:textbox>
                    <w10:wrap anchorx="page" anchory="page"/>
                  </v:shape>
                </w:pict>
              </mc:Fallback>
            </mc:AlternateContent>
          </w:r>
          <w:r w:rsidR="00394C03">
            <w:br w:type="page"/>
          </w:r>
        </w:p>
      </w:sdtContent>
    </w:sdt>
    <w:p w:rsidR="001E6C3F" w:rsidRDefault="001E6C3F" w:rsidP="001E6C3F">
      <w:pPr>
        <w:pStyle w:val="T1"/>
        <w:numPr>
          <w:ilvl w:val="0"/>
          <w:numId w:val="0"/>
        </w:numPr>
        <w:ind w:left="1080"/>
        <w:jc w:val="right"/>
      </w:pPr>
      <w:r>
        <w:lastRenderedPageBreak/>
        <w:t>Sommaire</w:t>
      </w:r>
      <w:bookmarkEnd w:id="1"/>
    </w:p>
    <w:p w:rsidR="00684874" w:rsidRDefault="003827F3" w:rsidP="006D07C9">
      <w:pPr>
        <w:pStyle w:val="TM1"/>
        <w:rPr>
          <w:rFonts w:eastAsiaTheme="minorEastAsia"/>
        </w:rPr>
      </w:pPr>
      <w:r>
        <w:fldChar w:fldCharType="begin"/>
      </w:r>
      <w:r>
        <w:instrText xml:space="preserve"> TOC \h \z \t "T1;1;T2;2;T3;3;T4;4;T6;5" </w:instrText>
      </w:r>
      <w:r>
        <w:fldChar w:fldCharType="separate"/>
      </w:r>
      <w:hyperlink w:anchor="_Toc384706849" w:history="1">
        <w:r w:rsidR="00684874" w:rsidRPr="00CB0B0A">
          <w:rPr>
            <w:rStyle w:val="Lienhypertexte"/>
          </w:rPr>
          <w:t>Sommaire</w:t>
        </w:r>
        <w:r w:rsidR="00684874">
          <w:rPr>
            <w:webHidden/>
          </w:rPr>
          <w:tab/>
        </w:r>
        <w:r w:rsidR="00684874">
          <w:rPr>
            <w:webHidden/>
          </w:rPr>
          <w:fldChar w:fldCharType="begin"/>
        </w:r>
        <w:r w:rsidR="00684874">
          <w:rPr>
            <w:webHidden/>
          </w:rPr>
          <w:instrText xml:space="preserve"> PAGEREF _Toc384706849 \h </w:instrText>
        </w:r>
        <w:r w:rsidR="00684874">
          <w:rPr>
            <w:webHidden/>
          </w:rPr>
        </w:r>
        <w:r w:rsidR="00684874">
          <w:rPr>
            <w:webHidden/>
          </w:rPr>
          <w:fldChar w:fldCharType="separate"/>
        </w:r>
        <w:r w:rsidR="00684874">
          <w:rPr>
            <w:webHidden/>
          </w:rPr>
          <w:t>1</w:t>
        </w:r>
        <w:r w:rsidR="00684874">
          <w:rPr>
            <w:webHidden/>
          </w:rPr>
          <w:fldChar w:fldCharType="end"/>
        </w:r>
      </w:hyperlink>
    </w:p>
    <w:p w:rsidR="00684874" w:rsidRDefault="00B507EB" w:rsidP="006D07C9">
      <w:pPr>
        <w:pStyle w:val="TM1"/>
        <w:rPr>
          <w:rFonts w:eastAsiaTheme="minorEastAsia"/>
        </w:rPr>
      </w:pPr>
      <w:hyperlink w:anchor="_Toc384706850" w:history="1">
        <w:r w:rsidR="00684874" w:rsidRPr="00CB0B0A">
          <w:rPr>
            <w:rStyle w:val="Lienhypertexte"/>
          </w:rPr>
          <w:t>1.</w:t>
        </w:r>
        <w:r w:rsidR="00684874">
          <w:rPr>
            <w:rFonts w:eastAsiaTheme="minorEastAsia"/>
          </w:rPr>
          <w:tab/>
        </w:r>
        <w:r w:rsidR="00684874" w:rsidRPr="006D07C9">
          <w:rPr>
            <w:rStyle w:val="Lienhypertexte"/>
          </w:rPr>
          <w:t>Introduction </w:t>
        </w:r>
        <w:r w:rsidR="00684874" w:rsidRPr="00CB0B0A">
          <w:rPr>
            <w:rStyle w:val="Lienhypertexte"/>
          </w:rPr>
          <w:t>:</w:t>
        </w:r>
        <w:r w:rsidR="00684874">
          <w:rPr>
            <w:webHidden/>
          </w:rPr>
          <w:tab/>
        </w:r>
        <w:r w:rsidR="00684874">
          <w:rPr>
            <w:webHidden/>
          </w:rPr>
          <w:fldChar w:fldCharType="begin"/>
        </w:r>
        <w:r w:rsidR="00684874">
          <w:rPr>
            <w:webHidden/>
          </w:rPr>
          <w:instrText xml:space="preserve"> PAGEREF _Toc384706850 \h </w:instrText>
        </w:r>
        <w:r w:rsidR="00684874">
          <w:rPr>
            <w:webHidden/>
          </w:rPr>
        </w:r>
        <w:r w:rsidR="00684874">
          <w:rPr>
            <w:webHidden/>
          </w:rPr>
          <w:fldChar w:fldCharType="separate"/>
        </w:r>
        <w:r w:rsidR="00684874">
          <w:rPr>
            <w:webHidden/>
          </w:rPr>
          <w:t>4</w:t>
        </w:r>
        <w:r w:rsidR="00684874">
          <w:rPr>
            <w:webHidden/>
          </w:rPr>
          <w:fldChar w:fldCharType="end"/>
        </w:r>
      </w:hyperlink>
    </w:p>
    <w:p w:rsidR="00684874" w:rsidRDefault="00B507EB">
      <w:pPr>
        <w:pStyle w:val="TM2"/>
        <w:tabs>
          <w:tab w:val="left" w:pos="880"/>
          <w:tab w:val="right" w:leader="dot" w:pos="10054"/>
        </w:tabs>
        <w:rPr>
          <w:rFonts w:eastAsiaTheme="minorEastAsia"/>
          <w:noProof/>
        </w:rPr>
      </w:pPr>
      <w:hyperlink w:anchor="_Toc384706851" w:history="1">
        <w:r w:rsidR="00684874" w:rsidRPr="00CB0B0A">
          <w:rPr>
            <w:rStyle w:val="Lienhypertexte"/>
            <w:noProof/>
          </w:rPr>
          <w:t>1.1.</w:t>
        </w:r>
        <w:r w:rsidR="00684874">
          <w:rPr>
            <w:rFonts w:eastAsiaTheme="minorEastAsia"/>
            <w:noProof/>
          </w:rPr>
          <w:tab/>
        </w:r>
        <w:r w:rsidR="00684874" w:rsidRPr="00CB0B0A">
          <w:rPr>
            <w:rStyle w:val="Lienhypertexte"/>
            <w:noProof/>
          </w:rPr>
          <w:t>La démarche adoptée :</w:t>
        </w:r>
        <w:r w:rsidR="00684874">
          <w:rPr>
            <w:noProof/>
            <w:webHidden/>
          </w:rPr>
          <w:tab/>
        </w:r>
        <w:r w:rsidR="00684874">
          <w:rPr>
            <w:noProof/>
            <w:webHidden/>
          </w:rPr>
          <w:fldChar w:fldCharType="begin"/>
        </w:r>
        <w:r w:rsidR="00684874">
          <w:rPr>
            <w:noProof/>
            <w:webHidden/>
          </w:rPr>
          <w:instrText xml:space="preserve"> PAGEREF _Toc384706851 \h </w:instrText>
        </w:r>
        <w:r w:rsidR="00684874">
          <w:rPr>
            <w:noProof/>
            <w:webHidden/>
          </w:rPr>
        </w:r>
        <w:r w:rsidR="00684874">
          <w:rPr>
            <w:noProof/>
            <w:webHidden/>
          </w:rPr>
          <w:fldChar w:fldCharType="separate"/>
        </w:r>
        <w:r w:rsidR="00684874">
          <w:rPr>
            <w:noProof/>
            <w:webHidden/>
          </w:rPr>
          <w:t>4</w:t>
        </w:r>
        <w:r w:rsidR="00684874">
          <w:rPr>
            <w:noProof/>
            <w:webHidden/>
          </w:rPr>
          <w:fldChar w:fldCharType="end"/>
        </w:r>
      </w:hyperlink>
    </w:p>
    <w:p w:rsidR="00684874" w:rsidRDefault="00B507EB">
      <w:pPr>
        <w:pStyle w:val="TM2"/>
        <w:tabs>
          <w:tab w:val="left" w:pos="880"/>
          <w:tab w:val="right" w:leader="dot" w:pos="10054"/>
        </w:tabs>
        <w:rPr>
          <w:rFonts w:eastAsiaTheme="minorEastAsia"/>
          <w:noProof/>
        </w:rPr>
      </w:pPr>
      <w:hyperlink w:anchor="_Toc384706852" w:history="1">
        <w:r w:rsidR="00684874" w:rsidRPr="00CB0B0A">
          <w:rPr>
            <w:rStyle w:val="Lienhypertexte"/>
            <w:noProof/>
          </w:rPr>
          <w:t>1.2.</w:t>
        </w:r>
        <w:r w:rsidR="00684874">
          <w:rPr>
            <w:rFonts w:eastAsiaTheme="minorEastAsia"/>
            <w:noProof/>
          </w:rPr>
          <w:tab/>
        </w:r>
        <w:r w:rsidR="00684874" w:rsidRPr="00CB0B0A">
          <w:rPr>
            <w:rStyle w:val="Lienhypertexte"/>
            <w:noProof/>
          </w:rPr>
          <w:t>Quelques définitions :</w:t>
        </w:r>
        <w:r w:rsidR="00684874">
          <w:rPr>
            <w:noProof/>
            <w:webHidden/>
          </w:rPr>
          <w:tab/>
        </w:r>
        <w:r w:rsidR="00684874">
          <w:rPr>
            <w:noProof/>
            <w:webHidden/>
          </w:rPr>
          <w:fldChar w:fldCharType="begin"/>
        </w:r>
        <w:r w:rsidR="00684874">
          <w:rPr>
            <w:noProof/>
            <w:webHidden/>
          </w:rPr>
          <w:instrText xml:space="preserve"> PAGEREF _Toc384706852 \h </w:instrText>
        </w:r>
        <w:r w:rsidR="00684874">
          <w:rPr>
            <w:noProof/>
            <w:webHidden/>
          </w:rPr>
        </w:r>
        <w:r w:rsidR="00684874">
          <w:rPr>
            <w:noProof/>
            <w:webHidden/>
          </w:rPr>
          <w:fldChar w:fldCharType="separate"/>
        </w:r>
        <w:r w:rsidR="00684874">
          <w:rPr>
            <w:noProof/>
            <w:webHidden/>
          </w:rPr>
          <w:t>4</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53" w:history="1">
        <w:r w:rsidR="00684874" w:rsidRPr="00CB0B0A">
          <w:rPr>
            <w:rStyle w:val="Lienhypertexte"/>
            <w:noProof/>
          </w:rPr>
          <w:t>1.2.1.</w:t>
        </w:r>
        <w:r w:rsidR="00684874">
          <w:rPr>
            <w:rFonts w:eastAsiaTheme="minorEastAsia"/>
            <w:noProof/>
          </w:rPr>
          <w:tab/>
        </w:r>
        <w:r w:rsidR="00684874" w:rsidRPr="00CB0B0A">
          <w:rPr>
            <w:rStyle w:val="Lienhypertexte"/>
            <w:noProof/>
          </w:rPr>
          <w:t>Information :</w:t>
        </w:r>
        <w:r w:rsidR="00684874">
          <w:rPr>
            <w:noProof/>
            <w:webHidden/>
          </w:rPr>
          <w:tab/>
        </w:r>
        <w:r w:rsidR="00684874">
          <w:rPr>
            <w:noProof/>
            <w:webHidden/>
          </w:rPr>
          <w:fldChar w:fldCharType="begin"/>
        </w:r>
        <w:r w:rsidR="00684874">
          <w:rPr>
            <w:noProof/>
            <w:webHidden/>
          </w:rPr>
          <w:instrText xml:space="preserve"> PAGEREF _Toc384706853 \h </w:instrText>
        </w:r>
        <w:r w:rsidR="00684874">
          <w:rPr>
            <w:noProof/>
            <w:webHidden/>
          </w:rPr>
        </w:r>
        <w:r w:rsidR="00684874">
          <w:rPr>
            <w:noProof/>
            <w:webHidden/>
          </w:rPr>
          <w:fldChar w:fldCharType="separate"/>
        </w:r>
        <w:r w:rsidR="00684874">
          <w:rPr>
            <w:noProof/>
            <w:webHidden/>
          </w:rPr>
          <w:t>4</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54" w:history="1">
        <w:r w:rsidR="00684874" w:rsidRPr="00CB0B0A">
          <w:rPr>
            <w:rStyle w:val="Lienhypertexte"/>
            <w:noProof/>
          </w:rPr>
          <w:t>1.2.2.</w:t>
        </w:r>
        <w:r w:rsidR="00684874">
          <w:rPr>
            <w:rFonts w:eastAsiaTheme="minorEastAsia"/>
            <w:noProof/>
          </w:rPr>
          <w:tab/>
        </w:r>
        <w:r w:rsidR="00684874" w:rsidRPr="00CB0B0A">
          <w:rPr>
            <w:rStyle w:val="Lienhypertexte"/>
            <w:noProof/>
          </w:rPr>
          <w:t>Système d’information automatisé :</w:t>
        </w:r>
        <w:r w:rsidR="00684874">
          <w:rPr>
            <w:noProof/>
            <w:webHidden/>
          </w:rPr>
          <w:tab/>
        </w:r>
        <w:r w:rsidR="00684874">
          <w:rPr>
            <w:noProof/>
            <w:webHidden/>
          </w:rPr>
          <w:fldChar w:fldCharType="begin"/>
        </w:r>
        <w:r w:rsidR="00684874">
          <w:rPr>
            <w:noProof/>
            <w:webHidden/>
          </w:rPr>
          <w:instrText xml:space="preserve"> PAGEREF _Toc384706854 \h </w:instrText>
        </w:r>
        <w:r w:rsidR="00684874">
          <w:rPr>
            <w:noProof/>
            <w:webHidden/>
          </w:rPr>
        </w:r>
        <w:r w:rsidR="00684874">
          <w:rPr>
            <w:noProof/>
            <w:webHidden/>
          </w:rPr>
          <w:fldChar w:fldCharType="separate"/>
        </w:r>
        <w:r w:rsidR="00684874">
          <w:rPr>
            <w:noProof/>
            <w:webHidden/>
          </w:rPr>
          <w:t>5</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55" w:history="1">
        <w:r w:rsidR="00684874" w:rsidRPr="00CB0B0A">
          <w:rPr>
            <w:rStyle w:val="Lienhypertexte"/>
            <w:noProof/>
          </w:rPr>
          <w:t>1.2.3.</w:t>
        </w:r>
        <w:r w:rsidR="00684874">
          <w:rPr>
            <w:rFonts w:eastAsiaTheme="minorEastAsia"/>
            <w:noProof/>
          </w:rPr>
          <w:tab/>
        </w:r>
        <w:r w:rsidR="00684874" w:rsidRPr="00CB0B0A">
          <w:rPr>
            <w:rStyle w:val="Lienhypertexte"/>
            <w:noProof/>
          </w:rPr>
          <w:t>Sécurité de l’information :</w:t>
        </w:r>
        <w:r w:rsidR="00684874">
          <w:rPr>
            <w:noProof/>
            <w:webHidden/>
          </w:rPr>
          <w:tab/>
        </w:r>
        <w:r w:rsidR="00684874">
          <w:rPr>
            <w:noProof/>
            <w:webHidden/>
          </w:rPr>
          <w:fldChar w:fldCharType="begin"/>
        </w:r>
        <w:r w:rsidR="00684874">
          <w:rPr>
            <w:noProof/>
            <w:webHidden/>
          </w:rPr>
          <w:instrText xml:space="preserve"> PAGEREF _Toc384706855 \h </w:instrText>
        </w:r>
        <w:r w:rsidR="00684874">
          <w:rPr>
            <w:noProof/>
            <w:webHidden/>
          </w:rPr>
        </w:r>
        <w:r w:rsidR="00684874">
          <w:rPr>
            <w:noProof/>
            <w:webHidden/>
          </w:rPr>
          <w:fldChar w:fldCharType="separate"/>
        </w:r>
        <w:r w:rsidR="00684874">
          <w:rPr>
            <w:noProof/>
            <w:webHidden/>
          </w:rPr>
          <w:t>5</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56" w:history="1">
        <w:r w:rsidR="00684874" w:rsidRPr="00CB0B0A">
          <w:rPr>
            <w:rStyle w:val="Lienhypertexte"/>
            <w:noProof/>
          </w:rPr>
          <w:t>1.2.4.</w:t>
        </w:r>
        <w:r w:rsidR="00684874">
          <w:rPr>
            <w:rFonts w:eastAsiaTheme="minorEastAsia"/>
            <w:noProof/>
          </w:rPr>
          <w:tab/>
        </w:r>
        <w:r w:rsidR="00684874" w:rsidRPr="00CB0B0A">
          <w:rPr>
            <w:rStyle w:val="Lienhypertexte"/>
            <w:noProof/>
          </w:rPr>
          <w:t>Politique de Sécurité des Systèmes d’Information d’un établissement de santé :</w:t>
        </w:r>
        <w:r w:rsidR="00684874">
          <w:rPr>
            <w:noProof/>
            <w:webHidden/>
          </w:rPr>
          <w:tab/>
        </w:r>
        <w:r w:rsidR="00684874">
          <w:rPr>
            <w:noProof/>
            <w:webHidden/>
          </w:rPr>
          <w:fldChar w:fldCharType="begin"/>
        </w:r>
        <w:r w:rsidR="00684874">
          <w:rPr>
            <w:noProof/>
            <w:webHidden/>
          </w:rPr>
          <w:instrText xml:space="preserve"> PAGEREF _Toc384706856 \h </w:instrText>
        </w:r>
        <w:r w:rsidR="00684874">
          <w:rPr>
            <w:noProof/>
            <w:webHidden/>
          </w:rPr>
        </w:r>
        <w:r w:rsidR="00684874">
          <w:rPr>
            <w:noProof/>
            <w:webHidden/>
          </w:rPr>
          <w:fldChar w:fldCharType="separate"/>
        </w:r>
        <w:r w:rsidR="00684874">
          <w:rPr>
            <w:noProof/>
            <w:webHidden/>
          </w:rPr>
          <w:t>5</w:t>
        </w:r>
        <w:r w:rsidR="00684874">
          <w:rPr>
            <w:noProof/>
            <w:webHidden/>
          </w:rPr>
          <w:fldChar w:fldCharType="end"/>
        </w:r>
      </w:hyperlink>
    </w:p>
    <w:p w:rsidR="00684874" w:rsidRPr="006D07C9" w:rsidRDefault="00B507EB" w:rsidP="006D07C9">
      <w:pPr>
        <w:pStyle w:val="TM1"/>
        <w:rPr>
          <w:rFonts w:eastAsiaTheme="minorEastAsia"/>
        </w:rPr>
      </w:pPr>
      <w:hyperlink w:anchor="_Toc384706857" w:history="1">
        <w:r w:rsidR="00684874" w:rsidRPr="006D07C9">
          <w:rPr>
            <w:rStyle w:val="Lienhypertexte"/>
          </w:rPr>
          <w:t>2.</w:t>
        </w:r>
        <w:r w:rsidR="00684874" w:rsidRPr="006D07C9">
          <w:rPr>
            <w:rFonts w:eastAsiaTheme="minorEastAsia"/>
          </w:rPr>
          <w:tab/>
        </w:r>
        <w:r w:rsidR="00684874" w:rsidRPr="006D07C9">
          <w:rPr>
            <w:rStyle w:val="Lienhypertexte"/>
          </w:rPr>
          <w:t>Politique de Sécurité Cadre des Systèmes d’Information (PSC-SI)</w:t>
        </w:r>
        <w:r w:rsidR="00684874" w:rsidRPr="006D07C9">
          <w:rPr>
            <w:webHidden/>
          </w:rPr>
          <w:tab/>
        </w:r>
        <w:r w:rsidR="00684874" w:rsidRPr="006D07C9">
          <w:rPr>
            <w:webHidden/>
          </w:rPr>
          <w:fldChar w:fldCharType="begin"/>
        </w:r>
        <w:r w:rsidR="00684874" w:rsidRPr="006D07C9">
          <w:rPr>
            <w:webHidden/>
          </w:rPr>
          <w:instrText xml:space="preserve"> PAGEREF _Toc384706857 \h </w:instrText>
        </w:r>
        <w:r w:rsidR="00684874" w:rsidRPr="006D07C9">
          <w:rPr>
            <w:webHidden/>
          </w:rPr>
        </w:r>
        <w:r w:rsidR="00684874" w:rsidRPr="006D07C9">
          <w:rPr>
            <w:webHidden/>
          </w:rPr>
          <w:fldChar w:fldCharType="separate"/>
        </w:r>
        <w:r w:rsidR="00684874" w:rsidRPr="006D07C9">
          <w:rPr>
            <w:webHidden/>
          </w:rPr>
          <w:t>6</w:t>
        </w:r>
        <w:r w:rsidR="00684874" w:rsidRPr="006D07C9">
          <w:rPr>
            <w:webHidden/>
          </w:rPr>
          <w:fldChar w:fldCharType="end"/>
        </w:r>
      </w:hyperlink>
    </w:p>
    <w:p w:rsidR="00684874" w:rsidRDefault="00B507EB">
      <w:pPr>
        <w:pStyle w:val="TM2"/>
        <w:tabs>
          <w:tab w:val="left" w:pos="880"/>
          <w:tab w:val="right" w:leader="dot" w:pos="10054"/>
        </w:tabs>
        <w:rPr>
          <w:rFonts w:eastAsiaTheme="minorEastAsia"/>
          <w:noProof/>
        </w:rPr>
      </w:pPr>
      <w:hyperlink w:anchor="_Toc384706858" w:history="1">
        <w:r w:rsidR="00684874" w:rsidRPr="00CB0B0A">
          <w:rPr>
            <w:rStyle w:val="Lienhypertexte"/>
            <w:noProof/>
          </w:rPr>
          <w:t>2.1.</w:t>
        </w:r>
        <w:r w:rsidR="00684874">
          <w:rPr>
            <w:rFonts w:eastAsiaTheme="minorEastAsia"/>
            <w:noProof/>
          </w:rPr>
          <w:tab/>
        </w:r>
        <w:r w:rsidR="00684874" w:rsidRPr="00CB0B0A">
          <w:rPr>
            <w:rStyle w:val="Lienhypertexte"/>
            <w:noProof/>
          </w:rPr>
          <w:t>Partie 1 : Fondements de la politique</w:t>
        </w:r>
        <w:r w:rsidR="00684874">
          <w:rPr>
            <w:noProof/>
            <w:webHidden/>
          </w:rPr>
          <w:tab/>
        </w:r>
        <w:r w:rsidR="00684874">
          <w:rPr>
            <w:noProof/>
            <w:webHidden/>
          </w:rPr>
          <w:fldChar w:fldCharType="begin"/>
        </w:r>
        <w:r w:rsidR="00684874">
          <w:rPr>
            <w:noProof/>
            <w:webHidden/>
          </w:rPr>
          <w:instrText xml:space="preserve"> PAGEREF _Toc384706858 \h </w:instrText>
        </w:r>
        <w:r w:rsidR="00684874">
          <w:rPr>
            <w:noProof/>
            <w:webHidden/>
          </w:rPr>
        </w:r>
        <w:r w:rsidR="00684874">
          <w:rPr>
            <w:noProof/>
            <w:webHidden/>
          </w:rPr>
          <w:fldChar w:fldCharType="separate"/>
        </w:r>
        <w:r w:rsidR="00684874">
          <w:rPr>
            <w:noProof/>
            <w:webHidden/>
          </w:rPr>
          <w:t>6</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59" w:history="1">
        <w:r w:rsidR="00684874" w:rsidRPr="00CB0B0A">
          <w:rPr>
            <w:rStyle w:val="Lienhypertexte"/>
            <w:noProof/>
          </w:rPr>
          <w:t>2.1.1.</w:t>
        </w:r>
        <w:r w:rsidR="00684874">
          <w:rPr>
            <w:rFonts w:eastAsiaTheme="minorEastAsia"/>
            <w:noProof/>
          </w:rPr>
          <w:tab/>
        </w:r>
        <w:r w:rsidR="00684874" w:rsidRPr="00CB0B0A">
          <w:rPr>
            <w:rStyle w:val="Lienhypertexte"/>
            <w:noProof/>
          </w:rPr>
          <w:t>Définition de la a Politique de Sécurité Cadre pour les Systèmes d’Information des établissements de santé (PSC-SI)</w:t>
        </w:r>
        <w:r w:rsidR="00684874">
          <w:rPr>
            <w:noProof/>
            <w:webHidden/>
          </w:rPr>
          <w:tab/>
        </w:r>
        <w:r w:rsidR="00684874">
          <w:rPr>
            <w:noProof/>
            <w:webHidden/>
          </w:rPr>
          <w:fldChar w:fldCharType="begin"/>
        </w:r>
        <w:r w:rsidR="00684874">
          <w:rPr>
            <w:noProof/>
            <w:webHidden/>
          </w:rPr>
          <w:instrText xml:space="preserve"> PAGEREF _Toc384706859 \h </w:instrText>
        </w:r>
        <w:r w:rsidR="00684874">
          <w:rPr>
            <w:noProof/>
            <w:webHidden/>
          </w:rPr>
        </w:r>
        <w:r w:rsidR="00684874">
          <w:rPr>
            <w:noProof/>
            <w:webHidden/>
          </w:rPr>
          <w:fldChar w:fldCharType="separate"/>
        </w:r>
        <w:r w:rsidR="00684874">
          <w:rPr>
            <w:noProof/>
            <w:webHidden/>
          </w:rPr>
          <w:t>6</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60" w:history="1">
        <w:r w:rsidR="00684874" w:rsidRPr="00CB0B0A">
          <w:rPr>
            <w:rStyle w:val="Lienhypertexte"/>
            <w:noProof/>
          </w:rPr>
          <w:t>2.1.2.</w:t>
        </w:r>
        <w:r w:rsidR="00684874">
          <w:rPr>
            <w:rFonts w:eastAsiaTheme="minorEastAsia"/>
            <w:noProof/>
          </w:rPr>
          <w:tab/>
        </w:r>
        <w:r w:rsidR="00684874" w:rsidRPr="00CB0B0A">
          <w:rPr>
            <w:rStyle w:val="Lienhypertexte"/>
            <w:noProof/>
          </w:rPr>
          <w:t>Finalités de la Politique de Sécurité Cadre pour les Systèmes d’Information des établissements de santé (PSC-SI)</w:t>
        </w:r>
        <w:r w:rsidR="00684874">
          <w:rPr>
            <w:noProof/>
            <w:webHidden/>
          </w:rPr>
          <w:tab/>
        </w:r>
        <w:r w:rsidR="00684874">
          <w:rPr>
            <w:noProof/>
            <w:webHidden/>
          </w:rPr>
          <w:fldChar w:fldCharType="begin"/>
        </w:r>
        <w:r w:rsidR="00684874">
          <w:rPr>
            <w:noProof/>
            <w:webHidden/>
          </w:rPr>
          <w:instrText xml:space="preserve"> PAGEREF _Toc384706860 \h </w:instrText>
        </w:r>
        <w:r w:rsidR="00684874">
          <w:rPr>
            <w:noProof/>
            <w:webHidden/>
          </w:rPr>
        </w:r>
        <w:r w:rsidR="00684874">
          <w:rPr>
            <w:noProof/>
            <w:webHidden/>
          </w:rPr>
          <w:fldChar w:fldCharType="separate"/>
        </w:r>
        <w:r w:rsidR="00684874">
          <w:rPr>
            <w:noProof/>
            <w:webHidden/>
          </w:rPr>
          <w:t>6</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61" w:history="1">
        <w:r w:rsidR="00684874" w:rsidRPr="00CB0B0A">
          <w:rPr>
            <w:rStyle w:val="Lienhypertexte"/>
            <w:noProof/>
          </w:rPr>
          <w:t>2.1.3.</w:t>
        </w:r>
        <w:r w:rsidR="00684874">
          <w:rPr>
            <w:rFonts w:eastAsiaTheme="minorEastAsia"/>
            <w:noProof/>
          </w:rPr>
          <w:tab/>
        </w:r>
        <w:r w:rsidR="00684874" w:rsidRPr="00CB0B0A">
          <w:rPr>
            <w:rStyle w:val="Lienhypertexte"/>
            <w:noProof/>
          </w:rPr>
          <w:t>Légitimité éthique et déontologique de la sécurité de l’information</w:t>
        </w:r>
        <w:r w:rsidR="00684874">
          <w:rPr>
            <w:noProof/>
            <w:webHidden/>
          </w:rPr>
          <w:tab/>
        </w:r>
        <w:r w:rsidR="00684874">
          <w:rPr>
            <w:noProof/>
            <w:webHidden/>
          </w:rPr>
          <w:fldChar w:fldCharType="begin"/>
        </w:r>
        <w:r w:rsidR="00684874">
          <w:rPr>
            <w:noProof/>
            <w:webHidden/>
          </w:rPr>
          <w:instrText xml:space="preserve"> PAGEREF _Toc384706861 \h </w:instrText>
        </w:r>
        <w:r w:rsidR="00684874">
          <w:rPr>
            <w:noProof/>
            <w:webHidden/>
          </w:rPr>
        </w:r>
        <w:r w:rsidR="00684874">
          <w:rPr>
            <w:noProof/>
            <w:webHidden/>
          </w:rPr>
          <w:fldChar w:fldCharType="separate"/>
        </w:r>
        <w:r w:rsidR="00684874">
          <w:rPr>
            <w:noProof/>
            <w:webHidden/>
          </w:rPr>
          <w:t>7</w:t>
        </w:r>
        <w:r w:rsidR="00684874">
          <w:rPr>
            <w:noProof/>
            <w:webHidden/>
          </w:rPr>
          <w:fldChar w:fldCharType="end"/>
        </w:r>
      </w:hyperlink>
    </w:p>
    <w:p w:rsidR="00684874" w:rsidRDefault="00B507EB">
      <w:pPr>
        <w:pStyle w:val="TM2"/>
        <w:tabs>
          <w:tab w:val="left" w:pos="880"/>
          <w:tab w:val="right" w:leader="dot" w:pos="10054"/>
        </w:tabs>
        <w:rPr>
          <w:rFonts w:eastAsiaTheme="minorEastAsia"/>
          <w:noProof/>
        </w:rPr>
      </w:pPr>
      <w:hyperlink w:anchor="_Toc384706862" w:history="1">
        <w:r w:rsidR="00684874" w:rsidRPr="00CB0B0A">
          <w:rPr>
            <w:rStyle w:val="Lienhypertexte"/>
            <w:noProof/>
          </w:rPr>
          <w:t>2.2.</w:t>
        </w:r>
        <w:r w:rsidR="00684874">
          <w:rPr>
            <w:rFonts w:eastAsiaTheme="minorEastAsia"/>
            <w:noProof/>
          </w:rPr>
          <w:tab/>
        </w:r>
        <w:r w:rsidR="00684874" w:rsidRPr="00CB0B0A">
          <w:rPr>
            <w:rStyle w:val="Lienhypertexte"/>
            <w:noProof/>
          </w:rPr>
          <w:t>Partie 2 : Principes et règles de mise en œuvre</w:t>
        </w:r>
        <w:r w:rsidR="00684874">
          <w:rPr>
            <w:noProof/>
            <w:webHidden/>
          </w:rPr>
          <w:tab/>
        </w:r>
        <w:r w:rsidR="00684874">
          <w:rPr>
            <w:noProof/>
            <w:webHidden/>
          </w:rPr>
          <w:fldChar w:fldCharType="begin"/>
        </w:r>
        <w:r w:rsidR="00684874">
          <w:rPr>
            <w:noProof/>
            <w:webHidden/>
          </w:rPr>
          <w:instrText xml:space="preserve"> PAGEREF _Toc384706862 \h </w:instrText>
        </w:r>
        <w:r w:rsidR="00684874">
          <w:rPr>
            <w:noProof/>
            <w:webHidden/>
          </w:rPr>
        </w:r>
        <w:r w:rsidR="00684874">
          <w:rPr>
            <w:noProof/>
            <w:webHidden/>
          </w:rPr>
          <w:fldChar w:fldCharType="separate"/>
        </w:r>
        <w:r w:rsidR="00684874">
          <w:rPr>
            <w:noProof/>
            <w:webHidden/>
          </w:rPr>
          <w:t>7</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63" w:history="1">
        <w:r w:rsidR="00684874" w:rsidRPr="00CB0B0A">
          <w:rPr>
            <w:rStyle w:val="Lienhypertexte"/>
            <w:noProof/>
          </w:rPr>
          <w:t>2.2.1.</w:t>
        </w:r>
        <w:r w:rsidR="00684874">
          <w:rPr>
            <w:rFonts w:eastAsiaTheme="minorEastAsia"/>
            <w:noProof/>
          </w:rPr>
          <w:tab/>
        </w:r>
        <w:r w:rsidR="00684874" w:rsidRPr="00CB0B0A">
          <w:rPr>
            <w:rStyle w:val="Lienhypertexte"/>
            <w:noProof/>
          </w:rPr>
          <w:t>L’ISO</w:t>
        </w:r>
        <w:r w:rsidR="00684874">
          <w:rPr>
            <w:noProof/>
            <w:webHidden/>
          </w:rPr>
          <w:tab/>
        </w:r>
        <w:r w:rsidR="00684874">
          <w:rPr>
            <w:noProof/>
            <w:webHidden/>
          </w:rPr>
          <w:fldChar w:fldCharType="begin"/>
        </w:r>
        <w:r w:rsidR="00684874">
          <w:rPr>
            <w:noProof/>
            <w:webHidden/>
          </w:rPr>
          <w:instrText xml:space="preserve"> PAGEREF _Toc384706863 \h </w:instrText>
        </w:r>
        <w:r w:rsidR="00684874">
          <w:rPr>
            <w:noProof/>
            <w:webHidden/>
          </w:rPr>
        </w:r>
        <w:r w:rsidR="00684874">
          <w:rPr>
            <w:noProof/>
            <w:webHidden/>
          </w:rPr>
          <w:fldChar w:fldCharType="separate"/>
        </w:r>
        <w:r w:rsidR="00684874">
          <w:rPr>
            <w:noProof/>
            <w:webHidden/>
          </w:rPr>
          <w:t>8</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64" w:history="1">
        <w:r w:rsidR="00684874" w:rsidRPr="00CB0B0A">
          <w:rPr>
            <w:rStyle w:val="Lienhypertexte"/>
            <w:noProof/>
            <w:lang w:val="fr-CA" w:eastAsia="fr-FR"/>
          </w:rPr>
          <w:t>2.2.2.</w:t>
        </w:r>
        <w:r w:rsidR="00684874">
          <w:rPr>
            <w:rFonts w:eastAsiaTheme="minorEastAsia"/>
            <w:noProof/>
          </w:rPr>
          <w:tab/>
        </w:r>
        <w:r w:rsidR="00684874" w:rsidRPr="00CB0B0A">
          <w:rPr>
            <w:rStyle w:val="Lienhypertexte"/>
            <w:noProof/>
            <w:lang w:val="fr-CA" w:eastAsia="fr-FR"/>
          </w:rPr>
          <w:t>La Norme ISO 17799</w:t>
        </w:r>
        <w:r w:rsidR="00684874">
          <w:rPr>
            <w:noProof/>
            <w:webHidden/>
          </w:rPr>
          <w:tab/>
        </w:r>
        <w:r w:rsidR="00684874">
          <w:rPr>
            <w:noProof/>
            <w:webHidden/>
          </w:rPr>
          <w:fldChar w:fldCharType="begin"/>
        </w:r>
        <w:r w:rsidR="00684874">
          <w:rPr>
            <w:noProof/>
            <w:webHidden/>
          </w:rPr>
          <w:instrText xml:space="preserve"> PAGEREF _Toc384706864 \h </w:instrText>
        </w:r>
        <w:r w:rsidR="00684874">
          <w:rPr>
            <w:noProof/>
            <w:webHidden/>
          </w:rPr>
        </w:r>
        <w:r w:rsidR="00684874">
          <w:rPr>
            <w:noProof/>
            <w:webHidden/>
          </w:rPr>
          <w:fldChar w:fldCharType="separate"/>
        </w:r>
        <w:r w:rsidR="00684874">
          <w:rPr>
            <w:noProof/>
            <w:webHidden/>
          </w:rPr>
          <w:t>8</w:t>
        </w:r>
        <w:r w:rsidR="00684874">
          <w:rPr>
            <w:noProof/>
            <w:webHidden/>
          </w:rPr>
          <w:fldChar w:fldCharType="end"/>
        </w:r>
      </w:hyperlink>
    </w:p>
    <w:p w:rsidR="00684874" w:rsidRDefault="00B507EB">
      <w:pPr>
        <w:pStyle w:val="TM2"/>
        <w:tabs>
          <w:tab w:val="left" w:pos="880"/>
          <w:tab w:val="right" w:leader="dot" w:pos="10054"/>
        </w:tabs>
        <w:rPr>
          <w:rFonts w:eastAsiaTheme="minorEastAsia"/>
          <w:noProof/>
        </w:rPr>
      </w:pPr>
      <w:hyperlink w:anchor="_Toc384706865" w:history="1">
        <w:r w:rsidR="00684874" w:rsidRPr="00CB0B0A">
          <w:rPr>
            <w:rStyle w:val="Lienhypertexte"/>
            <w:noProof/>
            <w:lang w:val="fr-CA"/>
          </w:rPr>
          <w:t>2.3.</w:t>
        </w:r>
        <w:r w:rsidR="00684874">
          <w:rPr>
            <w:rFonts w:eastAsiaTheme="minorEastAsia"/>
            <w:noProof/>
          </w:rPr>
          <w:tab/>
        </w:r>
        <w:r w:rsidR="00684874" w:rsidRPr="00CB0B0A">
          <w:rPr>
            <w:rStyle w:val="Lienhypertexte"/>
            <w:noProof/>
            <w:lang w:val="fr-CA"/>
          </w:rPr>
          <w:t>Partie 3 : Guide d’élaboration d’une Politique de Sécurité interne</w:t>
        </w:r>
        <w:r w:rsidR="00684874">
          <w:rPr>
            <w:noProof/>
            <w:webHidden/>
          </w:rPr>
          <w:tab/>
        </w:r>
        <w:r w:rsidR="00684874">
          <w:rPr>
            <w:noProof/>
            <w:webHidden/>
          </w:rPr>
          <w:fldChar w:fldCharType="begin"/>
        </w:r>
        <w:r w:rsidR="00684874">
          <w:rPr>
            <w:noProof/>
            <w:webHidden/>
          </w:rPr>
          <w:instrText xml:space="preserve"> PAGEREF _Toc384706865 \h </w:instrText>
        </w:r>
        <w:r w:rsidR="00684874">
          <w:rPr>
            <w:noProof/>
            <w:webHidden/>
          </w:rPr>
        </w:r>
        <w:r w:rsidR="00684874">
          <w:rPr>
            <w:noProof/>
            <w:webHidden/>
          </w:rPr>
          <w:fldChar w:fldCharType="separate"/>
        </w:r>
        <w:r w:rsidR="00684874">
          <w:rPr>
            <w:noProof/>
            <w:webHidden/>
          </w:rPr>
          <w:t>8</w:t>
        </w:r>
        <w:r w:rsidR="00684874">
          <w:rPr>
            <w:noProof/>
            <w:webHidden/>
          </w:rPr>
          <w:fldChar w:fldCharType="end"/>
        </w:r>
      </w:hyperlink>
    </w:p>
    <w:p w:rsidR="00684874" w:rsidRDefault="00B507EB" w:rsidP="006D07C9">
      <w:pPr>
        <w:pStyle w:val="TM1"/>
        <w:rPr>
          <w:rFonts w:eastAsiaTheme="minorEastAsia"/>
        </w:rPr>
      </w:pPr>
      <w:hyperlink w:anchor="_Toc384706866" w:history="1">
        <w:r w:rsidR="00684874" w:rsidRPr="00CB0B0A">
          <w:rPr>
            <w:rStyle w:val="Lienhypertexte"/>
          </w:rPr>
          <w:t>3.</w:t>
        </w:r>
        <w:r w:rsidR="00684874">
          <w:rPr>
            <w:rFonts w:eastAsiaTheme="minorEastAsia"/>
          </w:rPr>
          <w:tab/>
        </w:r>
        <w:r w:rsidR="00684874" w:rsidRPr="00CB0B0A">
          <w:rPr>
            <w:rStyle w:val="Lienhypertexte"/>
          </w:rPr>
          <w:t>Politique d’autorisation :</w:t>
        </w:r>
        <w:r w:rsidR="00684874">
          <w:rPr>
            <w:webHidden/>
          </w:rPr>
          <w:tab/>
        </w:r>
        <w:r w:rsidR="00684874">
          <w:rPr>
            <w:webHidden/>
          </w:rPr>
          <w:fldChar w:fldCharType="begin"/>
        </w:r>
        <w:r w:rsidR="00684874">
          <w:rPr>
            <w:webHidden/>
          </w:rPr>
          <w:instrText xml:space="preserve"> PAGEREF _Toc384706866 \h </w:instrText>
        </w:r>
        <w:r w:rsidR="00684874">
          <w:rPr>
            <w:webHidden/>
          </w:rPr>
        </w:r>
        <w:r w:rsidR="00684874">
          <w:rPr>
            <w:webHidden/>
          </w:rPr>
          <w:fldChar w:fldCharType="separate"/>
        </w:r>
        <w:r w:rsidR="00684874">
          <w:rPr>
            <w:webHidden/>
          </w:rPr>
          <w:t>9</w:t>
        </w:r>
        <w:r w:rsidR="00684874">
          <w:rPr>
            <w:webHidden/>
          </w:rPr>
          <w:fldChar w:fldCharType="end"/>
        </w:r>
      </w:hyperlink>
    </w:p>
    <w:p w:rsidR="00684874" w:rsidRDefault="00B507EB">
      <w:pPr>
        <w:pStyle w:val="TM2"/>
        <w:tabs>
          <w:tab w:val="left" w:pos="880"/>
          <w:tab w:val="right" w:leader="dot" w:pos="10054"/>
        </w:tabs>
        <w:rPr>
          <w:rFonts w:eastAsiaTheme="minorEastAsia"/>
          <w:noProof/>
        </w:rPr>
      </w:pPr>
      <w:hyperlink w:anchor="_Toc384706867" w:history="1">
        <w:r w:rsidR="00684874" w:rsidRPr="00CB0B0A">
          <w:rPr>
            <w:rStyle w:val="Lienhypertexte"/>
            <w:noProof/>
          </w:rPr>
          <w:t>3.1.</w:t>
        </w:r>
        <w:r w:rsidR="00684874">
          <w:rPr>
            <w:rFonts w:eastAsiaTheme="minorEastAsia"/>
            <w:noProof/>
          </w:rPr>
          <w:tab/>
        </w:r>
        <w:r w:rsidR="00684874" w:rsidRPr="00CB0B0A">
          <w:rPr>
            <w:rStyle w:val="Lienhypertexte"/>
            <w:noProof/>
          </w:rPr>
          <w:t>Définition de l’autorisation :</w:t>
        </w:r>
        <w:r w:rsidR="00684874">
          <w:rPr>
            <w:noProof/>
            <w:webHidden/>
          </w:rPr>
          <w:tab/>
        </w:r>
        <w:r w:rsidR="00684874">
          <w:rPr>
            <w:noProof/>
            <w:webHidden/>
          </w:rPr>
          <w:fldChar w:fldCharType="begin"/>
        </w:r>
        <w:r w:rsidR="00684874">
          <w:rPr>
            <w:noProof/>
            <w:webHidden/>
          </w:rPr>
          <w:instrText xml:space="preserve"> PAGEREF _Toc384706867 \h </w:instrText>
        </w:r>
        <w:r w:rsidR="00684874">
          <w:rPr>
            <w:noProof/>
            <w:webHidden/>
          </w:rPr>
        </w:r>
        <w:r w:rsidR="00684874">
          <w:rPr>
            <w:noProof/>
            <w:webHidden/>
          </w:rPr>
          <w:fldChar w:fldCharType="separate"/>
        </w:r>
        <w:r w:rsidR="00684874">
          <w:rPr>
            <w:noProof/>
            <w:webHidden/>
          </w:rPr>
          <w:t>9</w:t>
        </w:r>
        <w:r w:rsidR="00684874">
          <w:rPr>
            <w:noProof/>
            <w:webHidden/>
          </w:rPr>
          <w:fldChar w:fldCharType="end"/>
        </w:r>
      </w:hyperlink>
    </w:p>
    <w:p w:rsidR="00684874" w:rsidRDefault="00B507EB">
      <w:pPr>
        <w:pStyle w:val="TM2"/>
        <w:tabs>
          <w:tab w:val="left" w:pos="880"/>
          <w:tab w:val="right" w:leader="dot" w:pos="10054"/>
        </w:tabs>
        <w:rPr>
          <w:rFonts w:eastAsiaTheme="minorEastAsia"/>
          <w:noProof/>
        </w:rPr>
      </w:pPr>
      <w:hyperlink w:anchor="_Toc384706868" w:history="1">
        <w:r w:rsidR="00684874" w:rsidRPr="00CB0B0A">
          <w:rPr>
            <w:rStyle w:val="Lienhypertexte"/>
            <w:noProof/>
          </w:rPr>
          <w:t>3.2.</w:t>
        </w:r>
        <w:r w:rsidR="00684874">
          <w:rPr>
            <w:rFonts w:eastAsiaTheme="minorEastAsia"/>
            <w:noProof/>
          </w:rPr>
          <w:tab/>
        </w:r>
        <w:r w:rsidR="00684874" w:rsidRPr="00CB0B0A">
          <w:rPr>
            <w:rStyle w:val="Lienhypertexte"/>
            <w:noProof/>
          </w:rPr>
          <w:t>Les objectifs de l’étude :</w:t>
        </w:r>
        <w:r w:rsidR="00684874">
          <w:rPr>
            <w:noProof/>
            <w:webHidden/>
          </w:rPr>
          <w:tab/>
        </w:r>
        <w:r w:rsidR="00684874">
          <w:rPr>
            <w:noProof/>
            <w:webHidden/>
          </w:rPr>
          <w:fldChar w:fldCharType="begin"/>
        </w:r>
        <w:r w:rsidR="00684874">
          <w:rPr>
            <w:noProof/>
            <w:webHidden/>
          </w:rPr>
          <w:instrText xml:space="preserve"> PAGEREF _Toc384706868 \h </w:instrText>
        </w:r>
        <w:r w:rsidR="00684874">
          <w:rPr>
            <w:noProof/>
            <w:webHidden/>
          </w:rPr>
        </w:r>
        <w:r w:rsidR="00684874">
          <w:rPr>
            <w:noProof/>
            <w:webHidden/>
          </w:rPr>
          <w:fldChar w:fldCharType="separate"/>
        </w:r>
        <w:r w:rsidR="00684874">
          <w:rPr>
            <w:noProof/>
            <w:webHidden/>
          </w:rPr>
          <w:t>9</w:t>
        </w:r>
        <w:r w:rsidR="00684874">
          <w:rPr>
            <w:noProof/>
            <w:webHidden/>
          </w:rPr>
          <w:fldChar w:fldCharType="end"/>
        </w:r>
      </w:hyperlink>
    </w:p>
    <w:p w:rsidR="00684874" w:rsidRDefault="00B507EB">
      <w:pPr>
        <w:pStyle w:val="TM2"/>
        <w:tabs>
          <w:tab w:val="left" w:pos="880"/>
          <w:tab w:val="right" w:leader="dot" w:pos="10054"/>
        </w:tabs>
        <w:rPr>
          <w:rFonts w:eastAsiaTheme="minorEastAsia"/>
          <w:noProof/>
        </w:rPr>
      </w:pPr>
      <w:hyperlink w:anchor="_Toc384706869" w:history="1">
        <w:r w:rsidR="00684874" w:rsidRPr="00CB0B0A">
          <w:rPr>
            <w:rStyle w:val="Lienhypertexte"/>
            <w:noProof/>
          </w:rPr>
          <w:t>3.3.</w:t>
        </w:r>
        <w:r w:rsidR="00684874">
          <w:rPr>
            <w:rFonts w:eastAsiaTheme="minorEastAsia"/>
            <w:noProof/>
          </w:rPr>
          <w:tab/>
        </w:r>
        <w:r w:rsidR="00684874" w:rsidRPr="00CB0B0A">
          <w:rPr>
            <w:rStyle w:val="Lienhypertexte"/>
            <w:noProof/>
          </w:rPr>
          <w:t>Modélisation fonctionnelle et organisationnelle :</w:t>
        </w:r>
        <w:r w:rsidR="00684874">
          <w:rPr>
            <w:noProof/>
            <w:webHidden/>
          </w:rPr>
          <w:tab/>
        </w:r>
        <w:r w:rsidR="00684874">
          <w:rPr>
            <w:noProof/>
            <w:webHidden/>
          </w:rPr>
          <w:fldChar w:fldCharType="begin"/>
        </w:r>
        <w:r w:rsidR="00684874">
          <w:rPr>
            <w:noProof/>
            <w:webHidden/>
          </w:rPr>
          <w:instrText xml:space="preserve"> PAGEREF _Toc384706869 \h </w:instrText>
        </w:r>
        <w:r w:rsidR="00684874">
          <w:rPr>
            <w:noProof/>
            <w:webHidden/>
          </w:rPr>
        </w:r>
        <w:r w:rsidR="00684874">
          <w:rPr>
            <w:noProof/>
            <w:webHidden/>
          </w:rPr>
          <w:fldChar w:fldCharType="separate"/>
        </w:r>
        <w:r w:rsidR="00684874">
          <w:rPr>
            <w:noProof/>
            <w:webHidden/>
          </w:rPr>
          <w:t>9</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70" w:history="1">
        <w:r w:rsidR="00684874" w:rsidRPr="00CB0B0A">
          <w:rPr>
            <w:rStyle w:val="Lienhypertexte"/>
            <w:noProof/>
          </w:rPr>
          <w:t>3.3.1.</w:t>
        </w:r>
        <w:r w:rsidR="00684874">
          <w:rPr>
            <w:rFonts w:eastAsiaTheme="minorEastAsia"/>
            <w:noProof/>
          </w:rPr>
          <w:tab/>
        </w:r>
        <w:r w:rsidR="00684874" w:rsidRPr="00CB0B0A">
          <w:rPr>
            <w:rStyle w:val="Lienhypertexte"/>
            <w:noProof/>
          </w:rPr>
          <w:t>Contexte métier et besoins :</w:t>
        </w:r>
        <w:r w:rsidR="00684874">
          <w:rPr>
            <w:noProof/>
            <w:webHidden/>
          </w:rPr>
          <w:tab/>
        </w:r>
        <w:r w:rsidR="00684874">
          <w:rPr>
            <w:noProof/>
            <w:webHidden/>
          </w:rPr>
          <w:fldChar w:fldCharType="begin"/>
        </w:r>
        <w:r w:rsidR="00684874">
          <w:rPr>
            <w:noProof/>
            <w:webHidden/>
          </w:rPr>
          <w:instrText xml:space="preserve"> PAGEREF _Toc384706870 \h </w:instrText>
        </w:r>
        <w:r w:rsidR="00684874">
          <w:rPr>
            <w:noProof/>
            <w:webHidden/>
          </w:rPr>
        </w:r>
        <w:r w:rsidR="00684874">
          <w:rPr>
            <w:noProof/>
            <w:webHidden/>
          </w:rPr>
          <w:fldChar w:fldCharType="separate"/>
        </w:r>
        <w:r w:rsidR="00684874">
          <w:rPr>
            <w:noProof/>
            <w:webHidden/>
          </w:rPr>
          <w:t>9</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71" w:history="1">
        <w:r w:rsidR="00684874" w:rsidRPr="00CB0B0A">
          <w:rPr>
            <w:rStyle w:val="Lienhypertexte"/>
            <w:noProof/>
          </w:rPr>
          <w:t>3.3.1.1.</w:t>
        </w:r>
        <w:r w:rsidR="00684874">
          <w:rPr>
            <w:rFonts w:eastAsiaTheme="minorEastAsia"/>
            <w:noProof/>
          </w:rPr>
          <w:tab/>
        </w:r>
        <w:r w:rsidR="00684874" w:rsidRPr="00CB0B0A">
          <w:rPr>
            <w:rStyle w:val="Lienhypertexte"/>
            <w:noProof/>
          </w:rPr>
          <w:t>Définition du SIH :</w:t>
        </w:r>
        <w:r w:rsidR="00684874">
          <w:rPr>
            <w:noProof/>
            <w:webHidden/>
          </w:rPr>
          <w:tab/>
        </w:r>
        <w:r w:rsidR="00684874">
          <w:rPr>
            <w:noProof/>
            <w:webHidden/>
          </w:rPr>
          <w:fldChar w:fldCharType="begin"/>
        </w:r>
        <w:r w:rsidR="00684874">
          <w:rPr>
            <w:noProof/>
            <w:webHidden/>
          </w:rPr>
          <w:instrText xml:space="preserve"> PAGEREF _Toc384706871 \h </w:instrText>
        </w:r>
        <w:r w:rsidR="00684874">
          <w:rPr>
            <w:noProof/>
            <w:webHidden/>
          </w:rPr>
        </w:r>
        <w:r w:rsidR="00684874">
          <w:rPr>
            <w:noProof/>
            <w:webHidden/>
          </w:rPr>
          <w:fldChar w:fldCharType="separate"/>
        </w:r>
        <w:r w:rsidR="00684874">
          <w:rPr>
            <w:noProof/>
            <w:webHidden/>
          </w:rPr>
          <w:t>9</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72" w:history="1">
        <w:r w:rsidR="00684874" w:rsidRPr="00CB0B0A">
          <w:rPr>
            <w:rStyle w:val="Lienhypertexte"/>
            <w:noProof/>
          </w:rPr>
          <w:t>3.3.1.2.</w:t>
        </w:r>
        <w:r w:rsidR="00684874">
          <w:rPr>
            <w:rFonts w:eastAsiaTheme="minorEastAsia"/>
            <w:noProof/>
          </w:rPr>
          <w:tab/>
        </w:r>
        <w:r w:rsidR="00684874" w:rsidRPr="00CB0B0A">
          <w:rPr>
            <w:rStyle w:val="Lienhypertexte"/>
            <w:noProof/>
          </w:rPr>
          <w:t>Les activités exercées dans l'établissement de santé :</w:t>
        </w:r>
        <w:r w:rsidR="00684874">
          <w:rPr>
            <w:noProof/>
            <w:webHidden/>
          </w:rPr>
          <w:tab/>
        </w:r>
        <w:r w:rsidR="00684874">
          <w:rPr>
            <w:noProof/>
            <w:webHidden/>
          </w:rPr>
          <w:fldChar w:fldCharType="begin"/>
        </w:r>
        <w:r w:rsidR="00684874">
          <w:rPr>
            <w:noProof/>
            <w:webHidden/>
          </w:rPr>
          <w:instrText xml:space="preserve"> PAGEREF _Toc384706872 \h </w:instrText>
        </w:r>
        <w:r w:rsidR="00684874">
          <w:rPr>
            <w:noProof/>
            <w:webHidden/>
          </w:rPr>
        </w:r>
        <w:r w:rsidR="00684874">
          <w:rPr>
            <w:noProof/>
            <w:webHidden/>
          </w:rPr>
          <w:fldChar w:fldCharType="separate"/>
        </w:r>
        <w:r w:rsidR="00684874">
          <w:rPr>
            <w:noProof/>
            <w:webHidden/>
          </w:rPr>
          <w:t>9</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73" w:history="1">
        <w:r w:rsidR="00684874" w:rsidRPr="00CB0B0A">
          <w:rPr>
            <w:rStyle w:val="Lienhypertexte"/>
            <w:noProof/>
          </w:rPr>
          <w:t>3.3.1.3.</w:t>
        </w:r>
        <w:r w:rsidR="00684874">
          <w:rPr>
            <w:rFonts w:eastAsiaTheme="minorEastAsia"/>
            <w:noProof/>
          </w:rPr>
          <w:tab/>
        </w:r>
        <w:r w:rsidR="00684874" w:rsidRPr="00CB0B0A">
          <w:rPr>
            <w:rStyle w:val="Lienhypertexte"/>
            <w:noProof/>
          </w:rPr>
          <w:t>Contexte d'accès aux informations selon la situation du patient :</w:t>
        </w:r>
        <w:r w:rsidR="00684874">
          <w:rPr>
            <w:noProof/>
            <w:webHidden/>
          </w:rPr>
          <w:tab/>
        </w:r>
        <w:r w:rsidR="00684874">
          <w:rPr>
            <w:noProof/>
            <w:webHidden/>
          </w:rPr>
          <w:fldChar w:fldCharType="begin"/>
        </w:r>
        <w:r w:rsidR="00684874">
          <w:rPr>
            <w:noProof/>
            <w:webHidden/>
          </w:rPr>
          <w:instrText xml:space="preserve"> PAGEREF _Toc384706873 \h </w:instrText>
        </w:r>
        <w:r w:rsidR="00684874">
          <w:rPr>
            <w:noProof/>
            <w:webHidden/>
          </w:rPr>
        </w:r>
        <w:r w:rsidR="00684874">
          <w:rPr>
            <w:noProof/>
            <w:webHidden/>
          </w:rPr>
          <w:fldChar w:fldCharType="separate"/>
        </w:r>
        <w:r w:rsidR="00684874">
          <w:rPr>
            <w:noProof/>
            <w:webHidden/>
          </w:rPr>
          <w:t>10</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74" w:history="1">
        <w:r w:rsidR="00684874" w:rsidRPr="00CB0B0A">
          <w:rPr>
            <w:rStyle w:val="Lienhypertexte"/>
            <w:noProof/>
          </w:rPr>
          <w:t>3.3.2.</w:t>
        </w:r>
        <w:r w:rsidR="00684874">
          <w:rPr>
            <w:rFonts w:eastAsiaTheme="minorEastAsia"/>
            <w:noProof/>
          </w:rPr>
          <w:tab/>
        </w:r>
        <w:r w:rsidR="00684874" w:rsidRPr="00CB0B0A">
          <w:rPr>
            <w:rStyle w:val="Lienhypertexte"/>
            <w:noProof/>
          </w:rPr>
          <w:t>Concepts fondamentaux du modèle d'autorisation :</w:t>
        </w:r>
        <w:r w:rsidR="00684874">
          <w:rPr>
            <w:noProof/>
            <w:webHidden/>
          </w:rPr>
          <w:tab/>
        </w:r>
        <w:r w:rsidR="00684874">
          <w:rPr>
            <w:noProof/>
            <w:webHidden/>
          </w:rPr>
          <w:fldChar w:fldCharType="begin"/>
        </w:r>
        <w:r w:rsidR="00684874">
          <w:rPr>
            <w:noProof/>
            <w:webHidden/>
          </w:rPr>
          <w:instrText xml:space="preserve"> PAGEREF _Toc384706874 \h </w:instrText>
        </w:r>
        <w:r w:rsidR="00684874">
          <w:rPr>
            <w:noProof/>
            <w:webHidden/>
          </w:rPr>
        </w:r>
        <w:r w:rsidR="00684874">
          <w:rPr>
            <w:noProof/>
            <w:webHidden/>
          </w:rPr>
          <w:fldChar w:fldCharType="separate"/>
        </w:r>
        <w:r w:rsidR="00684874">
          <w:rPr>
            <w:noProof/>
            <w:webHidden/>
          </w:rPr>
          <w:t>10</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75" w:history="1">
        <w:r w:rsidR="00684874" w:rsidRPr="00CB0B0A">
          <w:rPr>
            <w:rStyle w:val="Lienhypertexte"/>
            <w:noProof/>
          </w:rPr>
          <w:t>3.3.3.</w:t>
        </w:r>
        <w:r w:rsidR="00684874">
          <w:rPr>
            <w:rFonts w:eastAsiaTheme="minorEastAsia"/>
            <w:noProof/>
          </w:rPr>
          <w:tab/>
        </w:r>
        <w:r w:rsidR="00684874" w:rsidRPr="00CB0B0A">
          <w:rPr>
            <w:rStyle w:val="Lienhypertexte"/>
            <w:noProof/>
          </w:rPr>
          <w:t>Principes de classification des informations :</w:t>
        </w:r>
        <w:r w:rsidR="00684874">
          <w:rPr>
            <w:noProof/>
            <w:webHidden/>
          </w:rPr>
          <w:tab/>
        </w:r>
        <w:r w:rsidR="00684874">
          <w:rPr>
            <w:noProof/>
            <w:webHidden/>
          </w:rPr>
          <w:fldChar w:fldCharType="begin"/>
        </w:r>
        <w:r w:rsidR="00684874">
          <w:rPr>
            <w:noProof/>
            <w:webHidden/>
          </w:rPr>
          <w:instrText xml:space="preserve"> PAGEREF _Toc384706875 \h </w:instrText>
        </w:r>
        <w:r w:rsidR="00684874">
          <w:rPr>
            <w:noProof/>
            <w:webHidden/>
          </w:rPr>
        </w:r>
        <w:r w:rsidR="00684874">
          <w:rPr>
            <w:noProof/>
            <w:webHidden/>
          </w:rPr>
          <w:fldChar w:fldCharType="separate"/>
        </w:r>
        <w:r w:rsidR="00684874">
          <w:rPr>
            <w:noProof/>
            <w:webHidden/>
          </w:rPr>
          <w:t>11</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76" w:history="1">
        <w:r w:rsidR="00684874" w:rsidRPr="00CB0B0A">
          <w:rPr>
            <w:rStyle w:val="Lienhypertexte"/>
            <w:noProof/>
          </w:rPr>
          <w:t>3.3.3.1.</w:t>
        </w:r>
        <w:r w:rsidR="00684874">
          <w:rPr>
            <w:rFonts w:eastAsiaTheme="minorEastAsia"/>
            <w:noProof/>
          </w:rPr>
          <w:tab/>
        </w:r>
        <w:r w:rsidR="00684874" w:rsidRPr="00CB0B0A">
          <w:rPr>
            <w:rStyle w:val="Lienhypertexte"/>
            <w:noProof/>
          </w:rPr>
          <w:t>Les niveaux de classification :</w:t>
        </w:r>
        <w:r w:rsidR="00684874">
          <w:rPr>
            <w:noProof/>
            <w:webHidden/>
          </w:rPr>
          <w:tab/>
        </w:r>
        <w:r w:rsidR="00684874">
          <w:rPr>
            <w:noProof/>
            <w:webHidden/>
          </w:rPr>
          <w:fldChar w:fldCharType="begin"/>
        </w:r>
        <w:r w:rsidR="00684874">
          <w:rPr>
            <w:noProof/>
            <w:webHidden/>
          </w:rPr>
          <w:instrText xml:space="preserve"> PAGEREF _Toc384706876 \h </w:instrText>
        </w:r>
        <w:r w:rsidR="00684874">
          <w:rPr>
            <w:noProof/>
            <w:webHidden/>
          </w:rPr>
        </w:r>
        <w:r w:rsidR="00684874">
          <w:rPr>
            <w:noProof/>
            <w:webHidden/>
          </w:rPr>
          <w:fldChar w:fldCharType="separate"/>
        </w:r>
        <w:r w:rsidR="00684874">
          <w:rPr>
            <w:noProof/>
            <w:webHidden/>
          </w:rPr>
          <w:t>11</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77" w:history="1">
        <w:r w:rsidR="00684874" w:rsidRPr="00CB0B0A">
          <w:rPr>
            <w:rStyle w:val="Lienhypertexte"/>
            <w:noProof/>
          </w:rPr>
          <w:t>3.3.4.</w:t>
        </w:r>
        <w:r w:rsidR="00684874">
          <w:rPr>
            <w:rFonts w:eastAsiaTheme="minorEastAsia"/>
            <w:noProof/>
          </w:rPr>
          <w:tab/>
        </w:r>
        <w:r w:rsidR="00684874" w:rsidRPr="00CB0B0A">
          <w:rPr>
            <w:rStyle w:val="Lienhypertexte"/>
            <w:noProof/>
          </w:rPr>
          <w:t>Les modèles d'autorisation :</w:t>
        </w:r>
        <w:r w:rsidR="00684874">
          <w:rPr>
            <w:noProof/>
            <w:webHidden/>
          </w:rPr>
          <w:tab/>
        </w:r>
        <w:r w:rsidR="00684874">
          <w:rPr>
            <w:noProof/>
            <w:webHidden/>
          </w:rPr>
          <w:fldChar w:fldCharType="begin"/>
        </w:r>
        <w:r w:rsidR="00684874">
          <w:rPr>
            <w:noProof/>
            <w:webHidden/>
          </w:rPr>
          <w:instrText xml:space="preserve"> PAGEREF _Toc384706877 \h </w:instrText>
        </w:r>
        <w:r w:rsidR="00684874">
          <w:rPr>
            <w:noProof/>
            <w:webHidden/>
          </w:rPr>
        </w:r>
        <w:r w:rsidR="00684874">
          <w:rPr>
            <w:noProof/>
            <w:webHidden/>
          </w:rPr>
          <w:fldChar w:fldCharType="separate"/>
        </w:r>
        <w:r w:rsidR="00684874">
          <w:rPr>
            <w:noProof/>
            <w:webHidden/>
          </w:rPr>
          <w:t>12</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78" w:history="1">
        <w:r w:rsidR="00684874" w:rsidRPr="00CB0B0A">
          <w:rPr>
            <w:rStyle w:val="Lienhypertexte"/>
            <w:noProof/>
          </w:rPr>
          <w:t>3.3.4.1.</w:t>
        </w:r>
        <w:r w:rsidR="00684874">
          <w:rPr>
            <w:rFonts w:eastAsiaTheme="minorEastAsia"/>
            <w:noProof/>
          </w:rPr>
          <w:tab/>
        </w:r>
        <w:r w:rsidR="00684874" w:rsidRPr="00CB0B0A">
          <w:rPr>
            <w:rStyle w:val="Lienhypertexte"/>
            <w:noProof/>
          </w:rPr>
          <w:t>Modèle simple :</w:t>
        </w:r>
        <w:r w:rsidR="00684874">
          <w:rPr>
            <w:noProof/>
            <w:webHidden/>
          </w:rPr>
          <w:tab/>
        </w:r>
        <w:r w:rsidR="00684874">
          <w:rPr>
            <w:noProof/>
            <w:webHidden/>
          </w:rPr>
          <w:fldChar w:fldCharType="begin"/>
        </w:r>
        <w:r w:rsidR="00684874">
          <w:rPr>
            <w:noProof/>
            <w:webHidden/>
          </w:rPr>
          <w:instrText xml:space="preserve"> PAGEREF _Toc384706878 \h </w:instrText>
        </w:r>
        <w:r w:rsidR="00684874">
          <w:rPr>
            <w:noProof/>
            <w:webHidden/>
          </w:rPr>
        </w:r>
        <w:r w:rsidR="00684874">
          <w:rPr>
            <w:noProof/>
            <w:webHidden/>
          </w:rPr>
          <w:fldChar w:fldCharType="separate"/>
        </w:r>
        <w:r w:rsidR="00684874">
          <w:rPr>
            <w:noProof/>
            <w:webHidden/>
          </w:rPr>
          <w:t>13</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79" w:history="1">
        <w:r w:rsidR="00684874" w:rsidRPr="00CB0B0A">
          <w:rPr>
            <w:rStyle w:val="Lienhypertexte"/>
            <w:noProof/>
          </w:rPr>
          <w:t>3.3.4.2.</w:t>
        </w:r>
        <w:r w:rsidR="00684874">
          <w:rPr>
            <w:rFonts w:eastAsiaTheme="minorEastAsia"/>
            <w:noProof/>
          </w:rPr>
          <w:tab/>
        </w:r>
        <w:r w:rsidR="00684874" w:rsidRPr="00CB0B0A">
          <w:rPr>
            <w:rStyle w:val="Lienhypertexte"/>
            <w:noProof/>
          </w:rPr>
          <w:t>Modèle intermédiaire :</w:t>
        </w:r>
        <w:r w:rsidR="00684874">
          <w:rPr>
            <w:noProof/>
            <w:webHidden/>
          </w:rPr>
          <w:tab/>
        </w:r>
        <w:r w:rsidR="00684874">
          <w:rPr>
            <w:noProof/>
            <w:webHidden/>
          </w:rPr>
          <w:fldChar w:fldCharType="begin"/>
        </w:r>
        <w:r w:rsidR="00684874">
          <w:rPr>
            <w:noProof/>
            <w:webHidden/>
          </w:rPr>
          <w:instrText xml:space="preserve"> PAGEREF _Toc384706879 \h </w:instrText>
        </w:r>
        <w:r w:rsidR="00684874">
          <w:rPr>
            <w:noProof/>
            <w:webHidden/>
          </w:rPr>
        </w:r>
        <w:r w:rsidR="00684874">
          <w:rPr>
            <w:noProof/>
            <w:webHidden/>
          </w:rPr>
          <w:fldChar w:fldCharType="separate"/>
        </w:r>
        <w:r w:rsidR="00684874">
          <w:rPr>
            <w:noProof/>
            <w:webHidden/>
          </w:rPr>
          <w:t>14</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80" w:history="1">
        <w:r w:rsidR="00684874" w:rsidRPr="00CB0B0A">
          <w:rPr>
            <w:rStyle w:val="Lienhypertexte"/>
            <w:noProof/>
          </w:rPr>
          <w:t>3.3.4.3.</w:t>
        </w:r>
        <w:r w:rsidR="00684874">
          <w:rPr>
            <w:rFonts w:eastAsiaTheme="minorEastAsia"/>
            <w:noProof/>
          </w:rPr>
          <w:tab/>
        </w:r>
        <w:r w:rsidR="00684874" w:rsidRPr="00CB0B0A">
          <w:rPr>
            <w:rStyle w:val="Lienhypertexte"/>
            <w:noProof/>
          </w:rPr>
          <w:t>Modèle complet :</w:t>
        </w:r>
        <w:r w:rsidR="00684874">
          <w:rPr>
            <w:noProof/>
            <w:webHidden/>
          </w:rPr>
          <w:tab/>
        </w:r>
        <w:r w:rsidR="00684874">
          <w:rPr>
            <w:noProof/>
            <w:webHidden/>
          </w:rPr>
          <w:fldChar w:fldCharType="begin"/>
        </w:r>
        <w:r w:rsidR="00684874">
          <w:rPr>
            <w:noProof/>
            <w:webHidden/>
          </w:rPr>
          <w:instrText xml:space="preserve"> PAGEREF _Toc384706880 \h </w:instrText>
        </w:r>
        <w:r w:rsidR="00684874">
          <w:rPr>
            <w:noProof/>
            <w:webHidden/>
          </w:rPr>
        </w:r>
        <w:r w:rsidR="00684874">
          <w:rPr>
            <w:noProof/>
            <w:webHidden/>
          </w:rPr>
          <w:fldChar w:fldCharType="separate"/>
        </w:r>
        <w:r w:rsidR="00684874">
          <w:rPr>
            <w:noProof/>
            <w:webHidden/>
          </w:rPr>
          <w:t>15</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81" w:history="1">
        <w:r w:rsidR="00684874" w:rsidRPr="00CB0B0A">
          <w:rPr>
            <w:rStyle w:val="Lienhypertexte"/>
            <w:noProof/>
          </w:rPr>
          <w:t>3.3.5.</w:t>
        </w:r>
        <w:r w:rsidR="00684874">
          <w:rPr>
            <w:rFonts w:eastAsiaTheme="minorEastAsia"/>
            <w:noProof/>
          </w:rPr>
          <w:tab/>
        </w:r>
        <w:r w:rsidR="00684874" w:rsidRPr="00CB0B0A">
          <w:rPr>
            <w:rStyle w:val="Lienhypertexte"/>
            <w:noProof/>
          </w:rPr>
          <w:t>Scénarios de gestion du contrôle d'accès logique :</w:t>
        </w:r>
        <w:r w:rsidR="00684874">
          <w:rPr>
            <w:noProof/>
            <w:webHidden/>
          </w:rPr>
          <w:tab/>
        </w:r>
        <w:r w:rsidR="00684874">
          <w:rPr>
            <w:noProof/>
            <w:webHidden/>
          </w:rPr>
          <w:fldChar w:fldCharType="begin"/>
        </w:r>
        <w:r w:rsidR="00684874">
          <w:rPr>
            <w:noProof/>
            <w:webHidden/>
          </w:rPr>
          <w:instrText xml:space="preserve"> PAGEREF _Toc384706881 \h </w:instrText>
        </w:r>
        <w:r w:rsidR="00684874">
          <w:rPr>
            <w:noProof/>
            <w:webHidden/>
          </w:rPr>
        </w:r>
        <w:r w:rsidR="00684874">
          <w:rPr>
            <w:noProof/>
            <w:webHidden/>
          </w:rPr>
          <w:fldChar w:fldCharType="separate"/>
        </w:r>
        <w:r w:rsidR="00684874">
          <w:rPr>
            <w:noProof/>
            <w:webHidden/>
          </w:rPr>
          <w:t>16</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82" w:history="1">
        <w:r w:rsidR="00684874" w:rsidRPr="00CB0B0A">
          <w:rPr>
            <w:rStyle w:val="Lienhypertexte"/>
            <w:noProof/>
          </w:rPr>
          <w:t>3.3.5.1.</w:t>
        </w:r>
        <w:r w:rsidR="00684874">
          <w:rPr>
            <w:rFonts w:eastAsiaTheme="minorEastAsia"/>
            <w:noProof/>
          </w:rPr>
          <w:tab/>
        </w:r>
        <w:r w:rsidR="00684874" w:rsidRPr="00CB0B0A">
          <w:rPr>
            <w:rStyle w:val="Lienhypertexte"/>
            <w:noProof/>
          </w:rPr>
          <w:t>Ouverture de session :</w:t>
        </w:r>
        <w:r w:rsidR="00684874">
          <w:rPr>
            <w:noProof/>
            <w:webHidden/>
          </w:rPr>
          <w:tab/>
        </w:r>
        <w:r w:rsidR="00684874">
          <w:rPr>
            <w:noProof/>
            <w:webHidden/>
          </w:rPr>
          <w:fldChar w:fldCharType="begin"/>
        </w:r>
        <w:r w:rsidR="00684874">
          <w:rPr>
            <w:noProof/>
            <w:webHidden/>
          </w:rPr>
          <w:instrText xml:space="preserve"> PAGEREF _Toc384706882 \h </w:instrText>
        </w:r>
        <w:r w:rsidR="00684874">
          <w:rPr>
            <w:noProof/>
            <w:webHidden/>
          </w:rPr>
        </w:r>
        <w:r w:rsidR="00684874">
          <w:rPr>
            <w:noProof/>
            <w:webHidden/>
          </w:rPr>
          <w:fldChar w:fldCharType="separate"/>
        </w:r>
        <w:r w:rsidR="00684874">
          <w:rPr>
            <w:noProof/>
            <w:webHidden/>
          </w:rPr>
          <w:t>16</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83" w:history="1">
        <w:r w:rsidR="00684874" w:rsidRPr="00CB0B0A">
          <w:rPr>
            <w:rStyle w:val="Lienhypertexte"/>
            <w:noProof/>
          </w:rPr>
          <w:t>3.3.5.2.</w:t>
        </w:r>
        <w:r w:rsidR="00684874">
          <w:rPr>
            <w:rFonts w:eastAsiaTheme="minorEastAsia"/>
            <w:noProof/>
          </w:rPr>
          <w:tab/>
        </w:r>
        <w:r w:rsidR="00684874" w:rsidRPr="00CB0B0A">
          <w:rPr>
            <w:rStyle w:val="Lienhypertexte"/>
            <w:noProof/>
          </w:rPr>
          <w:t>Accès à une ressource :</w:t>
        </w:r>
        <w:r w:rsidR="00684874">
          <w:rPr>
            <w:noProof/>
            <w:webHidden/>
          </w:rPr>
          <w:tab/>
        </w:r>
        <w:r w:rsidR="00684874">
          <w:rPr>
            <w:noProof/>
            <w:webHidden/>
          </w:rPr>
          <w:fldChar w:fldCharType="begin"/>
        </w:r>
        <w:r w:rsidR="00684874">
          <w:rPr>
            <w:noProof/>
            <w:webHidden/>
          </w:rPr>
          <w:instrText xml:space="preserve"> PAGEREF _Toc384706883 \h </w:instrText>
        </w:r>
        <w:r w:rsidR="00684874">
          <w:rPr>
            <w:noProof/>
            <w:webHidden/>
          </w:rPr>
        </w:r>
        <w:r w:rsidR="00684874">
          <w:rPr>
            <w:noProof/>
            <w:webHidden/>
          </w:rPr>
          <w:fldChar w:fldCharType="separate"/>
        </w:r>
        <w:r w:rsidR="00684874">
          <w:rPr>
            <w:noProof/>
            <w:webHidden/>
          </w:rPr>
          <w:t>16</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84" w:history="1">
        <w:r w:rsidR="00684874" w:rsidRPr="00CB0B0A">
          <w:rPr>
            <w:rStyle w:val="Lienhypertexte"/>
            <w:noProof/>
          </w:rPr>
          <w:t>3.3.6.</w:t>
        </w:r>
        <w:r w:rsidR="00684874">
          <w:rPr>
            <w:rFonts w:eastAsiaTheme="minorEastAsia"/>
            <w:noProof/>
          </w:rPr>
          <w:tab/>
        </w:r>
        <w:r w:rsidR="00684874" w:rsidRPr="00CB0B0A">
          <w:rPr>
            <w:rStyle w:val="Lienhypertexte"/>
            <w:noProof/>
          </w:rPr>
          <w:t>Modalités d'administration des autorisations :</w:t>
        </w:r>
        <w:r w:rsidR="00684874">
          <w:rPr>
            <w:noProof/>
            <w:webHidden/>
          </w:rPr>
          <w:tab/>
        </w:r>
        <w:r w:rsidR="00684874">
          <w:rPr>
            <w:noProof/>
            <w:webHidden/>
          </w:rPr>
          <w:fldChar w:fldCharType="begin"/>
        </w:r>
        <w:r w:rsidR="00684874">
          <w:rPr>
            <w:noProof/>
            <w:webHidden/>
          </w:rPr>
          <w:instrText xml:space="preserve"> PAGEREF _Toc384706884 \h </w:instrText>
        </w:r>
        <w:r w:rsidR="00684874">
          <w:rPr>
            <w:noProof/>
            <w:webHidden/>
          </w:rPr>
        </w:r>
        <w:r w:rsidR="00684874">
          <w:rPr>
            <w:noProof/>
            <w:webHidden/>
          </w:rPr>
          <w:fldChar w:fldCharType="separate"/>
        </w:r>
        <w:r w:rsidR="00684874">
          <w:rPr>
            <w:noProof/>
            <w:webHidden/>
          </w:rPr>
          <w:t>17</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85" w:history="1">
        <w:r w:rsidR="00684874" w:rsidRPr="00CB0B0A">
          <w:rPr>
            <w:rStyle w:val="Lienhypertexte"/>
            <w:noProof/>
          </w:rPr>
          <w:t>3.3.6.1.</w:t>
        </w:r>
        <w:r w:rsidR="00684874">
          <w:rPr>
            <w:rFonts w:eastAsiaTheme="minorEastAsia"/>
            <w:noProof/>
          </w:rPr>
          <w:tab/>
        </w:r>
        <w:r w:rsidR="00684874" w:rsidRPr="00CB0B0A">
          <w:rPr>
            <w:rStyle w:val="Lienhypertexte"/>
            <w:noProof/>
          </w:rPr>
          <w:t>Principe d'administration des autorisations :</w:t>
        </w:r>
        <w:r w:rsidR="00684874">
          <w:rPr>
            <w:noProof/>
            <w:webHidden/>
          </w:rPr>
          <w:tab/>
        </w:r>
        <w:r w:rsidR="00684874">
          <w:rPr>
            <w:noProof/>
            <w:webHidden/>
          </w:rPr>
          <w:fldChar w:fldCharType="begin"/>
        </w:r>
        <w:r w:rsidR="00684874">
          <w:rPr>
            <w:noProof/>
            <w:webHidden/>
          </w:rPr>
          <w:instrText xml:space="preserve"> PAGEREF _Toc384706885 \h </w:instrText>
        </w:r>
        <w:r w:rsidR="00684874">
          <w:rPr>
            <w:noProof/>
            <w:webHidden/>
          </w:rPr>
        </w:r>
        <w:r w:rsidR="00684874">
          <w:rPr>
            <w:noProof/>
            <w:webHidden/>
          </w:rPr>
          <w:fldChar w:fldCharType="separate"/>
        </w:r>
        <w:r w:rsidR="00684874">
          <w:rPr>
            <w:noProof/>
            <w:webHidden/>
          </w:rPr>
          <w:t>17</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86" w:history="1">
        <w:r w:rsidR="00684874" w:rsidRPr="00CB0B0A">
          <w:rPr>
            <w:rStyle w:val="Lienhypertexte"/>
            <w:noProof/>
          </w:rPr>
          <w:t>3.3.6.2.</w:t>
        </w:r>
        <w:r w:rsidR="00684874">
          <w:rPr>
            <w:rFonts w:eastAsiaTheme="minorEastAsia"/>
            <w:noProof/>
          </w:rPr>
          <w:tab/>
        </w:r>
        <w:r w:rsidR="00684874" w:rsidRPr="00CB0B0A">
          <w:rPr>
            <w:rStyle w:val="Lienhypertexte"/>
            <w:noProof/>
          </w:rPr>
          <w:t>Scénarios d'administration des autorisations :</w:t>
        </w:r>
        <w:r w:rsidR="00684874">
          <w:rPr>
            <w:noProof/>
            <w:webHidden/>
          </w:rPr>
          <w:tab/>
        </w:r>
        <w:r w:rsidR="00684874">
          <w:rPr>
            <w:noProof/>
            <w:webHidden/>
          </w:rPr>
          <w:fldChar w:fldCharType="begin"/>
        </w:r>
        <w:r w:rsidR="00684874">
          <w:rPr>
            <w:noProof/>
            <w:webHidden/>
          </w:rPr>
          <w:instrText xml:space="preserve"> PAGEREF _Toc384706886 \h </w:instrText>
        </w:r>
        <w:r w:rsidR="00684874">
          <w:rPr>
            <w:noProof/>
            <w:webHidden/>
          </w:rPr>
        </w:r>
        <w:r w:rsidR="00684874">
          <w:rPr>
            <w:noProof/>
            <w:webHidden/>
          </w:rPr>
          <w:fldChar w:fldCharType="separate"/>
        </w:r>
        <w:r w:rsidR="00684874">
          <w:rPr>
            <w:noProof/>
            <w:webHidden/>
          </w:rPr>
          <w:t>17</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87" w:history="1">
        <w:r w:rsidR="00684874" w:rsidRPr="00CB0B0A">
          <w:rPr>
            <w:rStyle w:val="Lienhypertexte"/>
            <w:noProof/>
          </w:rPr>
          <w:t>3.3.6.3.</w:t>
        </w:r>
        <w:r w:rsidR="00684874">
          <w:rPr>
            <w:rFonts w:eastAsiaTheme="minorEastAsia"/>
            <w:noProof/>
          </w:rPr>
          <w:tab/>
        </w:r>
        <w:r w:rsidR="00684874" w:rsidRPr="00CB0B0A">
          <w:rPr>
            <w:rStyle w:val="Lienhypertexte"/>
            <w:noProof/>
          </w:rPr>
          <w:t>Modèles d'organisation pour l'administration des autorisations :</w:t>
        </w:r>
        <w:r w:rsidR="00684874">
          <w:rPr>
            <w:noProof/>
            <w:webHidden/>
          </w:rPr>
          <w:tab/>
        </w:r>
        <w:r w:rsidR="00684874">
          <w:rPr>
            <w:noProof/>
            <w:webHidden/>
          </w:rPr>
          <w:fldChar w:fldCharType="begin"/>
        </w:r>
        <w:r w:rsidR="00684874">
          <w:rPr>
            <w:noProof/>
            <w:webHidden/>
          </w:rPr>
          <w:instrText xml:space="preserve"> PAGEREF _Toc384706887 \h </w:instrText>
        </w:r>
        <w:r w:rsidR="00684874">
          <w:rPr>
            <w:noProof/>
            <w:webHidden/>
          </w:rPr>
        </w:r>
        <w:r w:rsidR="00684874">
          <w:rPr>
            <w:noProof/>
            <w:webHidden/>
          </w:rPr>
          <w:fldChar w:fldCharType="separate"/>
        </w:r>
        <w:r w:rsidR="00684874">
          <w:rPr>
            <w:noProof/>
            <w:webHidden/>
          </w:rPr>
          <w:t>17</w:t>
        </w:r>
        <w:r w:rsidR="00684874">
          <w:rPr>
            <w:noProof/>
            <w:webHidden/>
          </w:rPr>
          <w:fldChar w:fldCharType="end"/>
        </w:r>
      </w:hyperlink>
    </w:p>
    <w:p w:rsidR="00684874" w:rsidRDefault="00B507EB">
      <w:pPr>
        <w:pStyle w:val="TM5"/>
        <w:tabs>
          <w:tab w:val="left" w:pos="1935"/>
          <w:tab w:val="right" w:leader="dot" w:pos="10054"/>
        </w:tabs>
        <w:rPr>
          <w:rFonts w:eastAsiaTheme="minorEastAsia"/>
          <w:noProof/>
        </w:rPr>
      </w:pPr>
      <w:hyperlink w:anchor="_Toc384706888" w:history="1">
        <w:r w:rsidR="00684874" w:rsidRPr="00CB0B0A">
          <w:rPr>
            <w:rStyle w:val="Lienhypertexte"/>
            <w:noProof/>
          </w:rPr>
          <w:t>3.3.6.3.1.</w:t>
        </w:r>
        <w:r w:rsidR="00684874">
          <w:rPr>
            <w:rFonts w:eastAsiaTheme="minorEastAsia"/>
            <w:noProof/>
          </w:rPr>
          <w:tab/>
        </w:r>
        <w:r w:rsidR="00684874" w:rsidRPr="00CB0B0A">
          <w:rPr>
            <w:rStyle w:val="Lienhypertexte"/>
            <w:noProof/>
          </w:rPr>
          <w:t>Définition des rôles :</w:t>
        </w:r>
        <w:r w:rsidR="00684874">
          <w:rPr>
            <w:noProof/>
            <w:webHidden/>
          </w:rPr>
          <w:tab/>
        </w:r>
        <w:r w:rsidR="00684874">
          <w:rPr>
            <w:noProof/>
            <w:webHidden/>
          </w:rPr>
          <w:fldChar w:fldCharType="begin"/>
        </w:r>
        <w:r w:rsidR="00684874">
          <w:rPr>
            <w:noProof/>
            <w:webHidden/>
          </w:rPr>
          <w:instrText xml:space="preserve"> PAGEREF _Toc384706888 \h </w:instrText>
        </w:r>
        <w:r w:rsidR="00684874">
          <w:rPr>
            <w:noProof/>
            <w:webHidden/>
          </w:rPr>
        </w:r>
        <w:r w:rsidR="00684874">
          <w:rPr>
            <w:noProof/>
            <w:webHidden/>
          </w:rPr>
          <w:fldChar w:fldCharType="separate"/>
        </w:r>
        <w:r w:rsidR="00684874">
          <w:rPr>
            <w:noProof/>
            <w:webHidden/>
          </w:rPr>
          <w:t>17</w:t>
        </w:r>
        <w:r w:rsidR="00684874">
          <w:rPr>
            <w:noProof/>
            <w:webHidden/>
          </w:rPr>
          <w:fldChar w:fldCharType="end"/>
        </w:r>
      </w:hyperlink>
    </w:p>
    <w:p w:rsidR="00684874" w:rsidRDefault="00B507EB">
      <w:pPr>
        <w:pStyle w:val="TM5"/>
        <w:tabs>
          <w:tab w:val="left" w:pos="1935"/>
          <w:tab w:val="right" w:leader="dot" w:pos="10054"/>
        </w:tabs>
        <w:rPr>
          <w:rFonts w:eastAsiaTheme="minorEastAsia"/>
          <w:noProof/>
        </w:rPr>
      </w:pPr>
      <w:hyperlink w:anchor="_Toc384706889" w:history="1">
        <w:r w:rsidR="00684874" w:rsidRPr="00CB0B0A">
          <w:rPr>
            <w:rStyle w:val="Lienhypertexte"/>
            <w:noProof/>
          </w:rPr>
          <w:t>3.3.6.3.2.</w:t>
        </w:r>
        <w:r w:rsidR="00684874">
          <w:rPr>
            <w:rFonts w:eastAsiaTheme="minorEastAsia"/>
            <w:noProof/>
          </w:rPr>
          <w:tab/>
        </w:r>
        <w:r w:rsidR="00684874" w:rsidRPr="00CB0B0A">
          <w:rPr>
            <w:rStyle w:val="Lienhypertexte"/>
            <w:noProof/>
          </w:rPr>
          <w:t>Attribution des rôles aux utilisateurs :</w:t>
        </w:r>
        <w:r w:rsidR="00684874">
          <w:rPr>
            <w:noProof/>
            <w:webHidden/>
          </w:rPr>
          <w:tab/>
        </w:r>
        <w:r w:rsidR="00684874">
          <w:rPr>
            <w:noProof/>
            <w:webHidden/>
          </w:rPr>
          <w:fldChar w:fldCharType="begin"/>
        </w:r>
        <w:r w:rsidR="00684874">
          <w:rPr>
            <w:noProof/>
            <w:webHidden/>
          </w:rPr>
          <w:instrText xml:space="preserve"> PAGEREF _Toc384706889 \h </w:instrText>
        </w:r>
        <w:r w:rsidR="00684874">
          <w:rPr>
            <w:noProof/>
            <w:webHidden/>
          </w:rPr>
        </w:r>
        <w:r w:rsidR="00684874">
          <w:rPr>
            <w:noProof/>
            <w:webHidden/>
          </w:rPr>
          <w:fldChar w:fldCharType="separate"/>
        </w:r>
        <w:r w:rsidR="00684874">
          <w:rPr>
            <w:noProof/>
            <w:webHidden/>
          </w:rPr>
          <w:t>18</w:t>
        </w:r>
        <w:r w:rsidR="00684874">
          <w:rPr>
            <w:noProof/>
            <w:webHidden/>
          </w:rPr>
          <w:fldChar w:fldCharType="end"/>
        </w:r>
      </w:hyperlink>
    </w:p>
    <w:p w:rsidR="00684874" w:rsidRDefault="00B507EB">
      <w:pPr>
        <w:pStyle w:val="TM2"/>
        <w:tabs>
          <w:tab w:val="left" w:pos="880"/>
          <w:tab w:val="right" w:leader="dot" w:pos="10054"/>
        </w:tabs>
        <w:rPr>
          <w:rFonts w:eastAsiaTheme="minorEastAsia"/>
          <w:noProof/>
        </w:rPr>
      </w:pPr>
      <w:hyperlink w:anchor="_Toc384706890" w:history="1">
        <w:r w:rsidR="00684874" w:rsidRPr="00CB0B0A">
          <w:rPr>
            <w:rStyle w:val="Lienhypertexte"/>
            <w:noProof/>
          </w:rPr>
          <w:t>3.4.</w:t>
        </w:r>
        <w:r w:rsidR="00684874">
          <w:rPr>
            <w:rFonts w:eastAsiaTheme="minorEastAsia"/>
            <w:noProof/>
          </w:rPr>
          <w:tab/>
        </w:r>
        <w:r w:rsidR="00684874" w:rsidRPr="00CB0B0A">
          <w:rPr>
            <w:rStyle w:val="Lienhypertexte"/>
            <w:noProof/>
          </w:rPr>
          <w:t>Principes et règles de gestion</w:t>
        </w:r>
        <w:r w:rsidR="00684874">
          <w:rPr>
            <w:noProof/>
            <w:webHidden/>
          </w:rPr>
          <w:tab/>
        </w:r>
        <w:r w:rsidR="00684874">
          <w:rPr>
            <w:noProof/>
            <w:webHidden/>
          </w:rPr>
          <w:fldChar w:fldCharType="begin"/>
        </w:r>
        <w:r w:rsidR="00684874">
          <w:rPr>
            <w:noProof/>
            <w:webHidden/>
          </w:rPr>
          <w:instrText xml:space="preserve"> PAGEREF _Toc384706890 \h </w:instrText>
        </w:r>
        <w:r w:rsidR="00684874">
          <w:rPr>
            <w:noProof/>
            <w:webHidden/>
          </w:rPr>
        </w:r>
        <w:r w:rsidR="00684874">
          <w:rPr>
            <w:noProof/>
            <w:webHidden/>
          </w:rPr>
          <w:fldChar w:fldCharType="separate"/>
        </w:r>
        <w:r w:rsidR="00684874">
          <w:rPr>
            <w:noProof/>
            <w:webHidden/>
          </w:rPr>
          <w:t>19</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91" w:history="1">
        <w:r w:rsidR="00684874" w:rsidRPr="00CB0B0A">
          <w:rPr>
            <w:rStyle w:val="Lienhypertexte"/>
            <w:noProof/>
          </w:rPr>
          <w:t>3.4.1.</w:t>
        </w:r>
        <w:r w:rsidR="00684874">
          <w:rPr>
            <w:rFonts w:eastAsiaTheme="minorEastAsia"/>
            <w:noProof/>
          </w:rPr>
          <w:tab/>
        </w:r>
        <w:r w:rsidR="00684874" w:rsidRPr="00CB0B0A">
          <w:rPr>
            <w:rStyle w:val="Lienhypertexte"/>
            <w:noProof/>
          </w:rPr>
          <w:t>Politique d’autorisation</w:t>
        </w:r>
        <w:r w:rsidR="00684874">
          <w:rPr>
            <w:noProof/>
            <w:webHidden/>
          </w:rPr>
          <w:tab/>
        </w:r>
        <w:r w:rsidR="00684874">
          <w:rPr>
            <w:noProof/>
            <w:webHidden/>
          </w:rPr>
          <w:fldChar w:fldCharType="begin"/>
        </w:r>
        <w:r w:rsidR="00684874">
          <w:rPr>
            <w:noProof/>
            <w:webHidden/>
          </w:rPr>
          <w:instrText xml:space="preserve"> PAGEREF _Toc384706891 \h </w:instrText>
        </w:r>
        <w:r w:rsidR="00684874">
          <w:rPr>
            <w:noProof/>
            <w:webHidden/>
          </w:rPr>
        </w:r>
        <w:r w:rsidR="00684874">
          <w:rPr>
            <w:noProof/>
            <w:webHidden/>
          </w:rPr>
          <w:fldChar w:fldCharType="separate"/>
        </w:r>
        <w:r w:rsidR="00684874">
          <w:rPr>
            <w:noProof/>
            <w:webHidden/>
          </w:rPr>
          <w:t>19</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92" w:history="1">
        <w:r w:rsidR="00684874" w:rsidRPr="00CB0B0A">
          <w:rPr>
            <w:rStyle w:val="Lienhypertexte"/>
            <w:noProof/>
          </w:rPr>
          <w:t>3.4.1.1.</w:t>
        </w:r>
        <w:r w:rsidR="00684874">
          <w:rPr>
            <w:rFonts w:eastAsiaTheme="minorEastAsia"/>
            <w:noProof/>
          </w:rPr>
          <w:tab/>
        </w:r>
        <w:r w:rsidR="00684874" w:rsidRPr="00CB0B0A">
          <w:rPr>
            <w:rStyle w:val="Lienhypertexte"/>
            <w:noProof/>
          </w:rPr>
          <w:t>Principe général</w:t>
        </w:r>
        <w:r w:rsidR="00684874">
          <w:rPr>
            <w:noProof/>
            <w:webHidden/>
          </w:rPr>
          <w:tab/>
        </w:r>
        <w:r w:rsidR="00684874">
          <w:rPr>
            <w:noProof/>
            <w:webHidden/>
          </w:rPr>
          <w:fldChar w:fldCharType="begin"/>
        </w:r>
        <w:r w:rsidR="00684874">
          <w:rPr>
            <w:noProof/>
            <w:webHidden/>
          </w:rPr>
          <w:instrText xml:space="preserve"> PAGEREF _Toc384706892 \h </w:instrText>
        </w:r>
        <w:r w:rsidR="00684874">
          <w:rPr>
            <w:noProof/>
            <w:webHidden/>
          </w:rPr>
        </w:r>
        <w:r w:rsidR="00684874">
          <w:rPr>
            <w:noProof/>
            <w:webHidden/>
          </w:rPr>
          <w:fldChar w:fldCharType="separate"/>
        </w:r>
        <w:r w:rsidR="00684874">
          <w:rPr>
            <w:noProof/>
            <w:webHidden/>
          </w:rPr>
          <w:t>19</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93" w:history="1">
        <w:r w:rsidR="00684874" w:rsidRPr="00CB0B0A">
          <w:rPr>
            <w:rStyle w:val="Lienhypertexte"/>
            <w:noProof/>
          </w:rPr>
          <w:t>3.4.2.</w:t>
        </w:r>
        <w:r w:rsidR="00684874">
          <w:rPr>
            <w:rFonts w:eastAsiaTheme="minorEastAsia"/>
            <w:noProof/>
          </w:rPr>
          <w:tab/>
        </w:r>
        <w:r w:rsidR="00684874" w:rsidRPr="00CB0B0A">
          <w:rPr>
            <w:rStyle w:val="Lienhypertexte"/>
            <w:noProof/>
          </w:rPr>
          <w:t>Gestion du contrôle d’accès logique :</w:t>
        </w:r>
        <w:r w:rsidR="00684874">
          <w:rPr>
            <w:noProof/>
            <w:webHidden/>
          </w:rPr>
          <w:tab/>
        </w:r>
        <w:r w:rsidR="00684874">
          <w:rPr>
            <w:noProof/>
            <w:webHidden/>
          </w:rPr>
          <w:fldChar w:fldCharType="begin"/>
        </w:r>
        <w:r w:rsidR="00684874">
          <w:rPr>
            <w:noProof/>
            <w:webHidden/>
          </w:rPr>
          <w:instrText xml:space="preserve"> PAGEREF _Toc384706893 \h </w:instrText>
        </w:r>
        <w:r w:rsidR="00684874">
          <w:rPr>
            <w:noProof/>
            <w:webHidden/>
          </w:rPr>
        </w:r>
        <w:r w:rsidR="00684874">
          <w:rPr>
            <w:noProof/>
            <w:webHidden/>
          </w:rPr>
          <w:fldChar w:fldCharType="separate"/>
        </w:r>
        <w:r w:rsidR="00684874">
          <w:rPr>
            <w:noProof/>
            <w:webHidden/>
          </w:rPr>
          <w:t>20</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94" w:history="1">
        <w:r w:rsidR="00684874" w:rsidRPr="00CB0B0A">
          <w:rPr>
            <w:rStyle w:val="Lienhypertexte"/>
            <w:noProof/>
          </w:rPr>
          <w:t>3.4.2.1.</w:t>
        </w:r>
        <w:r w:rsidR="00684874">
          <w:rPr>
            <w:rFonts w:eastAsiaTheme="minorEastAsia"/>
            <w:noProof/>
          </w:rPr>
          <w:tab/>
        </w:r>
        <w:r w:rsidR="00684874" w:rsidRPr="00CB0B0A">
          <w:rPr>
            <w:rStyle w:val="Lienhypertexte"/>
            <w:noProof/>
          </w:rPr>
          <w:t>Principe : Concepts élémentaires :</w:t>
        </w:r>
        <w:r w:rsidR="00684874">
          <w:rPr>
            <w:noProof/>
            <w:webHidden/>
          </w:rPr>
          <w:tab/>
        </w:r>
        <w:r w:rsidR="00684874">
          <w:rPr>
            <w:noProof/>
            <w:webHidden/>
          </w:rPr>
          <w:fldChar w:fldCharType="begin"/>
        </w:r>
        <w:r w:rsidR="00684874">
          <w:rPr>
            <w:noProof/>
            <w:webHidden/>
          </w:rPr>
          <w:instrText xml:space="preserve"> PAGEREF _Toc384706894 \h </w:instrText>
        </w:r>
        <w:r w:rsidR="00684874">
          <w:rPr>
            <w:noProof/>
            <w:webHidden/>
          </w:rPr>
        </w:r>
        <w:r w:rsidR="00684874">
          <w:rPr>
            <w:noProof/>
            <w:webHidden/>
          </w:rPr>
          <w:fldChar w:fldCharType="separate"/>
        </w:r>
        <w:r w:rsidR="00684874">
          <w:rPr>
            <w:noProof/>
            <w:webHidden/>
          </w:rPr>
          <w:t>20</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95" w:history="1">
        <w:r w:rsidR="00684874" w:rsidRPr="00CB0B0A">
          <w:rPr>
            <w:rStyle w:val="Lienhypertexte"/>
            <w:noProof/>
          </w:rPr>
          <w:t>3.4.2.2.</w:t>
        </w:r>
        <w:r w:rsidR="00684874">
          <w:rPr>
            <w:rFonts w:eastAsiaTheme="minorEastAsia"/>
            <w:noProof/>
          </w:rPr>
          <w:tab/>
        </w:r>
        <w:r w:rsidR="00684874" w:rsidRPr="00CB0B0A">
          <w:rPr>
            <w:rStyle w:val="Lienhypertexte"/>
            <w:noProof/>
          </w:rPr>
          <w:t>Principe : Mutualisation de l’infrastructure du contrôle d’accès logique</w:t>
        </w:r>
        <w:r w:rsidR="00684874">
          <w:rPr>
            <w:noProof/>
            <w:webHidden/>
          </w:rPr>
          <w:tab/>
        </w:r>
        <w:r w:rsidR="00684874">
          <w:rPr>
            <w:noProof/>
            <w:webHidden/>
          </w:rPr>
          <w:fldChar w:fldCharType="begin"/>
        </w:r>
        <w:r w:rsidR="00684874">
          <w:rPr>
            <w:noProof/>
            <w:webHidden/>
          </w:rPr>
          <w:instrText xml:space="preserve"> PAGEREF _Toc384706895 \h </w:instrText>
        </w:r>
        <w:r w:rsidR="00684874">
          <w:rPr>
            <w:noProof/>
            <w:webHidden/>
          </w:rPr>
        </w:r>
        <w:r w:rsidR="00684874">
          <w:rPr>
            <w:noProof/>
            <w:webHidden/>
          </w:rPr>
          <w:fldChar w:fldCharType="separate"/>
        </w:r>
        <w:r w:rsidR="00684874">
          <w:rPr>
            <w:noProof/>
            <w:webHidden/>
          </w:rPr>
          <w:t>20</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96" w:history="1">
        <w:r w:rsidR="00684874" w:rsidRPr="00CB0B0A">
          <w:rPr>
            <w:rStyle w:val="Lienhypertexte"/>
            <w:noProof/>
          </w:rPr>
          <w:t>3.4.2.3.</w:t>
        </w:r>
        <w:r w:rsidR="00684874">
          <w:rPr>
            <w:rFonts w:eastAsiaTheme="minorEastAsia"/>
            <w:noProof/>
          </w:rPr>
          <w:tab/>
        </w:r>
        <w:r w:rsidR="00684874" w:rsidRPr="00CB0B0A">
          <w:rPr>
            <w:rStyle w:val="Lienhypertexte"/>
            <w:noProof/>
          </w:rPr>
          <w:t>Principe : Gestion des authentifiants</w:t>
        </w:r>
        <w:r w:rsidR="00684874">
          <w:rPr>
            <w:noProof/>
            <w:webHidden/>
          </w:rPr>
          <w:tab/>
        </w:r>
        <w:r w:rsidR="00684874">
          <w:rPr>
            <w:noProof/>
            <w:webHidden/>
          </w:rPr>
          <w:fldChar w:fldCharType="begin"/>
        </w:r>
        <w:r w:rsidR="00684874">
          <w:rPr>
            <w:noProof/>
            <w:webHidden/>
          </w:rPr>
          <w:instrText xml:space="preserve"> PAGEREF _Toc384706896 \h </w:instrText>
        </w:r>
        <w:r w:rsidR="00684874">
          <w:rPr>
            <w:noProof/>
            <w:webHidden/>
          </w:rPr>
        </w:r>
        <w:r w:rsidR="00684874">
          <w:rPr>
            <w:noProof/>
            <w:webHidden/>
          </w:rPr>
          <w:fldChar w:fldCharType="separate"/>
        </w:r>
        <w:r w:rsidR="00684874">
          <w:rPr>
            <w:noProof/>
            <w:webHidden/>
          </w:rPr>
          <w:t>21</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97" w:history="1">
        <w:r w:rsidR="00684874" w:rsidRPr="00CB0B0A">
          <w:rPr>
            <w:rStyle w:val="Lienhypertexte"/>
            <w:noProof/>
          </w:rPr>
          <w:t>3.4.2.4.</w:t>
        </w:r>
        <w:r w:rsidR="00684874">
          <w:rPr>
            <w:rFonts w:eastAsiaTheme="minorEastAsia"/>
            <w:noProof/>
          </w:rPr>
          <w:tab/>
        </w:r>
        <w:r w:rsidR="00684874" w:rsidRPr="00CB0B0A">
          <w:rPr>
            <w:rStyle w:val="Lienhypertexte"/>
            <w:noProof/>
          </w:rPr>
          <w:t>Principe : Ouverture d’une session :</w:t>
        </w:r>
        <w:r w:rsidR="00684874">
          <w:rPr>
            <w:noProof/>
            <w:webHidden/>
          </w:rPr>
          <w:tab/>
        </w:r>
        <w:r w:rsidR="00684874">
          <w:rPr>
            <w:noProof/>
            <w:webHidden/>
          </w:rPr>
          <w:fldChar w:fldCharType="begin"/>
        </w:r>
        <w:r w:rsidR="00684874">
          <w:rPr>
            <w:noProof/>
            <w:webHidden/>
          </w:rPr>
          <w:instrText xml:space="preserve"> PAGEREF _Toc384706897 \h </w:instrText>
        </w:r>
        <w:r w:rsidR="00684874">
          <w:rPr>
            <w:noProof/>
            <w:webHidden/>
          </w:rPr>
        </w:r>
        <w:r w:rsidR="00684874">
          <w:rPr>
            <w:noProof/>
            <w:webHidden/>
          </w:rPr>
          <w:fldChar w:fldCharType="separate"/>
        </w:r>
        <w:r w:rsidR="00684874">
          <w:rPr>
            <w:noProof/>
            <w:webHidden/>
          </w:rPr>
          <w:t>22</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898" w:history="1">
        <w:r w:rsidR="00684874" w:rsidRPr="00CB0B0A">
          <w:rPr>
            <w:rStyle w:val="Lienhypertexte"/>
            <w:noProof/>
          </w:rPr>
          <w:t>3.4.3.</w:t>
        </w:r>
        <w:r w:rsidR="00684874">
          <w:rPr>
            <w:rFonts w:eastAsiaTheme="minorEastAsia"/>
            <w:noProof/>
          </w:rPr>
          <w:tab/>
        </w:r>
        <w:r w:rsidR="00684874" w:rsidRPr="00CB0B0A">
          <w:rPr>
            <w:rStyle w:val="Lienhypertexte"/>
            <w:noProof/>
          </w:rPr>
          <w:t>Traçabilité des accès :</w:t>
        </w:r>
        <w:r w:rsidR="00684874">
          <w:rPr>
            <w:noProof/>
            <w:webHidden/>
          </w:rPr>
          <w:tab/>
        </w:r>
        <w:r w:rsidR="00684874">
          <w:rPr>
            <w:noProof/>
            <w:webHidden/>
          </w:rPr>
          <w:fldChar w:fldCharType="begin"/>
        </w:r>
        <w:r w:rsidR="00684874">
          <w:rPr>
            <w:noProof/>
            <w:webHidden/>
          </w:rPr>
          <w:instrText xml:space="preserve"> PAGEREF _Toc384706898 \h </w:instrText>
        </w:r>
        <w:r w:rsidR="00684874">
          <w:rPr>
            <w:noProof/>
            <w:webHidden/>
          </w:rPr>
        </w:r>
        <w:r w:rsidR="00684874">
          <w:rPr>
            <w:noProof/>
            <w:webHidden/>
          </w:rPr>
          <w:fldChar w:fldCharType="separate"/>
        </w:r>
        <w:r w:rsidR="00684874">
          <w:rPr>
            <w:noProof/>
            <w:webHidden/>
          </w:rPr>
          <w:t>23</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899" w:history="1">
        <w:r w:rsidR="00684874" w:rsidRPr="00CB0B0A">
          <w:rPr>
            <w:rStyle w:val="Lienhypertexte"/>
            <w:noProof/>
          </w:rPr>
          <w:t>3.4.3.1.</w:t>
        </w:r>
        <w:r w:rsidR="00684874">
          <w:rPr>
            <w:rFonts w:eastAsiaTheme="minorEastAsia"/>
            <w:noProof/>
          </w:rPr>
          <w:tab/>
        </w:r>
        <w:r w:rsidR="00684874" w:rsidRPr="00CB0B0A">
          <w:rPr>
            <w:rStyle w:val="Lienhypertexte"/>
            <w:noProof/>
          </w:rPr>
          <w:t>Principe : Génération des traces dans l’administration des autorisations :</w:t>
        </w:r>
        <w:r w:rsidR="00684874">
          <w:rPr>
            <w:noProof/>
            <w:webHidden/>
          </w:rPr>
          <w:tab/>
        </w:r>
        <w:r w:rsidR="00684874">
          <w:rPr>
            <w:noProof/>
            <w:webHidden/>
          </w:rPr>
          <w:fldChar w:fldCharType="begin"/>
        </w:r>
        <w:r w:rsidR="00684874">
          <w:rPr>
            <w:noProof/>
            <w:webHidden/>
          </w:rPr>
          <w:instrText xml:space="preserve"> PAGEREF _Toc384706899 \h </w:instrText>
        </w:r>
        <w:r w:rsidR="00684874">
          <w:rPr>
            <w:noProof/>
            <w:webHidden/>
          </w:rPr>
        </w:r>
        <w:r w:rsidR="00684874">
          <w:rPr>
            <w:noProof/>
            <w:webHidden/>
          </w:rPr>
          <w:fldChar w:fldCharType="separate"/>
        </w:r>
        <w:r w:rsidR="00684874">
          <w:rPr>
            <w:noProof/>
            <w:webHidden/>
          </w:rPr>
          <w:t>23</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00" w:history="1">
        <w:r w:rsidR="00684874" w:rsidRPr="00CB0B0A">
          <w:rPr>
            <w:rStyle w:val="Lienhypertexte"/>
            <w:noProof/>
          </w:rPr>
          <w:t>3.4.3.2.</w:t>
        </w:r>
        <w:r w:rsidR="00684874">
          <w:rPr>
            <w:rFonts w:eastAsiaTheme="minorEastAsia"/>
            <w:noProof/>
          </w:rPr>
          <w:tab/>
        </w:r>
        <w:r w:rsidR="00684874" w:rsidRPr="00CB0B0A">
          <w:rPr>
            <w:rStyle w:val="Lienhypertexte"/>
            <w:noProof/>
          </w:rPr>
          <w:t>Principe : Traçabilité en accès exceptionnel</w:t>
        </w:r>
        <w:r w:rsidR="00684874">
          <w:rPr>
            <w:noProof/>
            <w:webHidden/>
          </w:rPr>
          <w:tab/>
        </w:r>
        <w:r w:rsidR="00684874">
          <w:rPr>
            <w:noProof/>
            <w:webHidden/>
          </w:rPr>
          <w:fldChar w:fldCharType="begin"/>
        </w:r>
        <w:r w:rsidR="00684874">
          <w:rPr>
            <w:noProof/>
            <w:webHidden/>
          </w:rPr>
          <w:instrText xml:space="preserve"> PAGEREF _Toc384706900 \h </w:instrText>
        </w:r>
        <w:r w:rsidR="00684874">
          <w:rPr>
            <w:noProof/>
            <w:webHidden/>
          </w:rPr>
        </w:r>
        <w:r w:rsidR="00684874">
          <w:rPr>
            <w:noProof/>
            <w:webHidden/>
          </w:rPr>
          <w:fldChar w:fldCharType="separate"/>
        </w:r>
        <w:r w:rsidR="00684874">
          <w:rPr>
            <w:noProof/>
            <w:webHidden/>
          </w:rPr>
          <w:t>24</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901" w:history="1">
        <w:r w:rsidR="00684874" w:rsidRPr="00CB0B0A">
          <w:rPr>
            <w:rStyle w:val="Lienhypertexte"/>
            <w:noProof/>
          </w:rPr>
          <w:t>3.4.4.</w:t>
        </w:r>
        <w:r w:rsidR="00684874">
          <w:rPr>
            <w:rFonts w:eastAsiaTheme="minorEastAsia"/>
            <w:noProof/>
          </w:rPr>
          <w:tab/>
        </w:r>
        <w:r w:rsidR="00684874" w:rsidRPr="00CB0B0A">
          <w:rPr>
            <w:rStyle w:val="Lienhypertexte"/>
            <w:noProof/>
          </w:rPr>
          <w:t>Administration des autorisations et supervision du contrôle d’accès</w:t>
        </w:r>
        <w:r w:rsidR="00684874">
          <w:rPr>
            <w:noProof/>
            <w:webHidden/>
          </w:rPr>
          <w:tab/>
        </w:r>
        <w:r w:rsidR="00684874">
          <w:rPr>
            <w:noProof/>
            <w:webHidden/>
          </w:rPr>
          <w:fldChar w:fldCharType="begin"/>
        </w:r>
        <w:r w:rsidR="00684874">
          <w:rPr>
            <w:noProof/>
            <w:webHidden/>
          </w:rPr>
          <w:instrText xml:space="preserve"> PAGEREF _Toc384706901 \h </w:instrText>
        </w:r>
        <w:r w:rsidR="00684874">
          <w:rPr>
            <w:noProof/>
            <w:webHidden/>
          </w:rPr>
        </w:r>
        <w:r w:rsidR="00684874">
          <w:rPr>
            <w:noProof/>
            <w:webHidden/>
          </w:rPr>
          <w:fldChar w:fldCharType="separate"/>
        </w:r>
        <w:r w:rsidR="00684874">
          <w:rPr>
            <w:noProof/>
            <w:webHidden/>
          </w:rPr>
          <w:t>24</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02" w:history="1">
        <w:r w:rsidR="00684874" w:rsidRPr="00CB0B0A">
          <w:rPr>
            <w:rStyle w:val="Lienhypertexte"/>
            <w:noProof/>
          </w:rPr>
          <w:t>3.4.4.1.</w:t>
        </w:r>
        <w:r w:rsidR="00684874">
          <w:rPr>
            <w:rFonts w:eastAsiaTheme="minorEastAsia"/>
            <w:noProof/>
          </w:rPr>
          <w:tab/>
        </w:r>
        <w:r w:rsidR="00684874" w:rsidRPr="00CB0B0A">
          <w:rPr>
            <w:rStyle w:val="Lienhypertexte"/>
            <w:noProof/>
          </w:rPr>
          <w:t>Principe : Gestion des droits par rôles génériques</w:t>
        </w:r>
        <w:r w:rsidR="00684874">
          <w:rPr>
            <w:noProof/>
            <w:webHidden/>
          </w:rPr>
          <w:tab/>
        </w:r>
        <w:r w:rsidR="00684874">
          <w:rPr>
            <w:noProof/>
            <w:webHidden/>
          </w:rPr>
          <w:fldChar w:fldCharType="begin"/>
        </w:r>
        <w:r w:rsidR="00684874">
          <w:rPr>
            <w:noProof/>
            <w:webHidden/>
          </w:rPr>
          <w:instrText xml:space="preserve"> PAGEREF _Toc384706902 \h </w:instrText>
        </w:r>
        <w:r w:rsidR="00684874">
          <w:rPr>
            <w:noProof/>
            <w:webHidden/>
          </w:rPr>
        </w:r>
        <w:r w:rsidR="00684874">
          <w:rPr>
            <w:noProof/>
            <w:webHidden/>
          </w:rPr>
          <w:fldChar w:fldCharType="separate"/>
        </w:r>
        <w:r w:rsidR="00684874">
          <w:rPr>
            <w:noProof/>
            <w:webHidden/>
          </w:rPr>
          <w:t>24</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03" w:history="1">
        <w:r w:rsidR="00684874" w:rsidRPr="00CB0B0A">
          <w:rPr>
            <w:rStyle w:val="Lienhypertexte"/>
            <w:noProof/>
          </w:rPr>
          <w:t>3.4.4.2.</w:t>
        </w:r>
        <w:r w:rsidR="00684874">
          <w:rPr>
            <w:rFonts w:eastAsiaTheme="minorEastAsia"/>
            <w:noProof/>
          </w:rPr>
          <w:tab/>
        </w:r>
        <w:r w:rsidR="00684874" w:rsidRPr="00CB0B0A">
          <w:rPr>
            <w:rStyle w:val="Lienhypertexte"/>
            <w:noProof/>
          </w:rPr>
          <w:t>Principe : Définition des rôles</w:t>
        </w:r>
        <w:r w:rsidR="00684874">
          <w:rPr>
            <w:noProof/>
            <w:webHidden/>
          </w:rPr>
          <w:tab/>
        </w:r>
        <w:r w:rsidR="00684874">
          <w:rPr>
            <w:noProof/>
            <w:webHidden/>
          </w:rPr>
          <w:fldChar w:fldCharType="begin"/>
        </w:r>
        <w:r w:rsidR="00684874">
          <w:rPr>
            <w:noProof/>
            <w:webHidden/>
          </w:rPr>
          <w:instrText xml:space="preserve"> PAGEREF _Toc384706903 \h </w:instrText>
        </w:r>
        <w:r w:rsidR="00684874">
          <w:rPr>
            <w:noProof/>
            <w:webHidden/>
          </w:rPr>
        </w:r>
        <w:r w:rsidR="00684874">
          <w:rPr>
            <w:noProof/>
            <w:webHidden/>
          </w:rPr>
          <w:fldChar w:fldCharType="separate"/>
        </w:r>
        <w:r w:rsidR="00684874">
          <w:rPr>
            <w:noProof/>
            <w:webHidden/>
          </w:rPr>
          <w:t>24</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04" w:history="1">
        <w:r w:rsidR="00684874" w:rsidRPr="00CB0B0A">
          <w:rPr>
            <w:rStyle w:val="Lienhypertexte"/>
            <w:noProof/>
          </w:rPr>
          <w:t>3.4.4.3.</w:t>
        </w:r>
        <w:r w:rsidR="00684874">
          <w:rPr>
            <w:rFonts w:eastAsiaTheme="minorEastAsia"/>
            <w:noProof/>
          </w:rPr>
          <w:tab/>
        </w:r>
        <w:r w:rsidR="00684874" w:rsidRPr="00CB0B0A">
          <w:rPr>
            <w:rStyle w:val="Lienhypertexte"/>
            <w:noProof/>
          </w:rPr>
          <w:t>Principe : Création des comptes des utilisateurs</w:t>
        </w:r>
        <w:r w:rsidR="00684874">
          <w:rPr>
            <w:noProof/>
            <w:webHidden/>
          </w:rPr>
          <w:tab/>
        </w:r>
        <w:r w:rsidR="00684874">
          <w:rPr>
            <w:noProof/>
            <w:webHidden/>
          </w:rPr>
          <w:fldChar w:fldCharType="begin"/>
        </w:r>
        <w:r w:rsidR="00684874">
          <w:rPr>
            <w:noProof/>
            <w:webHidden/>
          </w:rPr>
          <w:instrText xml:space="preserve"> PAGEREF _Toc384706904 \h </w:instrText>
        </w:r>
        <w:r w:rsidR="00684874">
          <w:rPr>
            <w:noProof/>
            <w:webHidden/>
          </w:rPr>
        </w:r>
        <w:r w:rsidR="00684874">
          <w:rPr>
            <w:noProof/>
            <w:webHidden/>
          </w:rPr>
          <w:fldChar w:fldCharType="separate"/>
        </w:r>
        <w:r w:rsidR="00684874">
          <w:rPr>
            <w:noProof/>
            <w:webHidden/>
          </w:rPr>
          <w:t>25</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05" w:history="1">
        <w:r w:rsidR="00684874" w:rsidRPr="00CB0B0A">
          <w:rPr>
            <w:rStyle w:val="Lienhypertexte"/>
            <w:noProof/>
          </w:rPr>
          <w:t>3.4.4.4.</w:t>
        </w:r>
        <w:r w:rsidR="00684874">
          <w:rPr>
            <w:rFonts w:eastAsiaTheme="minorEastAsia"/>
            <w:noProof/>
          </w:rPr>
          <w:tab/>
        </w:r>
        <w:r w:rsidR="00684874" w:rsidRPr="00CB0B0A">
          <w:rPr>
            <w:rStyle w:val="Lienhypertexte"/>
            <w:noProof/>
          </w:rPr>
          <w:t>Principe : Attribution de droits aux utilisateurs</w:t>
        </w:r>
        <w:r w:rsidR="00684874">
          <w:rPr>
            <w:noProof/>
            <w:webHidden/>
          </w:rPr>
          <w:tab/>
        </w:r>
        <w:r w:rsidR="00684874">
          <w:rPr>
            <w:noProof/>
            <w:webHidden/>
          </w:rPr>
          <w:fldChar w:fldCharType="begin"/>
        </w:r>
        <w:r w:rsidR="00684874">
          <w:rPr>
            <w:noProof/>
            <w:webHidden/>
          </w:rPr>
          <w:instrText xml:space="preserve"> PAGEREF _Toc384706905 \h </w:instrText>
        </w:r>
        <w:r w:rsidR="00684874">
          <w:rPr>
            <w:noProof/>
            <w:webHidden/>
          </w:rPr>
        </w:r>
        <w:r w:rsidR="00684874">
          <w:rPr>
            <w:noProof/>
            <w:webHidden/>
          </w:rPr>
          <w:fldChar w:fldCharType="separate"/>
        </w:r>
        <w:r w:rsidR="00684874">
          <w:rPr>
            <w:noProof/>
            <w:webHidden/>
          </w:rPr>
          <w:t>26</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06" w:history="1">
        <w:r w:rsidR="00684874" w:rsidRPr="00CB0B0A">
          <w:rPr>
            <w:rStyle w:val="Lienhypertexte"/>
            <w:noProof/>
          </w:rPr>
          <w:t>3.4.4.5.</w:t>
        </w:r>
        <w:r w:rsidR="00684874">
          <w:rPr>
            <w:rFonts w:eastAsiaTheme="minorEastAsia"/>
            <w:noProof/>
          </w:rPr>
          <w:tab/>
        </w:r>
        <w:r w:rsidR="00684874" w:rsidRPr="00CB0B0A">
          <w:rPr>
            <w:rStyle w:val="Lienhypertexte"/>
            <w:noProof/>
          </w:rPr>
          <w:t>Principe : Mise à jour et révocation des droits des utilisateurs</w:t>
        </w:r>
        <w:r w:rsidR="00684874">
          <w:rPr>
            <w:noProof/>
            <w:webHidden/>
          </w:rPr>
          <w:tab/>
        </w:r>
        <w:r w:rsidR="00684874">
          <w:rPr>
            <w:noProof/>
            <w:webHidden/>
          </w:rPr>
          <w:fldChar w:fldCharType="begin"/>
        </w:r>
        <w:r w:rsidR="00684874">
          <w:rPr>
            <w:noProof/>
            <w:webHidden/>
          </w:rPr>
          <w:instrText xml:space="preserve"> PAGEREF _Toc384706906 \h </w:instrText>
        </w:r>
        <w:r w:rsidR="00684874">
          <w:rPr>
            <w:noProof/>
            <w:webHidden/>
          </w:rPr>
        </w:r>
        <w:r w:rsidR="00684874">
          <w:rPr>
            <w:noProof/>
            <w:webHidden/>
          </w:rPr>
          <w:fldChar w:fldCharType="separate"/>
        </w:r>
        <w:r w:rsidR="00684874">
          <w:rPr>
            <w:noProof/>
            <w:webHidden/>
          </w:rPr>
          <w:t>26</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07" w:history="1">
        <w:r w:rsidR="00684874" w:rsidRPr="00CB0B0A">
          <w:rPr>
            <w:rStyle w:val="Lienhypertexte"/>
            <w:noProof/>
          </w:rPr>
          <w:t>3.4.4.6.</w:t>
        </w:r>
        <w:r w:rsidR="00684874">
          <w:rPr>
            <w:rFonts w:eastAsiaTheme="minorEastAsia"/>
            <w:noProof/>
          </w:rPr>
          <w:tab/>
        </w:r>
        <w:r w:rsidR="00684874" w:rsidRPr="00CB0B0A">
          <w:rPr>
            <w:rStyle w:val="Lienhypertexte"/>
            <w:noProof/>
          </w:rPr>
          <w:t>Principe : Règles de supervision du contrôle d’accès</w:t>
        </w:r>
        <w:r w:rsidR="00684874">
          <w:rPr>
            <w:noProof/>
            <w:webHidden/>
          </w:rPr>
          <w:tab/>
        </w:r>
        <w:r w:rsidR="00684874">
          <w:rPr>
            <w:noProof/>
            <w:webHidden/>
          </w:rPr>
          <w:fldChar w:fldCharType="begin"/>
        </w:r>
        <w:r w:rsidR="00684874">
          <w:rPr>
            <w:noProof/>
            <w:webHidden/>
          </w:rPr>
          <w:instrText xml:space="preserve"> PAGEREF _Toc384706907 \h </w:instrText>
        </w:r>
        <w:r w:rsidR="00684874">
          <w:rPr>
            <w:noProof/>
            <w:webHidden/>
          </w:rPr>
        </w:r>
        <w:r w:rsidR="00684874">
          <w:rPr>
            <w:noProof/>
            <w:webHidden/>
          </w:rPr>
          <w:fldChar w:fldCharType="separate"/>
        </w:r>
        <w:r w:rsidR="00684874">
          <w:rPr>
            <w:noProof/>
            <w:webHidden/>
          </w:rPr>
          <w:t>26</w:t>
        </w:r>
        <w:r w:rsidR="00684874">
          <w:rPr>
            <w:noProof/>
            <w:webHidden/>
          </w:rPr>
          <w:fldChar w:fldCharType="end"/>
        </w:r>
      </w:hyperlink>
    </w:p>
    <w:p w:rsidR="00684874" w:rsidRDefault="00B507EB">
      <w:pPr>
        <w:pStyle w:val="TM2"/>
        <w:tabs>
          <w:tab w:val="left" w:pos="880"/>
          <w:tab w:val="right" w:leader="dot" w:pos="10054"/>
        </w:tabs>
        <w:rPr>
          <w:rFonts w:eastAsiaTheme="minorEastAsia"/>
          <w:noProof/>
        </w:rPr>
      </w:pPr>
      <w:hyperlink w:anchor="_Toc384706908" w:history="1">
        <w:r w:rsidR="00684874" w:rsidRPr="00CB0B0A">
          <w:rPr>
            <w:rStyle w:val="Lienhypertexte"/>
            <w:noProof/>
          </w:rPr>
          <w:t>3.5.</w:t>
        </w:r>
        <w:r w:rsidR="00684874">
          <w:rPr>
            <w:rFonts w:eastAsiaTheme="minorEastAsia"/>
            <w:noProof/>
          </w:rPr>
          <w:tab/>
        </w:r>
        <w:r w:rsidR="00684874" w:rsidRPr="00CB0B0A">
          <w:rPr>
            <w:rStyle w:val="Lienhypertexte"/>
            <w:noProof/>
          </w:rPr>
          <w:t>Conclusion</w:t>
        </w:r>
        <w:r w:rsidR="00684874">
          <w:rPr>
            <w:noProof/>
            <w:webHidden/>
          </w:rPr>
          <w:tab/>
        </w:r>
        <w:r w:rsidR="00684874">
          <w:rPr>
            <w:noProof/>
            <w:webHidden/>
          </w:rPr>
          <w:fldChar w:fldCharType="begin"/>
        </w:r>
        <w:r w:rsidR="00684874">
          <w:rPr>
            <w:noProof/>
            <w:webHidden/>
          </w:rPr>
          <w:instrText xml:space="preserve"> PAGEREF _Toc384706908 \h </w:instrText>
        </w:r>
        <w:r w:rsidR="00684874">
          <w:rPr>
            <w:noProof/>
            <w:webHidden/>
          </w:rPr>
        </w:r>
        <w:r w:rsidR="00684874">
          <w:rPr>
            <w:noProof/>
            <w:webHidden/>
          </w:rPr>
          <w:fldChar w:fldCharType="separate"/>
        </w:r>
        <w:r w:rsidR="00684874">
          <w:rPr>
            <w:noProof/>
            <w:webHidden/>
          </w:rPr>
          <w:t>27</w:t>
        </w:r>
        <w:r w:rsidR="00684874">
          <w:rPr>
            <w:noProof/>
            <w:webHidden/>
          </w:rPr>
          <w:fldChar w:fldCharType="end"/>
        </w:r>
      </w:hyperlink>
    </w:p>
    <w:p w:rsidR="00684874" w:rsidRDefault="00B507EB" w:rsidP="006D07C9">
      <w:pPr>
        <w:pStyle w:val="TM1"/>
        <w:rPr>
          <w:rFonts w:eastAsiaTheme="minorEastAsia"/>
        </w:rPr>
      </w:pPr>
      <w:hyperlink w:anchor="_Toc384706909" w:history="1">
        <w:r w:rsidR="00684874" w:rsidRPr="00CB0B0A">
          <w:rPr>
            <w:rStyle w:val="Lienhypertexte"/>
          </w:rPr>
          <w:t>4.</w:t>
        </w:r>
        <w:r w:rsidR="00684874">
          <w:rPr>
            <w:rFonts w:eastAsiaTheme="minorEastAsia"/>
          </w:rPr>
          <w:tab/>
        </w:r>
        <w:r w:rsidR="00684874" w:rsidRPr="00CB0B0A">
          <w:rPr>
            <w:rStyle w:val="Lienhypertexte"/>
          </w:rPr>
          <w:t>Autoévaluation :</w:t>
        </w:r>
        <w:r w:rsidR="00684874">
          <w:rPr>
            <w:webHidden/>
          </w:rPr>
          <w:tab/>
        </w:r>
        <w:r w:rsidR="00684874">
          <w:rPr>
            <w:webHidden/>
          </w:rPr>
          <w:fldChar w:fldCharType="begin"/>
        </w:r>
        <w:r w:rsidR="00684874">
          <w:rPr>
            <w:webHidden/>
          </w:rPr>
          <w:instrText xml:space="preserve"> PAGEREF _Toc384706909 \h </w:instrText>
        </w:r>
        <w:r w:rsidR="00684874">
          <w:rPr>
            <w:webHidden/>
          </w:rPr>
        </w:r>
        <w:r w:rsidR="00684874">
          <w:rPr>
            <w:webHidden/>
          </w:rPr>
          <w:fldChar w:fldCharType="separate"/>
        </w:r>
        <w:r w:rsidR="00684874">
          <w:rPr>
            <w:webHidden/>
          </w:rPr>
          <w:t>28</w:t>
        </w:r>
        <w:r w:rsidR="00684874">
          <w:rPr>
            <w:webHidden/>
          </w:rPr>
          <w:fldChar w:fldCharType="end"/>
        </w:r>
      </w:hyperlink>
    </w:p>
    <w:p w:rsidR="00684874" w:rsidRDefault="00B507EB">
      <w:pPr>
        <w:pStyle w:val="TM2"/>
        <w:tabs>
          <w:tab w:val="left" w:pos="880"/>
          <w:tab w:val="right" w:leader="dot" w:pos="10054"/>
        </w:tabs>
        <w:rPr>
          <w:rFonts w:eastAsiaTheme="minorEastAsia"/>
          <w:noProof/>
        </w:rPr>
      </w:pPr>
      <w:hyperlink w:anchor="_Toc384706910" w:history="1">
        <w:r w:rsidR="00684874" w:rsidRPr="00CB0B0A">
          <w:rPr>
            <w:rStyle w:val="Lienhypertexte"/>
            <w:noProof/>
          </w:rPr>
          <w:t>4.1.</w:t>
        </w:r>
        <w:r w:rsidR="00684874">
          <w:rPr>
            <w:rFonts w:eastAsiaTheme="minorEastAsia"/>
            <w:noProof/>
          </w:rPr>
          <w:tab/>
        </w:r>
        <w:r w:rsidR="00684874" w:rsidRPr="00CB0B0A">
          <w:rPr>
            <w:rStyle w:val="Lienhypertexte"/>
            <w:noProof/>
          </w:rPr>
          <w:t>Introduction :</w:t>
        </w:r>
        <w:r w:rsidR="00684874">
          <w:rPr>
            <w:noProof/>
            <w:webHidden/>
          </w:rPr>
          <w:tab/>
        </w:r>
        <w:r w:rsidR="00684874">
          <w:rPr>
            <w:noProof/>
            <w:webHidden/>
          </w:rPr>
          <w:fldChar w:fldCharType="begin"/>
        </w:r>
        <w:r w:rsidR="00684874">
          <w:rPr>
            <w:noProof/>
            <w:webHidden/>
          </w:rPr>
          <w:instrText xml:space="preserve"> PAGEREF _Toc384706910 \h </w:instrText>
        </w:r>
        <w:r w:rsidR="00684874">
          <w:rPr>
            <w:noProof/>
            <w:webHidden/>
          </w:rPr>
        </w:r>
        <w:r w:rsidR="00684874">
          <w:rPr>
            <w:noProof/>
            <w:webHidden/>
          </w:rPr>
          <w:fldChar w:fldCharType="separate"/>
        </w:r>
        <w:r w:rsidR="00684874">
          <w:rPr>
            <w:noProof/>
            <w:webHidden/>
          </w:rPr>
          <w:t>28</w:t>
        </w:r>
        <w:r w:rsidR="00684874">
          <w:rPr>
            <w:noProof/>
            <w:webHidden/>
          </w:rPr>
          <w:fldChar w:fldCharType="end"/>
        </w:r>
      </w:hyperlink>
    </w:p>
    <w:p w:rsidR="00684874" w:rsidRDefault="00B507EB">
      <w:pPr>
        <w:pStyle w:val="TM2"/>
        <w:tabs>
          <w:tab w:val="left" w:pos="880"/>
          <w:tab w:val="right" w:leader="dot" w:pos="10054"/>
        </w:tabs>
        <w:rPr>
          <w:rFonts w:eastAsiaTheme="minorEastAsia"/>
          <w:noProof/>
        </w:rPr>
      </w:pPr>
      <w:hyperlink w:anchor="_Toc384706911" w:history="1">
        <w:r w:rsidR="00684874" w:rsidRPr="00CB0B0A">
          <w:rPr>
            <w:rStyle w:val="Lienhypertexte"/>
            <w:noProof/>
          </w:rPr>
          <w:t>4.2.</w:t>
        </w:r>
        <w:r w:rsidR="00684874">
          <w:rPr>
            <w:rFonts w:eastAsiaTheme="minorEastAsia"/>
            <w:noProof/>
          </w:rPr>
          <w:tab/>
        </w:r>
        <w:r w:rsidR="00684874" w:rsidRPr="00CB0B0A">
          <w:rPr>
            <w:rStyle w:val="Lienhypertexte"/>
            <w:noProof/>
          </w:rPr>
          <w:t>Définition de l’auto-évaluation :</w:t>
        </w:r>
        <w:r w:rsidR="00684874">
          <w:rPr>
            <w:noProof/>
            <w:webHidden/>
          </w:rPr>
          <w:tab/>
        </w:r>
        <w:r w:rsidR="00684874">
          <w:rPr>
            <w:noProof/>
            <w:webHidden/>
          </w:rPr>
          <w:fldChar w:fldCharType="begin"/>
        </w:r>
        <w:r w:rsidR="00684874">
          <w:rPr>
            <w:noProof/>
            <w:webHidden/>
          </w:rPr>
          <w:instrText xml:space="preserve"> PAGEREF _Toc384706911 \h </w:instrText>
        </w:r>
        <w:r w:rsidR="00684874">
          <w:rPr>
            <w:noProof/>
            <w:webHidden/>
          </w:rPr>
        </w:r>
        <w:r w:rsidR="00684874">
          <w:rPr>
            <w:noProof/>
            <w:webHidden/>
          </w:rPr>
          <w:fldChar w:fldCharType="separate"/>
        </w:r>
        <w:r w:rsidR="00684874">
          <w:rPr>
            <w:noProof/>
            <w:webHidden/>
          </w:rPr>
          <w:t>28</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912" w:history="1">
        <w:r w:rsidR="00684874" w:rsidRPr="00CB0B0A">
          <w:rPr>
            <w:rStyle w:val="Lienhypertexte"/>
            <w:noProof/>
          </w:rPr>
          <w:t>4.2.1.</w:t>
        </w:r>
        <w:r w:rsidR="00684874">
          <w:rPr>
            <w:rFonts w:eastAsiaTheme="minorEastAsia"/>
            <w:noProof/>
          </w:rPr>
          <w:tab/>
        </w:r>
        <w:r w:rsidR="00684874" w:rsidRPr="00CB0B0A">
          <w:rPr>
            <w:rStyle w:val="Lienhypertexte"/>
            <w:noProof/>
          </w:rPr>
          <w:t>Les objectifs d’un guide d’auto-évaluation :</w:t>
        </w:r>
        <w:r w:rsidR="00684874">
          <w:rPr>
            <w:noProof/>
            <w:webHidden/>
          </w:rPr>
          <w:tab/>
        </w:r>
        <w:r w:rsidR="00684874">
          <w:rPr>
            <w:noProof/>
            <w:webHidden/>
          </w:rPr>
          <w:fldChar w:fldCharType="begin"/>
        </w:r>
        <w:r w:rsidR="00684874">
          <w:rPr>
            <w:noProof/>
            <w:webHidden/>
          </w:rPr>
          <w:instrText xml:space="preserve"> PAGEREF _Toc384706912 \h </w:instrText>
        </w:r>
        <w:r w:rsidR="00684874">
          <w:rPr>
            <w:noProof/>
            <w:webHidden/>
          </w:rPr>
        </w:r>
        <w:r w:rsidR="00684874">
          <w:rPr>
            <w:noProof/>
            <w:webHidden/>
          </w:rPr>
          <w:fldChar w:fldCharType="separate"/>
        </w:r>
        <w:r w:rsidR="00684874">
          <w:rPr>
            <w:noProof/>
            <w:webHidden/>
          </w:rPr>
          <w:t>28</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913" w:history="1">
        <w:r w:rsidR="00684874" w:rsidRPr="00CB0B0A">
          <w:rPr>
            <w:rStyle w:val="Lienhypertexte"/>
            <w:noProof/>
          </w:rPr>
          <w:t>4.2.2.</w:t>
        </w:r>
        <w:r w:rsidR="00684874">
          <w:rPr>
            <w:rFonts w:eastAsiaTheme="minorEastAsia"/>
            <w:noProof/>
          </w:rPr>
          <w:tab/>
        </w:r>
        <w:r w:rsidR="00684874" w:rsidRPr="00CB0B0A">
          <w:rPr>
            <w:rStyle w:val="Lienhypertexte"/>
            <w:noProof/>
          </w:rPr>
          <w:t>Cycle de vie de l’auto-évaluation d’un établissement :</w:t>
        </w:r>
        <w:r w:rsidR="00684874">
          <w:rPr>
            <w:noProof/>
            <w:webHidden/>
          </w:rPr>
          <w:tab/>
        </w:r>
        <w:r w:rsidR="00684874">
          <w:rPr>
            <w:noProof/>
            <w:webHidden/>
          </w:rPr>
          <w:fldChar w:fldCharType="begin"/>
        </w:r>
        <w:r w:rsidR="00684874">
          <w:rPr>
            <w:noProof/>
            <w:webHidden/>
          </w:rPr>
          <w:instrText xml:space="preserve"> PAGEREF _Toc384706913 \h </w:instrText>
        </w:r>
        <w:r w:rsidR="00684874">
          <w:rPr>
            <w:noProof/>
            <w:webHidden/>
          </w:rPr>
        </w:r>
        <w:r w:rsidR="00684874">
          <w:rPr>
            <w:noProof/>
            <w:webHidden/>
          </w:rPr>
          <w:fldChar w:fldCharType="separate"/>
        </w:r>
        <w:r w:rsidR="00684874">
          <w:rPr>
            <w:noProof/>
            <w:webHidden/>
          </w:rPr>
          <w:t>29</w:t>
        </w:r>
        <w:r w:rsidR="00684874">
          <w:rPr>
            <w:noProof/>
            <w:webHidden/>
          </w:rPr>
          <w:fldChar w:fldCharType="end"/>
        </w:r>
      </w:hyperlink>
    </w:p>
    <w:p w:rsidR="00684874" w:rsidRDefault="00B507EB">
      <w:pPr>
        <w:pStyle w:val="TM2"/>
        <w:tabs>
          <w:tab w:val="left" w:pos="880"/>
          <w:tab w:val="right" w:leader="dot" w:pos="10054"/>
        </w:tabs>
        <w:rPr>
          <w:rFonts w:eastAsiaTheme="minorEastAsia"/>
          <w:noProof/>
        </w:rPr>
      </w:pPr>
      <w:hyperlink w:anchor="_Toc384706914" w:history="1">
        <w:r w:rsidR="00684874" w:rsidRPr="00CB0B0A">
          <w:rPr>
            <w:rStyle w:val="Lienhypertexte"/>
            <w:noProof/>
          </w:rPr>
          <w:t>4.3.</w:t>
        </w:r>
        <w:r w:rsidR="00684874">
          <w:rPr>
            <w:rFonts w:eastAsiaTheme="minorEastAsia"/>
            <w:noProof/>
          </w:rPr>
          <w:tab/>
        </w:r>
        <w:r w:rsidR="00684874" w:rsidRPr="00CB0B0A">
          <w:rPr>
            <w:rStyle w:val="Lienhypertexte"/>
            <w:noProof/>
          </w:rPr>
          <w:t>Présentation du guide d’auto-évaluation :</w:t>
        </w:r>
        <w:r w:rsidR="00684874">
          <w:rPr>
            <w:noProof/>
            <w:webHidden/>
          </w:rPr>
          <w:tab/>
        </w:r>
        <w:r w:rsidR="00684874">
          <w:rPr>
            <w:noProof/>
            <w:webHidden/>
          </w:rPr>
          <w:fldChar w:fldCharType="begin"/>
        </w:r>
        <w:r w:rsidR="00684874">
          <w:rPr>
            <w:noProof/>
            <w:webHidden/>
          </w:rPr>
          <w:instrText xml:space="preserve"> PAGEREF _Toc384706914 \h </w:instrText>
        </w:r>
        <w:r w:rsidR="00684874">
          <w:rPr>
            <w:noProof/>
            <w:webHidden/>
          </w:rPr>
        </w:r>
        <w:r w:rsidR="00684874">
          <w:rPr>
            <w:noProof/>
            <w:webHidden/>
          </w:rPr>
          <w:fldChar w:fldCharType="separate"/>
        </w:r>
        <w:r w:rsidR="00684874">
          <w:rPr>
            <w:noProof/>
            <w:webHidden/>
          </w:rPr>
          <w:t>30</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915" w:history="1">
        <w:r w:rsidR="00684874" w:rsidRPr="00CB0B0A">
          <w:rPr>
            <w:rStyle w:val="Lienhypertexte"/>
            <w:noProof/>
          </w:rPr>
          <w:t>4.3.1.</w:t>
        </w:r>
        <w:r w:rsidR="00684874">
          <w:rPr>
            <w:rFonts w:eastAsiaTheme="minorEastAsia"/>
            <w:noProof/>
          </w:rPr>
          <w:tab/>
        </w:r>
        <w:r w:rsidR="00684874" w:rsidRPr="00CB0B0A">
          <w:rPr>
            <w:rStyle w:val="Lienhypertexte"/>
            <w:noProof/>
          </w:rPr>
          <w:t>Fonctionnement du logiciel :</w:t>
        </w:r>
        <w:r w:rsidR="00684874">
          <w:rPr>
            <w:noProof/>
            <w:webHidden/>
          </w:rPr>
          <w:tab/>
        </w:r>
        <w:r w:rsidR="00684874">
          <w:rPr>
            <w:noProof/>
            <w:webHidden/>
          </w:rPr>
          <w:fldChar w:fldCharType="begin"/>
        </w:r>
        <w:r w:rsidR="00684874">
          <w:rPr>
            <w:noProof/>
            <w:webHidden/>
          </w:rPr>
          <w:instrText xml:space="preserve"> PAGEREF _Toc384706915 \h </w:instrText>
        </w:r>
        <w:r w:rsidR="00684874">
          <w:rPr>
            <w:noProof/>
            <w:webHidden/>
          </w:rPr>
        </w:r>
        <w:r w:rsidR="00684874">
          <w:rPr>
            <w:noProof/>
            <w:webHidden/>
          </w:rPr>
          <w:fldChar w:fldCharType="separate"/>
        </w:r>
        <w:r w:rsidR="00684874">
          <w:rPr>
            <w:noProof/>
            <w:webHidden/>
          </w:rPr>
          <w:t>30</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16" w:history="1">
        <w:r w:rsidR="00684874" w:rsidRPr="00CB0B0A">
          <w:rPr>
            <w:rStyle w:val="Lienhypertexte"/>
            <w:noProof/>
          </w:rPr>
          <w:t>4.3.1.1.</w:t>
        </w:r>
        <w:r w:rsidR="00684874">
          <w:rPr>
            <w:rFonts w:eastAsiaTheme="minorEastAsia"/>
            <w:noProof/>
          </w:rPr>
          <w:tab/>
        </w:r>
        <w:r w:rsidR="00684874" w:rsidRPr="00CB0B0A">
          <w:rPr>
            <w:rStyle w:val="Lienhypertexte"/>
            <w:noProof/>
          </w:rPr>
          <w:t>1-Questionnaire d’auto-évaluation  (étape d’évaluation):</w:t>
        </w:r>
        <w:r w:rsidR="00684874">
          <w:rPr>
            <w:noProof/>
            <w:webHidden/>
          </w:rPr>
          <w:tab/>
        </w:r>
        <w:r w:rsidR="00684874">
          <w:rPr>
            <w:noProof/>
            <w:webHidden/>
          </w:rPr>
          <w:fldChar w:fldCharType="begin"/>
        </w:r>
        <w:r w:rsidR="00684874">
          <w:rPr>
            <w:noProof/>
            <w:webHidden/>
          </w:rPr>
          <w:instrText xml:space="preserve"> PAGEREF _Toc384706916 \h </w:instrText>
        </w:r>
        <w:r w:rsidR="00684874">
          <w:rPr>
            <w:noProof/>
            <w:webHidden/>
          </w:rPr>
        </w:r>
        <w:r w:rsidR="00684874">
          <w:rPr>
            <w:noProof/>
            <w:webHidden/>
          </w:rPr>
          <w:fldChar w:fldCharType="separate"/>
        </w:r>
        <w:r w:rsidR="00684874">
          <w:rPr>
            <w:noProof/>
            <w:webHidden/>
          </w:rPr>
          <w:t>30</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17" w:history="1">
        <w:r w:rsidR="00684874" w:rsidRPr="00CB0B0A">
          <w:rPr>
            <w:rStyle w:val="Lienhypertexte"/>
            <w:noProof/>
          </w:rPr>
          <w:t>4.3.1.2.</w:t>
        </w:r>
        <w:r w:rsidR="00684874">
          <w:rPr>
            <w:rFonts w:eastAsiaTheme="minorEastAsia"/>
            <w:noProof/>
          </w:rPr>
          <w:tab/>
        </w:r>
        <w:r w:rsidR="00684874" w:rsidRPr="00CB0B0A">
          <w:rPr>
            <w:rStyle w:val="Lienhypertexte"/>
            <w:noProof/>
          </w:rPr>
          <w:t>L’état du lieu :</w:t>
        </w:r>
        <w:r w:rsidR="00684874">
          <w:rPr>
            <w:noProof/>
            <w:webHidden/>
          </w:rPr>
          <w:tab/>
        </w:r>
        <w:r w:rsidR="00684874">
          <w:rPr>
            <w:noProof/>
            <w:webHidden/>
          </w:rPr>
          <w:fldChar w:fldCharType="begin"/>
        </w:r>
        <w:r w:rsidR="00684874">
          <w:rPr>
            <w:noProof/>
            <w:webHidden/>
          </w:rPr>
          <w:instrText xml:space="preserve"> PAGEREF _Toc384706917 \h </w:instrText>
        </w:r>
        <w:r w:rsidR="00684874">
          <w:rPr>
            <w:noProof/>
            <w:webHidden/>
          </w:rPr>
        </w:r>
        <w:r w:rsidR="00684874">
          <w:rPr>
            <w:noProof/>
            <w:webHidden/>
          </w:rPr>
          <w:fldChar w:fldCharType="separate"/>
        </w:r>
        <w:r w:rsidR="00684874">
          <w:rPr>
            <w:noProof/>
            <w:webHidden/>
          </w:rPr>
          <w:t>31</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18" w:history="1">
        <w:r w:rsidR="00684874" w:rsidRPr="00CB0B0A">
          <w:rPr>
            <w:rStyle w:val="Lienhypertexte"/>
            <w:noProof/>
          </w:rPr>
          <w:t>4.3.1.3.</w:t>
        </w:r>
        <w:r w:rsidR="00684874">
          <w:rPr>
            <w:rFonts w:eastAsiaTheme="minorEastAsia"/>
            <w:noProof/>
          </w:rPr>
          <w:tab/>
        </w:r>
        <w:r w:rsidR="00684874" w:rsidRPr="00CB0B0A">
          <w:rPr>
            <w:rStyle w:val="Lienhypertexte"/>
            <w:noProof/>
          </w:rPr>
          <w:t>Le degré de couverture :</w:t>
        </w:r>
        <w:r w:rsidR="00684874">
          <w:rPr>
            <w:noProof/>
            <w:webHidden/>
          </w:rPr>
          <w:tab/>
        </w:r>
        <w:r w:rsidR="00684874">
          <w:rPr>
            <w:noProof/>
            <w:webHidden/>
          </w:rPr>
          <w:fldChar w:fldCharType="begin"/>
        </w:r>
        <w:r w:rsidR="00684874">
          <w:rPr>
            <w:noProof/>
            <w:webHidden/>
          </w:rPr>
          <w:instrText xml:space="preserve"> PAGEREF _Toc384706918 \h </w:instrText>
        </w:r>
        <w:r w:rsidR="00684874">
          <w:rPr>
            <w:noProof/>
            <w:webHidden/>
          </w:rPr>
        </w:r>
        <w:r w:rsidR="00684874">
          <w:rPr>
            <w:noProof/>
            <w:webHidden/>
          </w:rPr>
          <w:fldChar w:fldCharType="separate"/>
        </w:r>
        <w:r w:rsidR="00684874">
          <w:rPr>
            <w:noProof/>
            <w:webHidden/>
          </w:rPr>
          <w:t>31</w:t>
        </w:r>
        <w:r w:rsidR="00684874">
          <w:rPr>
            <w:noProof/>
            <w:webHidden/>
          </w:rPr>
          <w:fldChar w:fldCharType="end"/>
        </w:r>
      </w:hyperlink>
    </w:p>
    <w:p w:rsidR="00684874" w:rsidRDefault="00B507EB">
      <w:pPr>
        <w:pStyle w:val="TM5"/>
        <w:tabs>
          <w:tab w:val="left" w:pos="1935"/>
          <w:tab w:val="right" w:leader="dot" w:pos="10054"/>
        </w:tabs>
        <w:rPr>
          <w:rFonts w:eastAsiaTheme="minorEastAsia"/>
          <w:noProof/>
        </w:rPr>
      </w:pPr>
      <w:hyperlink w:anchor="_Toc384706919" w:history="1">
        <w:r w:rsidR="00684874" w:rsidRPr="00CB0B0A">
          <w:rPr>
            <w:rStyle w:val="Lienhypertexte"/>
            <w:noProof/>
          </w:rPr>
          <w:t>4.3.1.3.1.</w:t>
        </w:r>
        <w:r w:rsidR="00684874">
          <w:rPr>
            <w:rFonts w:eastAsiaTheme="minorEastAsia"/>
            <w:noProof/>
          </w:rPr>
          <w:tab/>
        </w:r>
        <w:r w:rsidR="00684874" w:rsidRPr="00CB0B0A">
          <w:rPr>
            <w:rStyle w:val="Lienhypertexte"/>
            <w:noProof/>
          </w:rPr>
          <w:t>Table de menace prédéfinie :</w:t>
        </w:r>
        <w:r w:rsidR="00684874">
          <w:rPr>
            <w:noProof/>
            <w:webHidden/>
          </w:rPr>
          <w:tab/>
        </w:r>
        <w:r w:rsidR="00684874">
          <w:rPr>
            <w:noProof/>
            <w:webHidden/>
          </w:rPr>
          <w:fldChar w:fldCharType="begin"/>
        </w:r>
        <w:r w:rsidR="00684874">
          <w:rPr>
            <w:noProof/>
            <w:webHidden/>
          </w:rPr>
          <w:instrText xml:space="preserve"> PAGEREF _Toc384706919 \h </w:instrText>
        </w:r>
        <w:r w:rsidR="00684874">
          <w:rPr>
            <w:noProof/>
            <w:webHidden/>
          </w:rPr>
        </w:r>
        <w:r w:rsidR="00684874">
          <w:rPr>
            <w:noProof/>
            <w:webHidden/>
          </w:rPr>
          <w:fldChar w:fldCharType="separate"/>
        </w:r>
        <w:r w:rsidR="00684874">
          <w:rPr>
            <w:noProof/>
            <w:webHidden/>
          </w:rPr>
          <w:t>33</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20" w:history="1">
        <w:r w:rsidR="00684874" w:rsidRPr="00CB0B0A">
          <w:rPr>
            <w:rStyle w:val="Lienhypertexte"/>
            <w:noProof/>
          </w:rPr>
          <w:t>4.3.1.4.</w:t>
        </w:r>
        <w:r w:rsidR="00684874">
          <w:rPr>
            <w:rFonts w:eastAsiaTheme="minorEastAsia"/>
            <w:noProof/>
          </w:rPr>
          <w:tab/>
        </w:r>
        <w:r w:rsidR="00684874" w:rsidRPr="00CB0B0A">
          <w:rPr>
            <w:rStyle w:val="Lienhypertexte"/>
            <w:noProof/>
          </w:rPr>
          <w:t>Efficacité des principes (classification des principes par priorité):</w:t>
        </w:r>
        <w:r w:rsidR="00684874">
          <w:rPr>
            <w:noProof/>
            <w:webHidden/>
          </w:rPr>
          <w:tab/>
        </w:r>
        <w:r w:rsidR="00684874">
          <w:rPr>
            <w:noProof/>
            <w:webHidden/>
          </w:rPr>
          <w:fldChar w:fldCharType="begin"/>
        </w:r>
        <w:r w:rsidR="00684874">
          <w:rPr>
            <w:noProof/>
            <w:webHidden/>
          </w:rPr>
          <w:instrText xml:space="preserve"> PAGEREF _Toc384706920 \h </w:instrText>
        </w:r>
        <w:r w:rsidR="00684874">
          <w:rPr>
            <w:noProof/>
            <w:webHidden/>
          </w:rPr>
        </w:r>
        <w:r w:rsidR="00684874">
          <w:rPr>
            <w:noProof/>
            <w:webHidden/>
          </w:rPr>
          <w:fldChar w:fldCharType="separate"/>
        </w:r>
        <w:r w:rsidR="00684874">
          <w:rPr>
            <w:noProof/>
            <w:webHidden/>
          </w:rPr>
          <w:t>35</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21" w:history="1">
        <w:r w:rsidR="00684874" w:rsidRPr="00CB0B0A">
          <w:rPr>
            <w:rStyle w:val="Lienhypertexte"/>
            <w:noProof/>
          </w:rPr>
          <w:t>4.3.1.5.</w:t>
        </w:r>
        <w:r w:rsidR="00684874">
          <w:rPr>
            <w:rFonts w:eastAsiaTheme="minorEastAsia"/>
            <w:noProof/>
          </w:rPr>
          <w:tab/>
        </w:r>
        <w:r w:rsidR="00684874" w:rsidRPr="00CB0B0A">
          <w:rPr>
            <w:rStyle w:val="Lienhypertexte"/>
            <w:noProof/>
          </w:rPr>
          <w:t>Priorités d’action :</w:t>
        </w:r>
        <w:r w:rsidR="00684874">
          <w:rPr>
            <w:noProof/>
            <w:webHidden/>
          </w:rPr>
          <w:tab/>
        </w:r>
        <w:r w:rsidR="00684874">
          <w:rPr>
            <w:noProof/>
            <w:webHidden/>
          </w:rPr>
          <w:fldChar w:fldCharType="begin"/>
        </w:r>
        <w:r w:rsidR="00684874">
          <w:rPr>
            <w:noProof/>
            <w:webHidden/>
          </w:rPr>
          <w:instrText xml:space="preserve"> PAGEREF _Toc384706921 \h </w:instrText>
        </w:r>
        <w:r w:rsidR="00684874">
          <w:rPr>
            <w:noProof/>
            <w:webHidden/>
          </w:rPr>
        </w:r>
        <w:r w:rsidR="00684874">
          <w:rPr>
            <w:noProof/>
            <w:webHidden/>
          </w:rPr>
          <w:fldChar w:fldCharType="separate"/>
        </w:r>
        <w:r w:rsidR="00684874">
          <w:rPr>
            <w:noProof/>
            <w:webHidden/>
          </w:rPr>
          <w:t>36</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22" w:history="1">
        <w:r w:rsidR="00684874" w:rsidRPr="00CB0B0A">
          <w:rPr>
            <w:rStyle w:val="Lienhypertexte"/>
            <w:noProof/>
          </w:rPr>
          <w:t>4.3.1.6.</w:t>
        </w:r>
        <w:r w:rsidR="00684874">
          <w:rPr>
            <w:rFonts w:eastAsiaTheme="minorEastAsia"/>
            <w:noProof/>
          </w:rPr>
          <w:tab/>
        </w:r>
        <w:r w:rsidR="00684874" w:rsidRPr="00CB0B0A">
          <w:rPr>
            <w:rStyle w:val="Lienhypertexte"/>
            <w:noProof/>
          </w:rPr>
          <w:t>Ordonnancement :</w:t>
        </w:r>
        <w:r w:rsidR="00684874">
          <w:rPr>
            <w:noProof/>
            <w:webHidden/>
          </w:rPr>
          <w:tab/>
        </w:r>
        <w:r w:rsidR="00684874">
          <w:rPr>
            <w:noProof/>
            <w:webHidden/>
          </w:rPr>
          <w:fldChar w:fldCharType="begin"/>
        </w:r>
        <w:r w:rsidR="00684874">
          <w:rPr>
            <w:noProof/>
            <w:webHidden/>
          </w:rPr>
          <w:instrText xml:space="preserve"> PAGEREF _Toc384706922 \h </w:instrText>
        </w:r>
        <w:r w:rsidR="00684874">
          <w:rPr>
            <w:noProof/>
            <w:webHidden/>
          </w:rPr>
        </w:r>
        <w:r w:rsidR="00684874">
          <w:rPr>
            <w:noProof/>
            <w:webHidden/>
          </w:rPr>
          <w:fldChar w:fldCharType="separate"/>
        </w:r>
        <w:r w:rsidR="00684874">
          <w:rPr>
            <w:noProof/>
            <w:webHidden/>
          </w:rPr>
          <w:t>37</w:t>
        </w:r>
        <w:r w:rsidR="00684874">
          <w:rPr>
            <w:noProof/>
            <w:webHidden/>
          </w:rPr>
          <w:fldChar w:fldCharType="end"/>
        </w:r>
      </w:hyperlink>
    </w:p>
    <w:p w:rsidR="00684874" w:rsidRDefault="00B507EB" w:rsidP="006D07C9">
      <w:pPr>
        <w:pStyle w:val="TM1"/>
        <w:rPr>
          <w:rFonts w:eastAsiaTheme="minorEastAsia"/>
        </w:rPr>
      </w:pPr>
      <w:hyperlink w:anchor="_Toc384706923" w:history="1">
        <w:r w:rsidR="00684874" w:rsidRPr="00CB0B0A">
          <w:rPr>
            <w:rStyle w:val="Lienhypertexte"/>
          </w:rPr>
          <w:t>5.</w:t>
        </w:r>
        <w:r w:rsidR="00684874">
          <w:rPr>
            <w:rFonts w:eastAsiaTheme="minorEastAsia"/>
          </w:rPr>
          <w:tab/>
        </w:r>
        <w:r w:rsidR="00684874" w:rsidRPr="00CB0B0A">
          <w:rPr>
            <w:rStyle w:val="Lienhypertexte"/>
          </w:rPr>
          <w:t>Conclusion :</w:t>
        </w:r>
        <w:r w:rsidR="00684874">
          <w:rPr>
            <w:webHidden/>
          </w:rPr>
          <w:tab/>
        </w:r>
        <w:r w:rsidR="00684874">
          <w:rPr>
            <w:webHidden/>
          </w:rPr>
          <w:fldChar w:fldCharType="begin"/>
        </w:r>
        <w:r w:rsidR="00684874">
          <w:rPr>
            <w:webHidden/>
          </w:rPr>
          <w:instrText xml:space="preserve"> PAGEREF _Toc384706923 \h </w:instrText>
        </w:r>
        <w:r w:rsidR="00684874">
          <w:rPr>
            <w:webHidden/>
          </w:rPr>
        </w:r>
        <w:r w:rsidR="00684874">
          <w:rPr>
            <w:webHidden/>
          </w:rPr>
          <w:fldChar w:fldCharType="separate"/>
        </w:r>
        <w:r w:rsidR="00684874">
          <w:rPr>
            <w:webHidden/>
          </w:rPr>
          <w:t>38</w:t>
        </w:r>
        <w:r w:rsidR="00684874">
          <w:rPr>
            <w:webHidden/>
          </w:rPr>
          <w:fldChar w:fldCharType="end"/>
        </w:r>
      </w:hyperlink>
    </w:p>
    <w:p w:rsidR="00684874" w:rsidRDefault="00B507EB" w:rsidP="006D07C9">
      <w:pPr>
        <w:pStyle w:val="TM1"/>
        <w:rPr>
          <w:rFonts w:eastAsiaTheme="minorEastAsia"/>
        </w:rPr>
      </w:pPr>
      <w:hyperlink w:anchor="_Toc384706924" w:history="1">
        <w:r w:rsidR="00684874" w:rsidRPr="00CB0B0A">
          <w:rPr>
            <w:rStyle w:val="Lienhypertexte"/>
          </w:rPr>
          <w:t>6.</w:t>
        </w:r>
        <w:r w:rsidR="00684874">
          <w:rPr>
            <w:rFonts w:eastAsiaTheme="minorEastAsia"/>
          </w:rPr>
          <w:tab/>
        </w:r>
        <w:r w:rsidR="00684874" w:rsidRPr="00CB0B0A">
          <w:rPr>
            <w:rStyle w:val="Lienhypertexte"/>
          </w:rPr>
          <w:t>Glossaire</w:t>
        </w:r>
        <w:r w:rsidR="00684874">
          <w:rPr>
            <w:webHidden/>
          </w:rPr>
          <w:tab/>
        </w:r>
        <w:r w:rsidR="00684874">
          <w:rPr>
            <w:webHidden/>
          </w:rPr>
          <w:fldChar w:fldCharType="begin"/>
        </w:r>
        <w:r w:rsidR="00684874">
          <w:rPr>
            <w:webHidden/>
          </w:rPr>
          <w:instrText xml:space="preserve"> PAGEREF _Toc384706924 \h </w:instrText>
        </w:r>
        <w:r w:rsidR="00684874">
          <w:rPr>
            <w:webHidden/>
          </w:rPr>
        </w:r>
        <w:r w:rsidR="00684874">
          <w:rPr>
            <w:webHidden/>
          </w:rPr>
          <w:fldChar w:fldCharType="separate"/>
        </w:r>
        <w:r w:rsidR="00684874">
          <w:rPr>
            <w:webHidden/>
          </w:rPr>
          <w:t>39</w:t>
        </w:r>
        <w:r w:rsidR="00684874">
          <w:rPr>
            <w:webHidden/>
          </w:rPr>
          <w:fldChar w:fldCharType="end"/>
        </w:r>
      </w:hyperlink>
    </w:p>
    <w:p w:rsidR="00684874" w:rsidRDefault="00B507EB" w:rsidP="006D07C9">
      <w:pPr>
        <w:pStyle w:val="TM1"/>
        <w:rPr>
          <w:rFonts w:eastAsiaTheme="minorEastAsia"/>
        </w:rPr>
      </w:pPr>
      <w:hyperlink w:anchor="_Toc384706925" w:history="1">
        <w:r w:rsidR="00684874" w:rsidRPr="00CB0B0A">
          <w:rPr>
            <w:rStyle w:val="Lienhypertexte"/>
          </w:rPr>
          <w:t>7.</w:t>
        </w:r>
        <w:r w:rsidR="00684874">
          <w:rPr>
            <w:rFonts w:eastAsiaTheme="minorEastAsia"/>
          </w:rPr>
          <w:tab/>
        </w:r>
        <w:r w:rsidR="00684874" w:rsidRPr="00CB0B0A">
          <w:rPr>
            <w:rStyle w:val="Lienhypertexte"/>
          </w:rPr>
          <w:t>Annexe :</w:t>
        </w:r>
        <w:r w:rsidR="00684874">
          <w:rPr>
            <w:webHidden/>
          </w:rPr>
          <w:tab/>
        </w:r>
        <w:r w:rsidR="00684874">
          <w:rPr>
            <w:webHidden/>
          </w:rPr>
          <w:fldChar w:fldCharType="begin"/>
        </w:r>
        <w:r w:rsidR="00684874">
          <w:rPr>
            <w:webHidden/>
          </w:rPr>
          <w:instrText xml:space="preserve"> PAGEREF _Toc384706925 \h </w:instrText>
        </w:r>
        <w:r w:rsidR="00684874">
          <w:rPr>
            <w:webHidden/>
          </w:rPr>
        </w:r>
        <w:r w:rsidR="00684874">
          <w:rPr>
            <w:webHidden/>
          </w:rPr>
          <w:fldChar w:fldCharType="separate"/>
        </w:r>
        <w:r w:rsidR="00684874">
          <w:rPr>
            <w:webHidden/>
          </w:rPr>
          <w:t>40</w:t>
        </w:r>
        <w:r w:rsidR="00684874">
          <w:rPr>
            <w:webHidden/>
          </w:rPr>
          <w:fldChar w:fldCharType="end"/>
        </w:r>
      </w:hyperlink>
    </w:p>
    <w:p w:rsidR="00684874" w:rsidRDefault="00B507EB">
      <w:pPr>
        <w:pStyle w:val="TM2"/>
        <w:tabs>
          <w:tab w:val="left" w:pos="880"/>
          <w:tab w:val="right" w:leader="dot" w:pos="10054"/>
        </w:tabs>
        <w:rPr>
          <w:rFonts w:eastAsiaTheme="minorEastAsia"/>
          <w:noProof/>
        </w:rPr>
      </w:pPr>
      <w:hyperlink w:anchor="_Toc384706926" w:history="1">
        <w:r w:rsidR="00684874" w:rsidRPr="00CB0B0A">
          <w:rPr>
            <w:rStyle w:val="Lienhypertexte"/>
            <w:noProof/>
          </w:rPr>
          <w:t>7.1.</w:t>
        </w:r>
        <w:r w:rsidR="00684874">
          <w:rPr>
            <w:rFonts w:eastAsiaTheme="minorEastAsia"/>
            <w:noProof/>
          </w:rPr>
          <w:tab/>
        </w:r>
        <w:r w:rsidR="00684874" w:rsidRPr="00CB0B0A">
          <w:rPr>
            <w:rStyle w:val="Lienhypertexte"/>
            <w:noProof/>
          </w:rPr>
          <w:t>Règles du principe :</w:t>
        </w:r>
        <w:r w:rsidR="00684874">
          <w:rPr>
            <w:noProof/>
            <w:webHidden/>
          </w:rPr>
          <w:tab/>
        </w:r>
        <w:r w:rsidR="00684874">
          <w:rPr>
            <w:noProof/>
            <w:webHidden/>
          </w:rPr>
          <w:fldChar w:fldCharType="begin"/>
        </w:r>
        <w:r w:rsidR="00684874">
          <w:rPr>
            <w:noProof/>
            <w:webHidden/>
          </w:rPr>
          <w:instrText xml:space="preserve"> PAGEREF _Toc384706926 \h </w:instrText>
        </w:r>
        <w:r w:rsidR="00684874">
          <w:rPr>
            <w:noProof/>
            <w:webHidden/>
          </w:rPr>
        </w:r>
        <w:r w:rsidR="00684874">
          <w:rPr>
            <w:noProof/>
            <w:webHidden/>
          </w:rPr>
          <w:fldChar w:fldCharType="separate"/>
        </w:r>
        <w:r w:rsidR="00684874">
          <w:rPr>
            <w:noProof/>
            <w:webHidden/>
          </w:rPr>
          <w:t>40</w:t>
        </w:r>
        <w:r w:rsidR="00684874">
          <w:rPr>
            <w:noProof/>
            <w:webHidden/>
          </w:rPr>
          <w:fldChar w:fldCharType="end"/>
        </w:r>
      </w:hyperlink>
    </w:p>
    <w:p w:rsidR="00684874" w:rsidRDefault="00B507EB">
      <w:pPr>
        <w:pStyle w:val="TM2"/>
        <w:tabs>
          <w:tab w:val="left" w:pos="880"/>
          <w:tab w:val="right" w:leader="dot" w:pos="10054"/>
        </w:tabs>
        <w:rPr>
          <w:rFonts w:eastAsiaTheme="minorEastAsia"/>
          <w:noProof/>
        </w:rPr>
      </w:pPr>
      <w:hyperlink w:anchor="_Toc384706927" w:history="1">
        <w:r w:rsidR="00684874" w:rsidRPr="00CB0B0A">
          <w:rPr>
            <w:rStyle w:val="Lienhypertexte"/>
            <w:noProof/>
          </w:rPr>
          <w:t>7.2.</w:t>
        </w:r>
        <w:r w:rsidR="00684874">
          <w:rPr>
            <w:rFonts w:eastAsiaTheme="minorEastAsia"/>
            <w:noProof/>
          </w:rPr>
          <w:tab/>
        </w:r>
        <w:r w:rsidR="00684874" w:rsidRPr="00CB0B0A">
          <w:rPr>
            <w:rStyle w:val="Lienhypertexte"/>
            <w:noProof/>
          </w:rPr>
          <w:t>Les rôles des PS :</w:t>
        </w:r>
        <w:r w:rsidR="00684874">
          <w:rPr>
            <w:noProof/>
            <w:webHidden/>
          </w:rPr>
          <w:tab/>
        </w:r>
        <w:r w:rsidR="00684874">
          <w:rPr>
            <w:noProof/>
            <w:webHidden/>
          </w:rPr>
          <w:fldChar w:fldCharType="begin"/>
        </w:r>
        <w:r w:rsidR="00684874">
          <w:rPr>
            <w:noProof/>
            <w:webHidden/>
          </w:rPr>
          <w:instrText xml:space="preserve"> PAGEREF _Toc384706927 \h </w:instrText>
        </w:r>
        <w:r w:rsidR="00684874">
          <w:rPr>
            <w:noProof/>
            <w:webHidden/>
          </w:rPr>
        </w:r>
        <w:r w:rsidR="00684874">
          <w:rPr>
            <w:noProof/>
            <w:webHidden/>
          </w:rPr>
          <w:fldChar w:fldCharType="separate"/>
        </w:r>
        <w:r w:rsidR="00684874">
          <w:rPr>
            <w:noProof/>
            <w:webHidden/>
          </w:rPr>
          <w:t>50</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28" w:history="1">
        <w:r w:rsidR="00684874" w:rsidRPr="00CB0B0A">
          <w:rPr>
            <w:rStyle w:val="Lienhypertexte"/>
            <w:noProof/>
          </w:rPr>
          <w:t>7.2.1.1.</w:t>
        </w:r>
        <w:r w:rsidR="00684874">
          <w:rPr>
            <w:rFonts w:eastAsiaTheme="minorEastAsia"/>
            <w:noProof/>
          </w:rPr>
          <w:tab/>
        </w:r>
        <w:r w:rsidR="00684874" w:rsidRPr="00CB0B0A">
          <w:rPr>
            <w:rStyle w:val="Lienhypertexte"/>
            <w:noProof/>
          </w:rPr>
          <w:t>Médecin unité de soins :</w:t>
        </w:r>
        <w:r w:rsidR="00684874">
          <w:rPr>
            <w:noProof/>
            <w:webHidden/>
          </w:rPr>
          <w:tab/>
        </w:r>
        <w:r w:rsidR="00684874">
          <w:rPr>
            <w:noProof/>
            <w:webHidden/>
          </w:rPr>
          <w:fldChar w:fldCharType="begin"/>
        </w:r>
        <w:r w:rsidR="00684874">
          <w:rPr>
            <w:noProof/>
            <w:webHidden/>
          </w:rPr>
          <w:instrText xml:space="preserve"> PAGEREF _Toc384706928 \h </w:instrText>
        </w:r>
        <w:r w:rsidR="00684874">
          <w:rPr>
            <w:noProof/>
            <w:webHidden/>
          </w:rPr>
        </w:r>
        <w:r w:rsidR="00684874">
          <w:rPr>
            <w:noProof/>
            <w:webHidden/>
          </w:rPr>
          <w:fldChar w:fldCharType="separate"/>
        </w:r>
        <w:r w:rsidR="00684874">
          <w:rPr>
            <w:noProof/>
            <w:webHidden/>
          </w:rPr>
          <w:t>50</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29" w:history="1">
        <w:r w:rsidR="00684874" w:rsidRPr="00CB0B0A">
          <w:rPr>
            <w:rStyle w:val="Lienhypertexte"/>
            <w:noProof/>
          </w:rPr>
          <w:t>7.2.1.2.</w:t>
        </w:r>
        <w:r w:rsidR="00684874">
          <w:rPr>
            <w:rFonts w:eastAsiaTheme="minorEastAsia"/>
            <w:noProof/>
          </w:rPr>
          <w:tab/>
        </w:r>
        <w:r w:rsidR="00684874" w:rsidRPr="00CB0B0A">
          <w:rPr>
            <w:rStyle w:val="Lienhypertexte"/>
            <w:noProof/>
          </w:rPr>
          <w:t>Brancardiers :</w:t>
        </w:r>
        <w:r w:rsidR="00684874">
          <w:rPr>
            <w:noProof/>
            <w:webHidden/>
          </w:rPr>
          <w:tab/>
        </w:r>
        <w:r w:rsidR="00684874">
          <w:rPr>
            <w:noProof/>
            <w:webHidden/>
          </w:rPr>
          <w:fldChar w:fldCharType="begin"/>
        </w:r>
        <w:r w:rsidR="00684874">
          <w:rPr>
            <w:noProof/>
            <w:webHidden/>
          </w:rPr>
          <w:instrText xml:space="preserve"> PAGEREF _Toc384706929 \h </w:instrText>
        </w:r>
        <w:r w:rsidR="00684874">
          <w:rPr>
            <w:noProof/>
            <w:webHidden/>
          </w:rPr>
        </w:r>
        <w:r w:rsidR="00684874">
          <w:rPr>
            <w:noProof/>
            <w:webHidden/>
          </w:rPr>
          <w:fldChar w:fldCharType="separate"/>
        </w:r>
        <w:r w:rsidR="00684874">
          <w:rPr>
            <w:noProof/>
            <w:webHidden/>
          </w:rPr>
          <w:t>50</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30" w:history="1">
        <w:r w:rsidR="00684874" w:rsidRPr="00CB0B0A">
          <w:rPr>
            <w:rStyle w:val="Lienhypertexte"/>
            <w:noProof/>
          </w:rPr>
          <w:t>7.2.1.3.</w:t>
        </w:r>
        <w:r w:rsidR="00684874">
          <w:rPr>
            <w:rFonts w:eastAsiaTheme="minorEastAsia"/>
            <w:noProof/>
          </w:rPr>
          <w:tab/>
        </w:r>
        <w:r w:rsidR="00684874" w:rsidRPr="00CB0B0A">
          <w:rPr>
            <w:rStyle w:val="Lienhypertexte"/>
            <w:noProof/>
          </w:rPr>
          <w:t>Pharmaciens :</w:t>
        </w:r>
        <w:r w:rsidR="00684874">
          <w:rPr>
            <w:noProof/>
            <w:webHidden/>
          </w:rPr>
          <w:tab/>
        </w:r>
        <w:r w:rsidR="00684874">
          <w:rPr>
            <w:noProof/>
            <w:webHidden/>
          </w:rPr>
          <w:fldChar w:fldCharType="begin"/>
        </w:r>
        <w:r w:rsidR="00684874">
          <w:rPr>
            <w:noProof/>
            <w:webHidden/>
          </w:rPr>
          <w:instrText xml:space="preserve"> PAGEREF _Toc384706930 \h </w:instrText>
        </w:r>
        <w:r w:rsidR="00684874">
          <w:rPr>
            <w:noProof/>
            <w:webHidden/>
          </w:rPr>
        </w:r>
        <w:r w:rsidR="00684874">
          <w:rPr>
            <w:noProof/>
            <w:webHidden/>
          </w:rPr>
          <w:fldChar w:fldCharType="separate"/>
        </w:r>
        <w:r w:rsidR="00684874">
          <w:rPr>
            <w:noProof/>
            <w:webHidden/>
          </w:rPr>
          <w:t>50</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31" w:history="1">
        <w:r w:rsidR="00684874" w:rsidRPr="00CB0B0A">
          <w:rPr>
            <w:rStyle w:val="Lienhypertexte"/>
            <w:noProof/>
          </w:rPr>
          <w:t>7.2.1.4.</w:t>
        </w:r>
        <w:r w:rsidR="00684874">
          <w:rPr>
            <w:rFonts w:eastAsiaTheme="minorEastAsia"/>
            <w:noProof/>
          </w:rPr>
          <w:tab/>
        </w:r>
        <w:r w:rsidR="00684874" w:rsidRPr="00CB0B0A">
          <w:rPr>
            <w:rStyle w:val="Lienhypertexte"/>
            <w:noProof/>
          </w:rPr>
          <w:t>Aides-soignants et agents hospitaliers :</w:t>
        </w:r>
        <w:r w:rsidR="00684874">
          <w:rPr>
            <w:noProof/>
            <w:webHidden/>
          </w:rPr>
          <w:tab/>
        </w:r>
        <w:r w:rsidR="00684874">
          <w:rPr>
            <w:noProof/>
            <w:webHidden/>
          </w:rPr>
          <w:fldChar w:fldCharType="begin"/>
        </w:r>
        <w:r w:rsidR="00684874">
          <w:rPr>
            <w:noProof/>
            <w:webHidden/>
          </w:rPr>
          <w:instrText xml:space="preserve"> PAGEREF _Toc384706931 \h </w:instrText>
        </w:r>
        <w:r w:rsidR="00684874">
          <w:rPr>
            <w:noProof/>
            <w:webHidden/>
          </w:rPr>
        </w:r>
        <w:r w:rsidR="00684874">
          <w:rPr>
            <w:noProof/>
            <w:webHidden/>
          </w:rPr>
          <w:fldChar w:fldCharType="separate"/>
        </w:r>
        <w:r w:rsidR="00684874">
          <w:rPr>
            <w:noProof/>
            <w:webHidden/>
          </w:rPr>
          <w:t>51</w:t>
        </w:r>
        <w:r w:rsidR="00684874">
          <w:rPr>
            <w:noProof/>
            <w:webHidden/>
          </w:rPr>
          <w:fldChar w:fldCharType="end"/>
        </w:r>
      </w:hyperlink>
    </w:p>
    <w:p w:rsidR="00684874" w:rsidRDefault="00B507EB">
      <w:pPr>
        <w:pStyle w:val="TM4"/>
        <w:tabs>
          <w:tab w:val="left" w:pos="1760"/>
          <w:tab w:val="right" w:leader="dot" w:pos="10054"/>
        </w:tabs>
        <w:rPr>
          <w:rFonts w:eastAsiaTheme="minorEastAsia"/>
          <w:noProof/>
        </w:rPr>
      </w:pPr>
      <w:hyperlink w:anchor="_Toc384706932" w:history="1">
        <w:r w:rsidR="00684874" w:rsidRPr="00CB0B0A">
          <w:rPr>
            <w:rStyle w:val="Lienhypertexte"/>
            <w:noProof/>
          </w:rPr>
          <w:t>7.2.1.5.</w:t>
        </w:r>
        <w:r w:rsidR="00684874">
          <w:rPr>
            <w:rFonts w:eastAsiaTheme="minorEastAsia"/>
            <w:noProof/>
          </w:rPr>
          <w:tab/>
        </w:r>
        <w:r w:rsidR="00684874" w:rsidRPr="00CB0B0A">
          <w:rPr>
            <w:rStyle w:val="Lienhypertexte"/>
            <w:noProof/>
          </w:rPr>
          <w:t>Cadres médico-techniques de radiologie :</w:t>
        </w:r>
        <w:r w:rsidR="00684874">
          <w:rPr>
            <w:noProof/>
            <w:webHidden/>
          </w:rPr>
          <w:tab/>
        </w:r>
        <w:r w:rsidR="00684874">
          <w:rPr>
            <w:noProof/>
            <w:webHidden/>
          </w:rPr>
          <w:fldChar w:fldCharType="begin"/>
        </w:r>
        <w:r w:rsidR="00684874">
          <w:rPr>
            <w:noProof/>
            <w:webHidden/>
          </w:rPr>
          <w:instrText xml:space="preserve"> PAGEREF _Toc384706932 \h </w:instrText>
        </w:r>
        <w:r w:rsidR="00684874">
          <w:rPr>
            <w:noProof/>
            <w:webHidden/>
          </w:rPr>
        </w:r>
        <w:r w:rsidR="00684874">
          <w:rPr>
            <w:noProof/>
            <w:webHidden/>
          </w:rPr>
          <w:fldChar w:fldCharType="separate"/>
        </w:r>
        <w:r w:rsidR="00684874">
          <w:rPr>
            <w:noProof/>
            <w:webHidden/>
          </w:rPr>
          <w:t>51</w:t>
        </w:r>
        <w:r w:rsidR="00684874">
          <w:rPr>
            <w:noProof/>
            <w:webHidden/>
          </w:rPr>
          <w:fldChar w:fldCharType="end"/>
        </w:r>
      </w:hyperlink>
    </w:p>
    <w:p w:rsidR="00684874" w:rsidRDefault="00B507EB">
      <w:pPr>
        <w:pStyle w:val="TM2"/>
        <w:tabs>
          <w:tab w:val="left" w:pos="880"/>
          <w:tab w:val="right" w:leader="dot" w:pos="10054"/>
        </w:tabs>
        <w:rPr>
          <w:rFonts w:eastAsiaTheme="minorEastAsia"/>
          <w:noProof/>
        </w:rPr>
      </w:pPr>
      <w:hyperlink w:anchor="_Toc384706933" w:history="1">
        <w:r w:rsidR="00684874" w:rsidRPr="00CB0B0A">
          <w:rPr>
            <w:rStyle w:val="Lienhypertexte"/>
            <w:noProof/>
          </w:rPr>
          <w:t>7.3.</w:t>
        </w:r>
        <w:r w:rsidR="00684874">
          <w:rPr>
            <w:rFonts w:eastAsiaTheme="minorEastAsia"/>
            <w:noProof/>
          </w:rPr>
          <w:tab/>
        </w:r>
        <w:r w:rsidR="00684874" w:rsidRPr="00CB0B0A">
          <w:rPr>
            <w:rStyle w:val="Lienhypertexte"/>
            <w:noProof/>
          </w:rPr>
          <w:t>Les scénarios de la gestion d’accès logique :</w:t>
        </w:r>
        <w:r w:rsidR="00684874">
          <w:rPr>
            <w:noProof/>
            <w:webHidden/>
          </w:rPr>
          <w:tab/>
        </w:r>
        <w:r w:rsidR="00684874">
          <w:rPr>
            <w:noProof/>
            <w:webHidden/>
          </w:rPr>
          <w:fldChar w:fldCharType="begin"/>
        </w:r>
        <w:r w:rsidR="00684874">
          <w:rPr>
            <w:noProof/>
            <w:webHidden/>
          </w:rPr>
          <w:instrText xml:space="preserve"> PAGEREF _Toc384706933 \h </w:instrText>
        </w:r>
        <w:r w:rsidR="00684874">
          <w:rPr>
            <w:noProof/>
            <w:webHidden/>
          </w:rPr>
        </w:r>
        <w:r w:rsidR="00684874">
          <w:rPr>
            <w:noProof/>
            <w:webHidden/>
          </w:rPr>
          <w:fldChar w:fldCharType="separate"/>
        </w:r>
        <w:r w:rsidR="00684874">
          <w:rPr>
            <w:noProof/>
            <w:webHidden/>
          </w:rPr>
          <w:t>52</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934" w:history="1">
        <w:r w:rsidR="00684874" w:rsidRPr="00CB0B0A">
          <w:rPr>
            <w:rStyle w:val="Lienhypertexte"/>
            <w:noProof/>
          </w:rPr>
          <w:t>7.3.1.</w:t>
        </w:r>
        <w:r w:rsidR="00684874">
          <w:rPr>
            <w:rFonts w:eastAsiaTheme="minorEastAsia"/>
            <w:noProof/>
          </w:rPr>
          <w:tab/>
        </w:r>
        <w:r w:rsidR="00684874" w:rsidRPr="00CB0B0A">
          <w:rPr>
            <w:rStyle w:val="Lienhypertexte"/>
            <w:noProof/>
          </w:rPr>
          <w:t>Modification des rôles activés :</w:t>
        </w:r>
        <w:r w:rsidR="00684874">
          <w:rPr>
            <w:noProof/>
            <w:webHidden/>
          </w:rPr>
          <w:tab/>
        </w:r>
        <w:r w:rsidR="00684874">
          <w:rPr>
            <w:noProof/>
            <w:webHidden/>
          </w:rPr>
          <w:fldChar w:fldCharType="begin"/>
        </w:r>
        <w:r w:rsidR="00684874">
          <w:rPr>
            <w:noProof/>
            <w:webHidden/>
          </w:rPr>
          <w:instrText xml:space="preserve"> PAGEREF _Toc384706934 \h </w:instrText>
        </w:r>
        <w:r w:rsidR="00684874">
          <w:rPr>
            <w:noProof/>
            <w:webHidden/>
          </w:rPr>
        </w:r>
        <w:r w:rsidR="00684874">
          <w:rPr>
            <w:noProof/>
            <w:webHidden/>
          </w:rPr>
          <w:fldChar w:fldCharType="separate"/>
        </w:r>
        <w:r w:rsidR="00684874">
          <w:rPr>
            <w:noProof/>
            <w:webHidden/>
          </w:rPr>
          <w:t>52</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935" w:history="1">
        <w:r w:rsidR="00684874" w:rsidRPr="00CB0B0A">
          <w:rPr>
            <w:rStyle w:val="Lienhypertexte"/>
            <w:noProof/>
          </w:rPr>
          <w:t>7.3.2.</w:t>
        </w:r>
        <w:r w:rsidR="00684874">
          <w:rPr>
            <w:rFonts w:eastAsiaTheme="minorEastAsia"/>
            <w:noProof/>
          </w:rPr>
          <w:tab/>
        </w:r>
        <w:r w:rsidR="00684874" w:rsidRPr="00CB0B0A">
          <w:rPr>
            <w:rStyle w:val="Lienhypertexte"/>
            <w:noProof/>
          </w:rPr>
          <w:t>Clôture de session :</w:t>
        </w:r>
        <w:r w:rsidR="00684874">
          <w:rPr>
            <w:noProof/>
            <w:webHidden/>
          </w:rPr>
          <w:tab/>
        </w:r>
        <w:r w:rsidR="00684874">
          <w:rPr>
            <w:noProof/>
            <w:webHidden/>
          </w:rPr>
          <w:fldChar w:fldCharType="begin"/>
        </w:r>
        <w:r w:rsidR="00684874">
          <w:rPr>
            <w:noProof/>
            <w:webHidden/>
          </w:rPr>
          <w:instrText xml:space="preserve"> PAGEREF _Toc384706935 \h </w:instrText>
        </w:r>
        <w:r w:rsidR="00684874">
          <w:rPr>
            <w:noProof/>
            <w:webHidden/>
          </w:rPr>
        </w:r>
        <w:r w:rsidR="00684874">
          <w:rPr>
            <w:noProof/>
            <w:webHidden/>
          </w:rPr>
          <w:fldChar w:fldCharType="separate"/>
        </w:r>
        <w:r w:rsidR="00684874">
          <w:rPr>
            <w:noProof/>
            <w:webHidden/>
          </w:rPr>
          <w:t>52</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936" w:history="1">
        <w:r w:rsidR="00684874" w:rsidRPr="00CB0B0A">
          <w:rPr>
            <w:rStyle w:val="Lienhypertexte"/>
            <w:noProof/>
          </w:rPr>
          <w:t>7.3.3.</w:t>
        </w:r>
        <w:r w:rsidR="00684874">
          <w:rPr>
            <w:rFonts w:eastAsiaTheme="minorEastAsia"/>
            <w:noProof/>
          </w:rPr>
          <w:tab/>
        </w:r>
        <w:r w:rsidR="00684874" w:rsidRPr="00CB0B0A">
          <w:rPr>
            <w:rStyle w:val="Lienhypertexte"/>
            <w:noProof/>
          </w:rPr>
          <w:t>Accès à une ressource par exception au contrôle d’accès :</w:t>
        </w:r>
        <w:r w:rsidR="00684874">
          <w:rPr>
            <w:noProof/>
            <w:webHidden/>
          </w:rPr>
          <w:tab/>
        </w:r>
        <w:r w:rsidR="00684874">
          <w:rPr>
            <w:noProof/>
            <w:webHidden/>
          </w:rPr>
          <w:fldChar w:fldCharType="begin"/>
        </w:r>
        <w:r w:rsidR="00684874">
          <w:rPr>
            <w:noProof/>
            <w:webHidden/>
          </w:rPr>
          <w:instrText xml:space="preserve"> PAGEREF _Toc384706936 \h </w:instrText>
        </w:r>
        <w:r w:rsidR="00684874">
          <w:rPr>
            <w:noProof/>
            <w:webHidden/>
          </w:rPr>
        </w:r>
        <w:r w:rsidR="00684874">
          <w:rPr>
            <w:noProof/>
            <w:webHidden/>
          </w:rPr>
          <w:fldChar w:fldCharType="separate"/>
        </w:r>
        <w:r w:rsidR="00684874">
          <w:rPr>
            <w:noProof/>
            <w:webHidden/>
          </w:rPr>
          <w:t>52</w:t>
        </w:r>
        <w:r w:rsidR="00684874">
          <w:rPr>
            <w:noProof/>
            <w:webHidden/>
          </w:rPr>
          <w:fldChar w:fldCharType="end"/>
        </w:r>
      </w:hyperlink>
    </w:p>
    <w:p w:rsidR="00684874" w:rsidRDefault="00B507EB">
      <w:pPr>
        <w:pStyle w:val="TM2"/>
        <w:tabs>
          <w:tab w:val="left" w:pos="880"/>
          <w:tab w:val="right" w:leader="dot" w:pos="10054"/>
        </w:tabs>
        <w:rPr>
          <w:rFonts w:eastAsiaTheme="minorEastAsia"/>
          <w:noProof/>
        </w:rPr>
      </w:pPr>
      <w:hyperlink w:anchor="_Toc384706937" w:history="1">
        <w:r w:rsidR="00684874" w:rsidRPr="00CB0B0A">
          <w:rPr>
            <w:rStyle w:val="Lienhypertexte"/>
            <w:rFonts w:ascii="Segoe UI" w:hAnsi="Segoe UI"/>
            <w:noProof/>
          </w:rPr>
          <w:t>7.4.</w:t>
        </w:r>
        <w:r w:rsidR="00684874">
          <w:rPr>
            <w:rFonts w:eastAsiaTheme="minorEastAsia"/>
            <w:noProof/>
          </w:rPr>
          <w:tab/>
        </w:r>
        <w:r w:rsidR="00684874" w:rsidRPr="00CB0B0A">
          <w:rPr>
            <w:rStyle w:val="Lienhypertexte"/>
            <w:noProof/>
          </w:rPr>
          <w:t>Les scénarios d’administration des autorisations :</w:t>
        </w:r>
        <w:r w:rsidR="00684874">
          <w:rPr>
            <w:noProof/>
            <w:webHidden/>
          </w:rPr>
          <w:tab/>
        </w:r>
        <w:r w:rsidR="00684874">
          <w:rPr>
            <w:noProof/>
            <w:webHidden/>
          </w:rPr>
          <w:fldChar w:fldCharType="begin"/>
        </w:r>
        <w:r w:rsidR="00684874">
          <w:rPr>
            <w:noProof/>
            <w:webHidden/>
          </w:rPr>
          <w:instrText xml:space="preserve"> PAGEREF _Toc384706937 \h </w:instrText>
        </w:r>
        <w:r w:rsidR="00684874">
          <w:rPr>
            <w:noProof/>
            <w:webHidden/>
          </w:rPr>
        </w:r>
        <w:r w:rsidR="00684874">
          <w:rPr>
            <w:noProof/>
            <w:webHidden/>
          </w:rPr>
          <w:fldChar w:fldCharType="separate"/>
        </w:r>
        <w:r w:rsidR="00684874">
          <w:rPr>
            <w:noProof/>
            <w:webHidden/>
          </w:rPr>
          <w:t>52</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938" w:history="1">
        <w:r w:rsidR="00684874" w:rsidRPr="00CB0B0A">
          <w:rPr>
            <w:rStyle w:val="Lienhypertexte"/>
            <w:noProof/>
          </w:rPr>
          <w:t>7.4.1.</w:t>
        </w:r>
        <w:r w:rsidR="00684874">
          <w:rPr>
            <w:rFonts w:eastAsiaTheme="minorEastAsia"/>
            <w:noProof/>
          </w:rPr>
          <w:tab/>
        </w:r>
        <w:r w:rsidR="00684874" w:rsidRPr="00CB0B0A">
          <w:rPr>
            <w:rStyle w:val="Lienhypertexte"/>
            <w:noProof/>
          </w:rPr>
          <w:t>Création du compte d’un utilisateur interne :</w:t>
        </w:r>
        <w:r w:rsidR="00684874">
          <w:rPr>
            <w:noProof/>
            <w:webHidden/>
          </w:rPr>
          <w:tab/>
        </w:r>
        <w:r w:rsidR="00684874">
          <w:rPr>
            <w:noProof/>
            <w:webHidden/>
          </w:rPr>
          <w:fldChar w:fldCharType="begin"/>
        </w:r>
        <w:r w:rsidR="00684874">
          <w:rPr>
            <w:noProof/>
            <w:webHidden/>
          </w:rPr>
          <w:instrText xml:space="preserve"> PAGEREF _Toc384706938 \h </w:instrText>
        </w:r>
        <w:r w:rsidR="00684874">
          <w:rPr>
            <w:noProof/>
            <w:webHidden/>
          </w:rPr>
        </w:r>
        <w:r w:rsidR="00684874">
          <w:rPr>
            <w:noProof/>
            <w:webHidden/>
          </w:rPr>
          <w:fldChar w:fldCharType="separate"/>
        </w:r>
        <w:r w:rsidR="00684874">
          <w:rPr>
            <w:noProof/>
            <w:webHidden/>
          </w:rPr>
          <w:t>52</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939" w:history="1">
        <w:r w:rsidR="00684874" w:rsidRPr="00CB0B0A">
          <w:rPr>
            <w:rStyle w:val="Lienhypertexte"/>
            <w:noProof/>
          </w:rPr>
          <w:t>7.4.2.</w:t>
        </w:r>
        <w:r w:rsidR="00684874">
          <w:rPr>
            <w:rFonts w:eastAsiaTheme="minorEastAsia"/>
            <w:noProof/>
          </w:rPr>
          <w:tab/>
        </w:r>
        <w:r w:rsidR="00684874" w:rsidRPr="00CB0B0A">
          <w:rPr>
            <w:rStyle w:val="Lienhypertexte"/>
            <w:noProof/>
          </w:rPr>
          <w:t>Création du compte d’un intervenant externe :</w:t>
        </w:r>
        <w:r w:rsidR="00684874">
          <w:rPr>
            <w:noProof/>
            <w:webHidden/>
          </w:rPr>
          <w:tab/>
        </w:r>
        <w:r w:rsidR="00684874">
          <w:rPr>
            <w:noProof/>
            <w:webHidden/>
          </w:rPr>
          <w:fldChar w:fldCharType="begin"/>
        </w:r>
        <w:r w:rsidR="00684874">
          <w:rPr>
            <w:noProof/>
            <w:webHidden/>
          </w:rPr>
          <w:instrText xml:space="preserve"> PAGEREF _Toc384706939 \h </w:instrText>
        </w:r>
        <w:r w:rsidR="00684874">
          <w:rPr>
            <w:noProof/>
            <w:webHidden/>
          </w:rPr>
        </w:r>
        <w:r w:rsidR="00684874">
          <w:rPr>
            <w:noProof/>
            <w:webHidden/>
          </w:rPr>
          <w:fldChar w:fldCharType="separate"/>
        </w:r>
        <w:r w:rsidR="00684874">
          <w:rPr>
            <w:noProof/>
            <w:webHidden/>
          </w:rPr>
          <w:t>52</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940" w:history="1">
        <w:r w:rsidR="00684874" w:rsidRPr="00CB0B0A">
          <w:rPr>
            <w:rStyle w:val="Lienhypertexte"/>
            <w:noProof/>
          </w:rPr>
          <w:t>7.4.3.</w:t>
        </w:r>
        <w:r w:rsidR="00684874">
          <w:rPr>
            <w:rFonts w:eastAsiaTheme="minorEastAsia"/>
            <w:noProof/>
          </w:rPr>
          <w:tab/>
        </w:r>
        <w:r w:rsidR="00684874" w:rsidRPr="00CB0B0A">
          <w:rPr>
            <w:rStyle w:val="Lienhypertexte"/>
            <w:noProof/>
          </w:rPr>
          <w:t>Suppression d’un compte :</w:t>
        </w:r>
        <w:r w:rsidR="00684874">
          <w:rPr>
            <w:noProof/>
            <w:webHidden/>
          </w:rPr>
          <w:tab/>
        </w:r>
        <w:r w:rsidR="00684874">
          <w:rPr>
            <w:noProof/>
            <w:webHidden/>
          </w:rPr>
          <w:fldChar w:fldCharType="begin"/>
        </w:r>
        <w:r w:rsidR="00684874">
          <w:rPr>
            <w:noProof/>
            <w:webHidden/>
          </w:rPr>
          <w:instrText xml:space="preserve"> PAGEREF _Toc384706940 \h </w:instrText>
        </w:r>
        <w:r w:rsidR="00684874">
          <w:rPr>
            <w:noProof/>
            <w:webHidden/>
          </w:rPr>
        </w:r>
        <w:r w:rsidR="00684874">
          <w:rPr>
            <w:noProof/>
            <w:webHidden/>
          </w:rPr>
          <w:fldChar w:fldCharType="separate"/>
        </w:r>
        <w:r w:rsidR="00684874">
          <w:rPr>
            <w:noProof/>
            <w:webHidden/>
          </w:rPr>
          <w:t>53</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941" w:history="1">
        <w:r w:rsidR="00684874" w:rsidRPr="00CB0B0A">
          <w:rPr>
            <w:rStyle w:val="Lienhypertexte"/>
            <w:noProof/>
          </w:rPr>
          <w:t>7.4.4.</w:t>
        </w:r>
        <w:r w:rsidR="00684874">
          <w:rPr>
            <w:rFonts w:eastAsiaTheme="minorEastAsia"/>
            <w:noProof/>
          </w:rPr>
          <w:tab/>
        </w:r>
        <w:r w:rsidR="00684874" w:rsidRPr="00CB0B0A">
          <w:rPr>
            <w:rStyle w:val="Lienhypertexte"/>
            <w:noProof/>
          </w:rPr>
          <w:t>Définition des rôles :</w:t>
        </w:r>
        <w:r w:rsidR="00684874">
          <w:rPr>
            <w:noProof/>
            <w:webHidden/>
          </w:rPr>
          <w:tab/>
        </w:r>
        <w:r w:rsidR="00684874">
          <w:rPr>
            <w:noProof/>
            <w:webHidden/>
          </w:rPr>
          <w:fldChar w:fldCharType="begin"/>
        </w:r>
        <w:r w:rsidR="00684874">
          <w:rPr>
            <w:noProof/>
            <w:webHidden/>
          </w:rPr>
          <w:instrText xml:space="preserve"> PAGEREF _Toc384706941 \h </w:instrText>
        </w:r>
        <w:r w:rsidR="00684874">
          <w:rPr>
            <w:noProof/>
            <w:webHidden/>
          </w:rPr>
        </w:r>
        <w:r w:rsidR="00684874">
          <w:rPr>
            <w:noProof/>
            <w:webHidden/>
          </w:rPr>
          <w:fldChar w:fldCharType="separate"/>
        </w:r>
        <w:r w:rsidR="00684874">
          <w:rPr>
            <w:noProof/>
            <w:webHidden/>
          </w:rPr>
          <w:t>53</w:t>
        </w:r>
        <w:r w:rsidR="00684874">
          <w:rPr>
            <w:noProof/>
            <w:webHidden/>
          </w:rPr>
          <w:fldChar w:fldCharType="end"/>
        </w:r>
      </w:hyperlink>
    </w:p>
    <w:p w:rsidR="00684874" w:rsidRDefault="00B507EB">
      <w:pPr>
        <w:pStyle w:val="TM3"/>
        <w:tabs>
          <w:tab w:val="left" w:pos="1320"/>
          <w:tab w:val="right" w:leader="dot" w:pos="10054"/>
        </w:tabs>
        <w:rPr>
          <w:rFonts w:eastAsiaTheme="minorEastAsia"/>
          <w:noProof/>
        </w:rPr>
      </w:pPr>
      <w:hyperlink w:anchor="_Toc384706942" w:history="1">
        <w:r w:rsidR="00684874" w:rsidRPr="00CB0B0A">
          <w:rPr>
            <w:rStyle w:val="Lienhypertexte"/>
            <w:noProof/>
          </w:rPr>
          <w:t>7.4.5.</w:t>
        </w:r>
        <w:r w:rsidR="00684874">
          <w:rPr>
            <w:rFonts w:eastAsiaTheme="minorEastAsia"/>
            <w:noProof/>
          </w:rPr>
          <w:tab/>
        </w:r>
        <w:r w:rsidR="00684874" w:rsidRPr="00CB0B0A">
          <w:rPr>
            <w:rStyle w:val="Lienhypertexte"/>
            <w:noProof/>
          </w:rPr>
          <w:t>Affectation d’un utilisateur à un élément de structure avec un rôle :</w:t>
        </w:r>
        <w:r w:rsidR="00684874">
          <w:rPr>
            <w:noProof/>
            <w:webHidden/>
          </w:rPr>
          <w:tab/>
        </w:r>
        <w:r w:rsidR="00684874">
          <w:rPr>
            <w:noProof/>
            <w:webHidden/>
          </w:rPr>
          <w:fldChar w:fldCharType="begin"/>
        </w:r>
        <w:r w:rsidR="00684874">
          <w:rPr>
            <w:noProof/>
            <w:webHidden/>
          </w:rPr>
          <w:instrText xml:space="preserve"> PAGEREF _Toc384706942 \h </w:instrText>
        </w:r>
        <w:r w:rsidR="00684874">
          <w:rPr>
            <w:noProof/>
            <w:webHidden/>
          </w:rPr>
        </w:r>
        <w:r w:rsidR="00684874">
          <w:rPr>
            <w:noProof/>
            <w:webHidden/>
          </w:rPr>
          <w:fldChar w:fldCharType="separate"/>
        </w:r>
        <w:r w:rsidR="00684874">
          <w:rPr>
            <w:noProof/>
            <w:webHidden/>
          </w:rPr>
          <w:t>53</w:t>
        </w:r>
        <w:r w:rsidR="00684874">
          <w:rPr>
            <w:noProof/>
            <w:webHidden/>
          </w:rPr>
          <w:fldChar w:fldCharType="end"/>
        </w:r>
      </w:hyperlink>
    </w:p>
    <w:p w:rsidR="00684874" w:rsidRDefault="00B507EB" w:rsidP="006D07C9">
      <w:pPr>
        <w:pStyle w:val="TM1"/>
        <w:rPr>
          <w:rFonts w:eastAsiaTheme="minorEastAsia"/>
        </w:rPr>
      </w:pPr>
      <w:hyperlink w:anchor="_Toc384706943" w:history="1">
        <w:r w:rsidR="00684874" w:rsidRPr="00CB0B0A">
          <w:rPr>
            <w:rStyle w:val="Lienhypertexte"/>
          </w:rPr>
          <w:t>8.</w:t>
        </w:r>
        <w:r w:rsidR="00684874">
          <w:rPr>
            <w:rFonts w:eastAsiaTheme="minorEastAsia"/>
          </w:rPr>
          <w:tab/>
        </w:r>
        <w:r w:rsidR="00684874" w:rsidRPr="00CB0B0A">
          <w:rPr>
            <w:rStyle w:val="Lienhypertexte"/>
          </w:rPr>
          <w:t>Référence</w:t>
        </w:r>
        <w:r w:rsidR="00684874">
          <w:rPr>
            <w:webHidden/>
          </w:rPr>
          <w:tab/>
        </w:r>
        <w:r w:rsidR="00684874">
          <w:rPr>
            <w:webHidden/>
          </w:rPr>
          <w:fldChar w:fldCharType="begin"/>
        </w:r>
        <w:r w:rsidR="00684874">
          <w:rPr>
            <w:webHidden/>
          </w:rPr>
          <w:instrText xml:space="preserve"> PAGEREF _Toc384706943 \h </w:instrText>
        </w:r>
        <w:r w:rsidR="00684874">
          <w:rPr>
            <w:webHidden/>
          </w:rPr>
        </w:r>
        <w:r w:rsidR="00684874">
          <w:rPr>
            <w:webHidden/>
          </w:rPr>
          <w:fldChar w:fldCharType="separate"/>
        </w:r>
        <w:r w:rsidR="00684874">
          <w:rPr>
            <w:webHidden/>
          </w:rPr>
          <w:t>54</w:t>
        </w:r>
        <w:r w:rsidR="00684874">
          <w:rPr>
            <w:webHidden/>
          </w:rPr>
          <w:fldChar w:fldCharType="end"/>
        </w:r>
      </w:hyperlink>
    </w:p>
    <w:p w:rsidR="00684874" w:rsidRDefault="00B507EB" w:rsidP="006D07C9">
      <w:pPr>
        <w:pStyle w:val="TM1"/>
        <w:rPr>
          <w:rFonts w:eastAsiaTheme="minorEastAsia"/>
        </w:rPr>
      </w:pPr>
      <w:hyperlink w:anchor="_Toc384706944" w:history="1">
        <w:r w:rsidR="00684874" w:rsidRPr="00CB0B0A">
          <w:rPr>
            <w:rStyle w:val="Lienhypertexte"/>
          </w:rPr>
          <w:t>9.</w:t>
        </w:r>
        <w:r w:rsidR="00684874">
          <w:rPr>
            <w:rFonts w:eastAsiaTheme="minorEastAsia"/>
          </w:rPr>
          <w:tab/>
        </w:r>
        <w:r w:rsidR="00684874" w:rsidRPr="00CB0B0A">
          <w:rPr>
            <w:rStyle w:val="Lienhypertexte"/>
          </w:rPr>
          <w:t>Webographie</w:t>
        </w:r>
        <w:r w:rsidR="00684874">
          <w:rPr>
            <w:webHidden/>
          </w:rPr>
          <w:tab/>
        </w:r>
        <w:r w:rsidR="00684874">
          <w:rPr>
            <w:webHidden/>
          </w:rPr>
          <w:fldChar w:fldCharType="begin"/>
        </w:r>
        <w:r w:rsidR="00684874">
          <w:rPr>
            <w:webHidden/>
          </w:rPr>
          <w:instrText xml:space="preserve"> PAGEREF _Toc384706944 \h </w:instrText>
        </w:r>
        <w:r w:rsidR="00684874">
          <w:rPr>
            <w:webHidden/>
          </w:rPr>
        </w:r>
        <w:r w:rsidR="00684874">
          <w:rPr>
            <w:webHidden/>
          </w:rPr>
          <w:fldChar w:fldCharType="separate"/>
        </w:r>
        <w:r w:rsidR="00684874">
          <w:rPr>
            <w:webHidden/>
          </w:rPr>
          <w:t>54</w:t>
        </w:r>
        <w:r w:rsidR="00684874">
          <w:rPr>
            <w:webHidden/>
          </w:rPr>
          <w:fldChar w:fldCharType="end"/>
        </w:r>
      </w:hyperlink>
    </w:p>
    <w:p w:rsidR="003827F3" w:rsidRDefault="003827F3">
      <w:pPr>
        <w:rPr>
          <w:rFonts w:ascii="Segoe UI Light" w:hAnsi="Segoe UI Light" w:cs="Segoe UI"/>
          <w:color w:val="2D8CA7" w:themeColor="accent5" w:themeShade="BF"/>
          <w:sz w:val="48"/>
          <w:szCs w:val="48"/>
          <w:lang w:val="fr-FR"/>
        </w:rPr>
      </w:pPr>
      <w:r>
        <w:fldChar w:fldCharType="end"/>
      </w:r>
      <w:r>
        <w:br w:type="page"/>
      </w:r>
    </w:p>
    <w:p w:rsidR="0070668B" w:rsidRDefault="0070668B" w:rsidP="0070668B">
      <w:pPr>
        <w:pStyle w:val="T1"/>
      </w:pPr>
      <w:bookmarkStart w:id="2" w:name="_Toc384706850"/>
      <w:r>
        <w:lastRenderedPageBreak/>
        <w:t>Introduction :</w:t>
      </w:r>
      <w:bookmarkEnd w:id="2"/>
    </w:p>
    <w:p w:rsidR="0070668B" w:rsidRPr="00CB6681" w:rsidRDefault="0070668B" w:rsidP="0070668B">
      <w:pPr>
        <w:pStyle w:val="parag"/>
        <w:rPr>
          <w:lang w:eastAsia="fr-FR"/>
        </w:rPr>
      </w:pPr>
      <w:r w:rsidRPr="00CB6681">
        <w:rPr>
          <w:lang w:eastAsia="fr-FR"/>
        </w:rPr>
        <w:t>Aujourd’hui, les établissements et les professionnels de  santé  doivent coopérer afin d’assurer une prise en charge des patients, qui s’inscrit dans une continuité sanitaire et sociale. L'enjeu est majeur puisqu’il s’agit de favoriser l'évolution des pratiques médicales vers une médecine coopérative, plus organisée, davantage coordonnée autour du patient, permettant de simplifier et d'optimiser le parcours de celui-ci dans le système de soins.</w:t>
      </w:r>
    </w:p>
    <w:p w:rsidR="0070668B" w:rsidRPr="00CB6681" w:rsidRDefault="0070668B" w:rsidP="0070668B">
      <w:pPr>
        <w:pStyle w:val="parag"/>
        <w:rPr>
          <w:rFonts w:ascii="Times New Roman" w:hAnsi="Times New Roman" w:cs="Times New Roman"/>
          <w:sz w:val="24"/>
          <w:szCs w:val="24"/>
          <w:lang w:eastAsia="fr-FR"/>
        </w:rPr>
      </w:pPr>
      <w:r w:rsidRPr="00CB6681">
        <w:rPr>
          <w:lang w:eastAsia="fr-FR"/>
        </w:rPr>
        <w:t>La construction de systèmes d’information et de communication centrés sur les dossiers de santé et sur la production des soins, au service de l’échange et du partage de l’information de santé, dans le respect des droits du patient, contribue à la mise en œuvre et à l’efficacité de ces nouvelles formes d’organisation et de coopération</w:t>
      </w:r>
      <w:r>
        <w:rPr>
          <w:lang w:eastAsia="fr-FR"/>
        </w:rPr>
        <w:t>.</w:t>
      </w:r>
    </w:p>
    <w:p w:rsidR="0070668B" w:rsidRPr="0070668B" w:rsidRDefault="0070668B" w:rsidP="0070668B">
      <w:pPr>
        <w:pStyle w:val="parag"/>
        <w:rPr>
          <w:rFonts w:ascii="Times New Roman" w:hAnsi="Times New Roman" w:cs="Times New Roman"/>
          <w:sz w:val="24"/>
          <w:szCs w:val="24"/>
          <w:lang w:eastAsia="fr-FR"/>
        </w:rPr>
      </w:pPr>
      <w:r w:rsidRPr="00CB6681">
        <w:rPr>
          <w:lang w:eastAsia="fr-FR"/>
        </w:rPr>
        <w:t>Dans ce contexte, la sécurité des systèmes d’information constitue l’un des éléments essentiels pour instaurer un climat de confiance qui favorise l’échange et le partage de données de santé à caractère personnel</w:t>
      </w:r>
      <w:r>
        <w:rPr>
          <w:lang w:eastAsia="fr-FR"/>
        </w:rPr>
        <w:t>.</w:t>
      </w:r>
    </w:p>
    <w:p w:rsidR="0070668B" w:rsidRDefault="0070668B" w:rsidP="0070668B">
      <w:pPr>
        <w:pStyle w:val="T2"/>
      </w:pPr>
      <w:bookmarkStart w:id="3" w:name="_Toc384706851"/>
      <w:r>
        <w:t>La démarche adoptée :</w:t>
      </w:r>
      <w:bookmarkEnd w:id="3"/>
    </w:p>
    <w:p w:rsidR="0070668B" w:rsidRPr="008D1888" w:rsidRDefault="0070668B" w:rsidP="0070668B">
      <w:pPr>
        <w:pStyle w:val="parag"/>
        <w:rPr>
          <w:rFonts w:ascii="Times New Roman" w:hAnsi="Times New Roman" w:cs="Times New Roman"/>
          <w:sz w:val="24"/>
          <w:szCs w:val="24"/>
        </w:rPr>
      </w:pPr>
      <w:r w:rsidRPr="008D1888">
        <w:t>La sécurité des systèmes d’information relève</w:t>
      </w:r>
      <w:r>
        <w:t> :</w:t>
      </w:r>
    </w:p>
    <w:p w:rsidR="0070668B" w:rsidRPr="00CB6681" w:rsidRDefault="0070668B" w:rsidP="00093AF1">
      <w:pPr>
        <w:pStyle w:val="parag"/>
        <w:numPr>
          <w:ilvl w:val="0"/>
          <w:numId w:val="48"/>
        </w:numPr>
      </w:pPr>
      <w:r w:rsidRPr="008D1888">
        <w:t>D’un corpus de bonnes pratiques, qui reflète l’état de l’art en matière de services de sécurité à mettre en œuvre : ainsi la</w:t>
      </w:r>
      <w:r>
        <w:t xml:space="preserve"> </w:t>
      </w:r>
      <w:r w:rsidRPr="00CB6681">
        <w:t>Politique de Sécurité Cadre (PSC-SI)</w:t>
      </w:r>
      <w:r w:rsidRPr="008D1888">
        <w:t xml:space="preserve">, sur le modèle </w:t>
      </w:r>
      <w:r>
        <w:t>n</w:t>
      </w:r>
      <w:r w:rsidRPr="008D1888">
        <w:t>ormalisé</w:t>
      </w:r>
      <w:r w:rsidRPr="00CB6681">
        <w:t> ISO 17799</w:t>
      </w:r>
      <w:r w:rsidRPr="008D1888">
        <w:t>, présente un cadre de référence pour la mise en place de la sécurité du ou des systèmes d</w:t>
      </w:r>
      <w:r>
        <w:t>’information d’un établissement.</w:t>
      </w:r>
    </w:p>
    <w:p w:rsidR="0070668B" w:rsidRPr="00CB6681" w:rsidRDefault="0070668B" w:rsidP="00093AF1">
      <w:pPr>
        <w:pStyle w:val="parag"/>
        <w:numPr>
          <w:ilvl w:val="0"/>
          <w:numId w:val="48"/>
        </w:numPr>
      </w:pPr>
      <w:r w:rsidRPr="008D1888">
        <w:t>D’une</w:t>
      </w:r>
      <w:r w:rsidRPr="00CB6681">
        <w:t> Politique d’Autorisation (PA)</w:t>
      </w:r>
      <w:r w:rsidRPr="008D1888">
        <w:t>, déclinaison de la politique de sécurité, dont l’objectif est de faire respecter la confidentialité, l’intégrité et la traçabilité des informations médicales nominatives, au travers d’une gesti</w:t>
      </w:r>
      <w:r>
        <w:t>on rigoureuse des habilitations.</w:t>
      </w:r>
    </w:p>
    <w:p w:rsidR="0070668B" w:rsidRPr="008D1888" w:rsidRDefault="0070668B" w:rsidP="00093AF1">
      <w:pPr>
        <w:pStyle w:val="parag"/>
        <w:numPr>
          <w:ilvl w:val="0"/>
          <w:numId w:val="48"/>
        </w:numPr>
      </w:pPr>
      <w:r w:rsidRPr="008D1888">
        <w:t>D’une</w:t>
      </w:r>
      <w:r w:rsidRPr="00CB6681">
        <w:t> auto -évaluation </w:t>
      </w:r>
      <w:r w:rsidRPr="008D1888">
        <w:t>de la sécurité du système d’information (Guide d’auto -évaluation), par rapport à la</w:t>
      </w:r>
      <w:r w:rsidRPr="00CB6681">
        <w:t> PSC-SI</w:t>
      </w:r>
      <w:r>
        <w:t xml:space="preserve"> </w:t>
      </w:r>
      <w:r w:rsidRPr="008D1888">
        <w:t>pour les établissements de santé,</w:t>
      </w:r>
      <w:r w:rsidRPr="00CB6681">
        <w:t> indiquant les priorités pour la mise en conformité de la sécurité du SIH</w:t>
      </w:r>
      <w:r w:rsidRPr="008D1888">
        <w:t>  et qui se complète par un plan d’action permettant de décliner les principes et priorités retenus.</w:t>
      </w:r>
    </w:p>
    <w:p w:rsidR="0070668B" w:rsidRDefault="0070668B" w:rsidP="0070668B">
      <w:pPr>
        <w:pStyle w:val="T2"/>
      </w:pPr>
      <w:bookmarkStart w:id="4" w:name="_Toc384706852"/>
      <w:r w:rsidRPr="008D1888">
        <w:t>Quelques définitions</w:t>
      </w:r>
      <w:r>
        <w:t> :</w:t>
      </w:r>
      <w:bookmarkEnd w:id="4"/>
    </w:p>
    <w:p w:rsidR="0070668B" w:rsidRDefault="0070668B" w:rsidP="0070668B">
      <w:pPr>
        <w:pStyle w:val="parag"/>
      </w:pPr>
      <w:r w:rsidRPr="008D1888">
        <w:t>Afin d’appréhender la portée de la politique de sécurité, il convient de rappeler quelques définitions</w:t>
      </w:r>
      <w:r>
        <w:t> :</w:t>
      </w:r>
    </w:p>
    <w:p w:rsidR="0070668B" w:rsidRPr="008D1888" w:rsidRDefault="0070668B" w:rsidP="0070668B">
      <w:pPr>
        <w:pStyle w:val="T3"/>
      </w:pPr>
      <w:bookmarkStart w:id="5" w:name="_Toc384706853"/>
      <w:r w:rsidRPr="008D1888">
        <w:t>Information</w:t>
      </w:r>
      <w:r>
        <w:t> :</w:t>
      </w:r>
      <w:bookmarkEnd w:id="5"/>
    </w:p>
    <w:p w:rsidR="0070668B" w:rsidRPr="008D1888" w:rsidRDefault="0070668B" w:rsidP="0070668B">
      <w:pPr>
        <w:pStyle w:val="parag"/>
      </w:pPr>
      <w:r w:rsidRPr="008D1888">
        <w:t xml:space="preserve">Au sein de l’établissement de santé, l’information constitue un « actif » essentiel pour le patient, l’organisation des soins et la prise en charge par les services : elle doit donc être protégée de manière appropriée.  </w:t>
      </w:r>
    </w:p>
    <w:p w:rsidR="0070668B" w:rsidRDefault="0070668B" w:rsidP="0070668B">
      <w:pPr>
        <w:pStyle w:val="parag"/>
      </w:pPr>
      <w:r w:rsidRPr="008D1888">
        <w:lastRenderedPageBreak/>
        <w:t>L’information se présente sous de multiples formes : imprimée ou écrite sur papier, orale, stockée sur des supports électroniques, transmise par la poste, par un réseau électronique ou par un réseau téléphonique, montrée sur des images médicales, des films, de</w:t>
      </w:r>
      <w:r>
        <w:t xml:space="preserve">s supports de visioconférence. </w:t>
      </w:r>
    </w:p>
    <w:p w:rsidR="0070668B" w:rsidRPr="008D1888" w:rsidRDefault="0070668B" w:rsidP="0070668B">
      <w:pPr>
        <w:pStyle w:val="T3"/>
      </w:pPr>
      <w:bookmarkStart w:id="6" w:name="_Toc384706854"/>
      <w:r w:rsidRPr="008D1888">
        <w:t>Système d’information automatisé</w:t>
      </w:r>
      <w:r>
        <w:t> :</w:t>
      </w:r>
      <w:bookmarkEnd w:id="6"/>
    </w:p>
    <w:p w:rsidR="0070668B" w:rsidRDefault="0070668B" w:rsidP="0070668B">
      <w:pPr>
        <w:pStyle w:val="parag"/>
      </w:pPr>
      <w:r w:rsidRPr="008D1888">
        <w:t>Le système d’information automatisé comprend les informations qui sont collectées, gardées, traitées, recherchées ou transmises par une infrastructure informatique composée de matériels informatiques, d’équipements périphériques, de logiciels et de réseaux de télécommunication, ainsi que les ressources humaines qui l’orga</w:t>
      </w:r>
      <w:r>
        <w:t xml:space="preserve">nisent et le mettent en œuvre. </w:t>
      </w:r>
    </w:p>
    <w:p w:rsidR="0070668B" w:rsidRPr="00AA74C8" w:rsidRDefault="0070668B" w:rsidP="0070668B">
      <w:pPr>
        <w:pStyle w:val="T3"/>
      </w:pPr>
      <w:bookmarkStart w:id="7" w:name="_Toc384706855"/>
      <w:r w:rsidRPr="00AA74C8">
        <w:t>Sécurité de l’information</w:t>
      </w:r>
      <w:r>
        <w:t> :</w:t>
      </w:r>
      <w:bookmarkEnd w:id="7"/>
    </w:p>
    <w:p w:rsidR="0070668B" w:rsidRPr="00AA74C8" w:rsidRDefault="0070668B" w:rsidP="0070668B">
      <w:pPr>
        <w:pStyle w:val="parag"/>
      </w:pPr>
      <w:r w:rsidRPr="00AA74C8">
        <w:t xml:space="preserve">La sécurité de l’information est caractérisée comme étant la préservation de : </w:t>
      </w:r>
    </w:p>
    <w:p w:rsidR="0070668B" w:rsidRPr="00AA74C8" w:rsidRDefault="0070668B" w:rsidP="00093AF1">
      <w:pPr>
        <w:pStyle w:val="parag"/>
        <w:numPr>
          <w:ilvl w:val="0"/>
          <w:numId w:val="49"/>
        </w:numPr>
      </w:pPr>
      <w:r w:rsidRPr="00AA74C8">
        <w:t>Sa confidentialité : faire en sorte que l’information ne soit accessible qu’aux per</w:t>
      </w:r>
      <w:r>
        <w:t>sonnes autorisées à y accéder.</w:t>
      </w:r>
      <w:r w:rsidRPr="00AA74C8">
        <w:t xml:space="preserve"> </w:t>
      </w:r>
    </w:p>
    <w:p w:rsidR="0070668B" w:rsidRPr="00AA74C8" w:rsidRDefault="0070668B" w:rsidP="00093AF1">
      <w:pPr>
        <w:pStyle w:val="parag"/>
        <w:numPr>
          <w:ilvl w:val="0"/>
          <w:numId w:val="49"/>
        </w:numPr>
      </w:pPr>
      <w:r w:rsidRPr="00AA74C8">
        <w:t xml:space="preserve">Son intégrité : protéger l’exactitude et l’intégrité de l’information et des </w:t>
      </w:r>
      <w:r>
        <w:t>méthodes de traitement.</w:t>
      </w:r>
      <w:r w:rsidRPr="00AA74C8">
        <w:t xml:space="preserve"> </w:t>
      </w:r>
    </w:p>
    <w:p w:rsidR="0070668B" w:rsidRPr="00AA74C8" w:rsidRDefault="0070668B" w:rsidP="00093AF1">
      <w:pPr>
        <w:pStyle w:val="parag"/>
        <w:numPr>
          <w:ilvl w:val="0"/>
          <w:numId w:val="49"/>
        </w:numPr>
      </w:pPr>
      <w:r w:rsidRPr="00AA74C8">
        <w:t xml:space="preserve">Sa disponibilité : faire en sorte que les utilisateurs autorisés puissent accéder à l’information et aux biens auxquels elle est associée, lorsqu’ils en ont </w:t>
      </w:r>
      <w:r>
        <w:t>besoin.</w:t>
      </w:r>
      <w:r w:rsidRPr="00AA74C8">
        <w:t xml:space="preserve"> </w:t>
      </w:r>
    </w:p>
    <w:p w:rsidR="0070668B" w:rsidRDefault="0070668B" w:rsidP="00093AF1">
      <w:pPr>
        <w:pStyle w:val="parag"/>
        <w:numPr>
          <w:ilvl w:val="0"/>
          <w:numId w:val="49"/>
        </w:numPr>
      </w:pPr>
      <w:r w:rsidRPr="00AA74C8">
        <w:t>Les moyens de preuve et contrôle nécessaires aux utilisateurs pour accorder leur confiance</w:t>
      </w:r>
      <w:r>
        <w:t xml:space="preserve"> dans l’information fournie. </w:t>
      </w:r>
    </w:p>
    <w:p w:rsidR="0070668B" w:rsidRDefault="0070668B" w:rsidP="0070668B">
      <w:pPr>
        <w:pStyle w:val="T3"/>
      </w:pPr>
      <w:bookmarkStart w:id="8" w:name="_Toc384706856"/>
      <w:r w:rsidRPr="00AA74C8">
        <w:t>Politique de Sécurité des Systèmes d’Information d’un établissement de santé</w:t>
      </w:r>
      <w:r>
        <w:t> :</w:t>
      </w:r>
      <w:bookmarkEnd w:id="8"/>
    </w:p>
    <w:p w:rsidR="0070668B" w:rsidRDefault="0070668B" w:rsidP="0070668B">
      <w:pPr>
        <w:pStyle w:val="parag"/>
      </w:pPr>
      <w:r>
        <w:t>« </w:t>
      </w:r>
      <w:r w:rsidRPr="00AA74C8">
        <w:t>L’ensemble des lois, règlements et pratiques qui régissent</w:t>
      </w:r>
      <w:r w:rsidR="008D0638">
        <w:t xml:space="preserve"> la façon de gérer, protéger et </w:t>
      </w:r>
      <w:r w:rsidRPr="00AA74C8">
        <w:t>diffuser les biens, en particulier les informations médicales sensibles, au sein d’un établissement de santé et lors de ses communications avec d’autres systèmes d’information de santé ou d’autres professionnels de santé (réseaux de santé, praticiens libéraux, autres établissements)</w:t>
      </w:r>
      <w:r>
        <w:t> ».</w:t>
      </w:r>
    </w:p>
    <w:p w:rsidR="0070668B" w:rsidRPr="00A83D9E" w:rsidRDefault="0070668B" w:rsidP="0070668B">
      <w:pPr>
        <w:rPr>
          <w:lang w:val="fr-FR"/>
        </w:rPr>
      </w:pPr>
    </w:p>
    <w:p w:rsidR="00807488" w:rsidRPr="00E27F3E" w:rsidRDefault="00807488" w:rsidP="009C62F7">
      <w:pPr>
        <w:rPr>
          <w:lang w:val="fr-FR"/>
        </w:rPr>
      </w:pPr>
    </w:p>
    <w:p w:rsidR="0070668B" w:rsidRDefault="0070668B">
      <w:pPr>
        <w:rPr>
          <w:rFonts w:ascii="Segoe UI Light" w:hAnsi="Segoe UI Light" w:cs="Segoe UI"/>
          <w:color w:val="2D8CA7" w:themeColor="accent5" w:themeShade="BF"/>
          <w:sz w:val="48"/>
          <w:szCs w:val="48"/>
          <w:lang w:val="fr-FR"/>
        </w:rPr>
      </w:pPr>
      <w:r w:rsidRPr="0070668B">
        <w:rPr>
          <w:lang w:val="fr-FR"/>
        </w:rPr>
        <w:br w:type="page"/>
      </w:r>
    </w:p>
    <w:p w:rsidR="008D0638" w:rsidRPr="00B864B4" w:rsidRDefault="008D0638" w:rsidP="008D0638">
      <w:pPr>
        <w:pStyle w:val="T1"/>
      </w:pPr>
      <w:bookmarkStart w:id="9" w:name="_Toc384706857"/>
      <w:r w:rsidRPr="00B864B4">
        <w:lastRenderedPageBreak/>
        <w:t>Politique de Sécurité Cadre des Systèmes d’Information (PSC-SI)</w:t>
      </w:r>
      <w:bookmarkEnd w:id="9"/>
      <w:r w:rsidRPr="00B864B4">
        <w:t xml:space="preserve"> </w:t>
      </w:r>
    </w:p>
    <w:p w:rsidR="008D0638" w:rsidRPr="00B864B4" w:rsidRDefault="008D0638" w:rsidP="008D0638">
      <w:pPr>
        <w:pStyle w:val="parag"/>
      </w:pPr>
      <w:r w:rsidRPr="00B864B4">
        <w:t>La PSC-SI est composée de trois parties : </w:t>
      </w:r>
    </w:p>
    <w:p w:rsidR="008D0638" w:rsidRPr="00B864B4" w:rsidRDefault="008D0638" w:rsidP="00093AF1">
      <w:pPr>
        <w:pStyle w:val="parag"/>
        <w:numPr>
          <w:ilvl w:val="0"/>
          <w:numId w:val="51"/>
        </w:numPr>
      </w:pPr>
      <w:bookmarkStart w:id="10" w:name="_Toc37326107"/>
      <w:r w:rsidRPr="00B864B4">
        <w:t>Partie 1 : Fondements de la Politique de Sécurité</w:t>
      </w:r>
      <w:bookmarkEnd w:id="10"/>
    </w:p>
    <w:p w:rsidR="008D0638" w:rsidRPr="00B864B4" w:rsidRDefault="008D0638" w:rsidP="00093AF1">
      <w:pPr>
        <w:pStyle w:val="parag"/>
        <w:numPr>
          <w:ilvl w:val="0"/>
          <w:numId w:val="51"/>
        </w:numPr>
      </w:pPr>
      <w:bookmarkStart w:id="11" w:name="_Toc37326108"/>
      <w:r w:rsidRPr="00B864B4">
        <w:t>Partie 2 : Principes et règles de mise en œuvre</w:t>
      </w:r>
      <w:bookmarkEnd w:id="11"/>
    </w:p>
    <w:p w:rsidR="008D0638" w:rsidRPr="00B864B4" w:rsidRDefault="008D0638" w:rsidP="00093AF1">
      <w:pPr>
        <w:pStyle w:val="parag"/>
        <w:numPr>
          <w:ilvl w:val="0"/>
          <w:numId w:val="51"/>
        </w:numPr>
      </w:pPr>
      <w:bookmarkStart w:id="12" w:name="_Toc37326109"/>
      <w:r w:rsidRPr="00B864B4">
        <w:t>Partie 3 : Guide de rédaction de la politique de sécurité des systèmes d’information de l’établissement</w:t>
      </w:r>
      <w:bookmarkEnd w:id="12"/>
    </w:p>
    <w:p w:rsidR="008D0638" w:rsidRPr="00452C7B" w:rsidRDefault="008D0638" w:rsidP="00452C7B">
      <w:pPr>
        <w:pStyle w:val="T2"/>
      </w:pPr>
      <w:bookmarkStart w:id="13" w:name="_Toc384706858"/>
      <w:r w:rsidRPr="00452C7B">
        <w:rPr>
          <w:rStyle w:val="Titre2Car"/>
          <w:rFonts w:ascii="Segoe UI Light" w:eastAsiaTheme="minorHAnsi" w:hAnsi="Segoe UI Light" w:cs="Segoe UI"/>
          <w:color w:val="44C1A3" w:themeColor="accent4"/>
          <w:sz w:val="36"/>
          <w:szCs w:val="44"/>
        </w:rPr>
        <w:t>Partie 1 : Fondements de la politique</w:t>
      </w:r>
      <w:bookmarkEnd w:id="13"/>
      <w:r w:rsidRPr="00452C7B">
        <w:t xml:space="preserve"> </w:t>
      </w:r>
    </w:p>
    <w:p w:rsidR="008D0638" w:rsidRPr="00331BF6" w:rsidRDefault="008D0638" w:rsidP="008D0638">
      <w:pPr>
        <w:pStyle w:val="parag"/>
      </w:pPr>
      <w:r>
        <w:rPr>
          <w:lang w:val="fr-CA"/>
        </w:rPr>
        <w:t>La</w:t>
      </w:r>
      <w:r>
        <w:rPr>
          <w:rStyle w:val="apple-converted-space"/>
          <w:rFonts w:ascii="Arial" w:hAnsi="Arial" w:cs="Arial"/>
          <w:color w:val="000000"/>
          <w:lang w:val="fr-CA"/>
        </w:rPr>
        <w:t> </w:t>
      </w:r>
      <w:r w:rsidRPr="003D1D5E">
        <w:rPr>
          <w:lang w:val="fr-CA"/>
        </w:rPr>
        <w:t>première partie</w:t>
      </w:r>
      <w:r>
        <w:rPr>
          <w:rStyle w:val="apple-converted-space"/>
          <w:rFonts w:ascii="Arial" w:hAnsi="Arial" w:cs="Arial"/>
          <w:color w:val="000000"/>
          <w:lang w:val="fr-CA"/>
        </w:rPr>
        <w:t> </w:t>
      </w:r>
      <w:r>
        <w:rPr>
          <w:lang w:val="fr-CA"/>
        </w:rPr>
        <w:t>présente les</w:t>
      </w:r>
      <w:r>
        <w:rPr>
          <w:rStyle w:val="apple-converted-space"/>
          <w:rFonts w:ascii="Arial" w:hAnsi="Arial" w:cs="Arial"/>
          <w:color w:val="000000"/>
          <w:lang w:val="fr-CA"/>
        </w:rPr>
        <w:t> </w:t>
      </w:r>
      <w:r>
        <w:t>fondements de la Politique de Sécurité Cadre des Systèmes d’Information : définition principale et finalités.</w:t>
      </w:r>
    </w:p>
    <w:p w:rsidR="008D0638" w:rsidRDefault="008D0638" w:rsidP="008D0638">
      <w:pPr>
        <w:pStyle w:val="T3"/>
      </w:pPr>
      <w:bookmarkStart w:id="14" w:name="_Toc384706859"/>
      <w:r w:rsidRPr="00331BF6">
        <w:t>Définition</w:t>
      </w:r>
      <w:r>
        <w:t xml:space="preserve"> de la a Politique de Sécurité Cadre pour les Systèmes d’Information des établissements de santé (PSC-SI)</w:t>
      </w:r>
      <w:bookmarkEnd w:id="14"/>
    </w:p>
    <w:p w:rsidR="008D0638" w:rsidRDefault="008D0638" w:rsidP="008D0638">
      <w:pPr>
        <w:pStyle w:val="parag"/>
      </w:pPr>
      <w:r>
        <w:t xml:space="preserve">La PSC-SI est l’ensemble des principes de sécurité juridiques, humains, organisationnels et techniques qu’il est recommandé de mettre en œuvre au sein de l’établissement de santé et lors de ses changes avec les autres systèmes d’information de santé ou avec les autres professionnels de santé (réseaux, praticiens libéraux, autres établissements). </w:t>
      </w:r>
      <w:r>
        <w:cr/>
      </w:r>
    </w:p>
    <w:p w:rsidR="008D0638" w:rsidRDefault="008D0638" w:rsidP="008D0638">
      <w:pPr>
        <w:pStyle w:val="T3"/>
      </w:pPr>
      <w:bookmarkStart w:id="15" w:name="_Toc384706860"/>
      <w:r>
        <w:t>Finalités de la Politique de Sécurité Cadre pour les Systèmes d’Information des établissements de santé (PSC-SI)</w:t>
      </w:r>
      <w:bookmarkEnd w:id="15"/>
    </w:p>
    <w:p w:rsidR="008D0638" w:rsidRDefault="008D0638" w:rsidP="008D0638">
      <w:pPr>
        <w:pStyle w:val="parag"/>
      </w:pPr>
      <w:r>
        <w:t xml:space="preserve">Les finalités de la politique de sécurité cadre sont les suivantes : </w:t>
      </w:r>
    </w:p>
    <w:p w:rsidR="008D0638" w:rsidRDefault="008D0638" w:rsidP="00093AF1">
      <w:pPr>
        <w:pStyle w:val="parag"/>
        <w:numPr>
          <w:ilvl w:val="0"/>
          <w:numId w:val="50"/>
        </w:numPr>
      </w:pPr>
      <w:r>
        <w:t xml:space="preserve">Sensibiliser aux risques qui menacent l’information et les systèmes d’information des établissements de santé, ainsi qu’aux moyens disponibles pour s’en prémunir. </w:t>
      </w:r>
    </w:p>
    <w:p w:rsidR="008D0638" w:rsidRDefault="008D0638" w:rsidP="00093AF1">
      <w:pPr>
        <w:pStyle w:val="parag"/>
        <w:numPr>
          <w:ilvl w:val="0"/>
          <w:numId w:val="50"/>
        </w:numPr>
      </w:pPr>
      <w:r>
        <w:t xml:space="preserve">Créer un cadre général, adapté aux systèmes d’information hospitaliers, pour aider les personnes chargées d’élaborer et de mettre en œuvre des mesures, des consignes, des procédures cohérentes, en vue d’assurer la sécurité de l’information et du système d’information automatisé. </w:t>
      </w:r>
    </w:p>
    <w:p w:rsidR="008D0638" w:rsidRDefault="008D0638" w:rsidP="00093AF1">
      <w:pPr>
        <w:pStyle w:val="parag"/>
        <w:numPr>
          <w:ilvl w:val="0"/>
          <w:numId w:val="50"/>
        </w:numPr>
      </w:pPr>
      <w:r>
        <w:t xml:space="preserve">Promouvoir la coopération entre les différents services et acteurs de l’établissement pour l’élaboration et la mise en œuvre de ces mesures, consignes et procédures. </w:t>
      </w:r>
    </w:p>
    <w:p w:rsidR="008D0638" w:rsidRDefault="008D0638" w:rsidP="00093AF1">
      <w:pPr>
        <w:pStyle w:val="parag"/>
        <w:numPr>
          <w:ilvl w:val="0"/>
          <w:numId w:val="50"/>
        </w:numPr>
      </w:pPr>
      <w:r>
        <w:t>Susciter la confiance des utilisateurs et des patients dans le système d’information automatisé.</w:t>
      </w:r>
    </w:p>
    <w:p w:rsidR="008D0638" w:rsidRDefault="008D0638" w:rsidP="008D0638">
      <w:pPr>
        <w:pStyle w:val="T3"/>
      </w:pPr>
      <w:bookmarkStart w:id="16" w:name="_Toc384706861"/>
      <w:r w:rsidRPr="004E7D29">
        <w:lastRenderedPageBreak/>
        <w:t>Légitimité éthique et déontologique de la sécurité de l’information</w:t>
      </w:r>
      <w:bookmarkEnd w:id="16"/>
    </w:p>
    <w:p w:rsidR="008D0638" w:rsidRDefault="008D0638" w:rsidP="008D0638">
      <w:pPr>
        <w:pStyle w:val="parag"/>
      </w:pPr>
      <w:r>
        <w:t>Les principes et les règles de la Politique de Sécurité des Systèmes d’Information s’appuient sur la déontologie des activités médicales :</w:t>
      </w:r>
    </w:p>
    <w:p w:rsidR="008D0638" w:rsidRDefault="008D0638" w:rsidP="00093AF1">
      <w:pPr>
        <w:pStyle w:val="parag"/>
        <w:numPr>
          <w:ilvl w:val="0"/>
          <w:numId w:val="55"/>
        </w:numPr>
      </w:pPr>
      <w:r>
        <w:t>La sécurité de l’information est généralement associée dans le monde de la santé au respect du secret professionnel « couvre tout ce qui est venu à la connaissance du médecin dans l’exercice de sa profession, c’est-à-dire non seulement ce qui lui a été confié, mais aussi ce qu’il a vu, entendu ou compris ».</w:t>
      </w:r>
    </w:p>
    <w:p w:rsidR="008D0638" w:rsidRPr="00331BF6" w:rsidRDefault="008D0638" w:rsidP="00093AF1">
      <w:pPr>
        <w:pStyle w:val="parag"/>
        <w:numPr>
          <w:ilvl w:val="0"/>
          <w:numId w:val="55"/>
        </w:numPr>
      </w:pPr>
      <w:r>
        <w:t xml:space="preserve">Lorsqu’il devient « hébergeur » de dossiers médicaux, l’établissement de soins inclut dans sa politique de sécurité les dispositions organisationnelles et techniques lui permettant de respecter la vie privée (anonymat du patient). </w:t>
      </w:r>
      <w:r>
        <w:cr/>
      </w:r>
    </w:p>
    <w:p w:rsidR="008D0638" w:rsidRDefault="008D0638" w:rsidP="008D0638">
      <w:pPr>
        <w:pStyle w:val="T2"/>
      </w:pPr>
      <w:bookmarkStart w:id="17" w:name="_Toc384706862"/>
      <w:r w:rsidRPr="00331BF6">
        <w:t>Partie 2 : Principes et règles de mise en œuvre</w:t>
      </w:r>
      <w:bookmarkEnd w:id="17"/>
    </w:p>
    <w:p w:rsidR="008D0638" w:rsidRPr="003D1D5E" w:rsidRDefault="008D0638" w:rsidP="008D0638">
      <w:pPr>
        <w:pStyle w:val="parag"/>
        <w:rPr>
          <w:rFonts w:ascii="Times New Roman" w:hAnsi="Times New Roman" w:cs="Times New Roman"/>
          <w:sz w:val="24"/>
          <w:szCs w:val="24"/>
          <w:lang w:eastAsia="fr-FR"/>
        </w:rPr>
      </w:pPr>
      <w:r w:rsidRPr="003D1D5E">
        <w:rPr>
          <w:lang w:val="fr-CA" w:eastAsia="fr-FR"/>
        </w:rPr>
        <w:t>La deuxième partie propose au responsable de l ‘élaboration de la Politique de Sécurité de l’établissement le choix parmi 39 principes déclinés en 168 règles. Elle est a</w:t>
      </w:r>
      <w:r>
        <w:rPr>
          <w:lang w:val="fr-CA" w:eastAsia="fr-FR"/>
        </w:rPr>
        <w:t>rticulée autour de 10 chapitres</w:t>
      </w:r>
      <w:r w:rsidRPr="003D1D5E">
        <w:rPr>
          <w:lang w:val="fr-CA" w:eastAsia="fr-FR"/>
        </w:rPr>
        <w:t> :</w:t>
      </w:r>
    </w:p>
    <w:p w:rsidR="008D0638" w:rsidRPr="003D1D5E" w:rsidRDefault="008D0638" w:rsidP="00093AF1">
      <w:pPr>
        <w:pStyle w:val="parag"/>
        <w:numPr>
          <w:ilvl w:val="0"/>
          <w:numId w:val="52"/>
        </w:numPr>
      </w:pPr>
      <w:r w:rsidRPr="003D1D5E">
        <w:t>Chapitre 1 : Politique de sécurité</w:t>
      </w:r>
    </w:p>
    <w:p w:rsidR="008D0638" w:rsidRPr="003D1D5E" w:rsidRDefault="008D0638" w:rsidP="00093AF1">
      <w:pPr>
        <w:pStyle w:val="parag"/>
        <w:numPr>
          <w:ilvl w:val="0"/>
          <w:numId w:val="52"/>
        </w:numPr>
      </w:pPr>
      <w:r w:rsidRPr="003D1D5E">
        <w:t>Chapitre 2 : Management de la sécurité</w:t>
      </w:r>
    </w:p>
    <w:p w:rsidR="008D0638" w:rsidRPr="003D1D5E" w:rsidRDefault="008D0638" w:rsidP="00093AF1">
      <w:pPr>
        <w:pStyle w:val="parag"/>
        <w:numPr>
          <w:ilvl w:val="0"/>
          <w:numId w:val="52"/>
        </w:numPr>
      </w:pPr>
      <w:r w:rsidRPr="003D1D5E">
        <w:t>Chapitre 3 : Inventaire et classification des ressources</w:t>
      </w:r>
    </w:p>
    <w:p w:rsidR="008D0638" w:rsidRPr="003D1D5E" w:rsidRDefault="008D0638" w:rsidP="00093AF1">
      <w:pPr>
        <w:pStyle w:val="parag"/>
        <w:numPr>
          <w:ilvl w:val="0"/>
          <w:numId w:val="52"/>
        </w:numPr>
      </w:pPr>
      <w:r w:rsidRPr="003D1D5E">
        <w:t>Chapitre 4 : Sécurité et ressources humaines</w:t>
      </w:r>
    </w:p>
    <w:p w:rsidR="008D0638" w:rsidRPr="003D1D5E" w:rsidRDefault="008D0638" w:rsidP="00093AF1">
      <w:pPr>
        <w:pStyle w:val="parag"/>
        <w:numPr>
          <w:ilvl w:val="0"/>
          <w:numId w:val="52"/>
        </w:numPr>
      </w:pPr>
      <w:r w:rsidRPr="003D1D5E">
        <w:t>Chapitre 5 : Sécurité physique et sécurité de l’environnement</w:t>
      </w:r>
    </w:p>
    <w:p w:rsidR="008D0638" w:rsidRPr="003D1D5E" w:rsidRDefault="008D0638" w:rsidP="00093AF1">
      <w:pPr>
        <w:pStyle w:val="parag"/>
        <w:numPr>
          <w:ilvl w:val="0"/>
          <w:numId w:val="52"/>
        </w:numPr>
      </w:pPr>
      <w:r w:rsidRPr="003D1D5E">
        <w:t>Chapitre 6 : Exploitation informatique et gestion des réseaux</w:t>
      </w:r>
    </w:p>
    <w:p w:rsidR="008D0638" w:rsidRPr="003D1D5E" w:rsidRDefault="008D0638" w:rsidP="00093AF1">
      <w:pPr>
        <w:pStyle w:val="parag"/>
        <w:numPr>
          <w:ilvl w:val="0"/>
          <w:numId w:val="52"/>
        </w:numPr>
      </w:pPr>
      <w:r w:rsidRPr="003D1D5E">
        <w:t>Chapitre 7 : Contrôle d’accès logique</w:t>
      </w:r>
    </w:p>
    <w:p w:rsidR="008D0638" w:rsidRPr="003D1D5E" w:rsidRDefault="008D0638" w:rsidP="00093AF1">
      <w:pPr>
        <w:pStyle w:val="parag"/>
        <w:numPr>
          <w:ilvl w:val="0"/>
          <w:numId w:val="52"/>
        </w:numPr>
      </w:pPr>
      <w:r w:rsidRPr="003D1D5E">
        <w:t>Chapitre 8 : Développement et maintenance des applications et des systèmes</w:t>
      </w:r>
    </w:p>
    <w:p w:rsidR="008D0638" w:rsidRPr="003D1D5E" w:rsidRDefault="008D0638" w:rsidP="00093AF1">
      <w:pPr>
        <w:pStyle w:val="parag"/>
        <w:numPr>
          <w:ilvl w:val="0"/>
          <w:numId w:val="52"/>
        </w:numPr>
      </w:pPr>
      <w:r w:rsidRPr="003D1D5E">
        <w:t>Chapitre 9 : Gestion de la continuité</w:t>
      </w:r>
    </w:p>
    <w:p w:rsidR="008D0638" w:rsidRDefault="008D0638" w:rsidP="00093AF1">
      <w:pPr>
        <w:pStyle w:val="parag"/>
        <w:numPr>
          <w:ilvl w:val="0"/>
          <w:numId w:val="52"/>
        </w:numPr>
      </w:pPr>
      <w:r>
        <w:t>Chapitre 10</w:t>
      </w:r>
      <w:r w:rsidRPr="003D1D5E">
        <w:t> : Respect de la réglementation interne et externe</w:t>
      </w:r>
    </w:p>
    <w:p w:rsidR="008D0638" w:rsidRDefault="008D0638" w:rsidP="008D0638">
      <w:pPr>
        <w:pStyle w:val="parag"/>
        <w:rPr>
          <w:lang w:val="fr-CA" w:eastAsia="fr-FR"/>
        </w:rPr>
      </w:pPr>
      <w:r w:rsidRPr="00B565F0">
        <w:rPr>
          <w:lang w:val="fr-CA" w:eastAsia="fr-FR"/>
        </w:rPr>
        <w:t>Chaque chapitre comprend des principes de sécurité.</w:t>
      </w:r>
    </w:p>
    <w:p w:rsidR="008D0638" w:rsidRPr="00B565F0" w:rsidRDefault="008D0638" w:rsidP="008D0638">
      <w:pPr>
        <w:pStyle w:val="parag"/>
        <w:rPr>
          <w:lang w:val="fr-CA" w:eastAsia="fr-FR"/>
        </w:rPr>
      </w:pPr>
      <w:r w:rsidRPr="00B565F0">
        <w:rPr>
          <w:lang w:val="fr-CA" w:eastAsia="fr-FR"/>
        </w:rPr>
        <w:t xml:space="preserve">Chaque principe est documenté de la manière suivante : </w:t>
      </w:r>
    </w:p>
    <w:p w:rsidR="008D0638" w:rsidRDefault="008D0638" w:rsidP="00093AF1">
      <w:pPr>
        <w:pStyle w:val="parag"/>
        <w:numPr>
          <w:ilvl w:val="0"/>
          <w:numId w:val="53"/>
        </w:numPr>
      </w:pPr>
      <w:r>
        <w:t>Intitulé du principe</w:t>
      </w:r>
    </w:p>
    <w:p w:rsidR="008D0638" w:rsidRDefault="008D0638" w:rsidP="00093AF1">
      <w:pPr>
        <w:pStyle w:val="parag"/>
        <w:numPr>
          <w:ilvl w:val="0"/>
          <w:numId w:val="53"/>
        </w:numPr>
      </w:pPr>
      <w:r>
        <w:t>Objectif du principe</w:t>
      </w:r>
    </w:p>
    <w:p w:rsidR="008D0638" w:rsidRDefault="008D0638" w:rsidP="00093AF1">
      <w:pPr>
        <w:pStyle w:val="parag"/>
        <w:numPr>
          <w:ilvl w:val="0"/>
          <w:numId w:val="53"/>
        </w:numPr>
      </w:pPr>
      <w:r>
        <w:t>Correspondance du principe avec la norme ISO 17799</w:t>
      </w:r>
    </w:p>
    <w:p w:rsidR="008D0638" w:rsidRDefault="008D0638" w:rsidP="00093AF1">
      <w:pPr>
        <w:pStyle w:val="parag"/>
        <w:numPr>
          <w:ilvl w:val="0"/>
          <w:numId w:val="53"/>
        </w:numPr>
      </w:pPr>
      <w:r>
        <w:lastRenderedPageBreak/>
        <w:t xml:space="preserve">Règles du principe </w:t>
      </w:r>
      <w:r w:rsidRPr="00443BEC">
        <w:rPr>
          <w:rStyle w:val="voirAnnexeChar"/>
        </w:rPr>
        <w:t>(Voir annexe</w:t>
      </w:r>
      <w:r w:rsidR="005E7CA7" w:rsidRPr="00443BEC">
        <w:rPr>
          <w:rStyle w:val="voirAnnexeChar"/>
        </w:rPr>
        <w:t xml:space="preserve"> </w:t>
      </w:r>
      <w:hyperlink w:anchor="règlesduprincipe" w:history="1">
        <w:r w:rsidR="005E7CA7" w:rsidRPr="00443BEC">
          <w:rPr>
            <w:rStyle w:val="Lienhypertexte"/>
            <w:sz w:val="20"/>
            <w:szCs w:val="20"/>
          </w:rPr>
          <w:t>7.1</w:t>
        </w:r>
      </w:hyperlink>
      <w:r w:rsidRPr="00443BEC">
        <w:rPr>
          <w:rStyle w:val="voirAnnexeChar"/>
        </w:rPr>
        <w:t>)</w:t>
      </w:r>
    </w:p>
    <w:p w:rsidR="008D0638" w:rsidRDefault="008D0638" w:rsidP="008D0638">
      <w:pPr>
        <w:pStyle w:val="T3"/>
      </w:pPr>
      <w:bookmarkStart w:id="18" w:name="_Toc384706863"/>
      <w:r>
        <w:t>L’ISO</w:t>
      </w:r>
      <w:bookmarkEnd w:id="18"/>
    </w:p>
    <w:p w:rsidR="008D0638" w:rsidRDefault="008D0638" w:rsidP="008D0638">
      <w:pPr>
        <w:pStyle w:val="parag"/>
        <w:rPr>
          <w:lang w:val="fr-CA" w:eastAsia="fr-FR"/>
        </w:rPr>
      </w:pPr>
      <w:r w:rsidRPr="00227F2A">
        <w:rPr>
          <w:lang w:val="fr-CA" w:eastAsia="fr-FR"/>
        </w:rPr>
        <w:t>L'</w:t>
      </w:r>
      <w:r>
        <w:rPr>
          <w:lang w:val="fr-CA" w:eastAsia="fr-FR"/>
        </w:rPr>
        <w:t>Organisation Internationale de N</w:t>
      </w:r>
      <w:r w:rsidRPr="00227F2A">
        <w:rPr>
          <w:lang w:val="fr-CA" w:eastAsia="fr-FR"/>
        </w:rPr>
        <w:t>ormalisation</w:t>
      </w:r>
      <w:r>
        <w:rPr>
          <w:lang w:val="fr-CA" w:eastAsia="fr-FR"/>
        </w:rPr>
        <w:t> « </w:t>
      </w:r>
      <w:r w:rsidRPr="00227F2A">
        <w:rPr>
          <w:lang w:val="fr-CA" w:eastAsia="fr-FR"/>
        </w:rPr>
        <w:t>ISO</w:t>
      </w:r>
      <w:r>
        <w:rPr>
          <w:lang w:val="fr-CA" w:eastAsia="fr-FR"/>
        </w:rPr>
        <w:t> »</w:t>
      </w:r>
      <w:r w:rsidRPr="00227F2A">
        <w:rPr>
          <w:lang w:val="fr-CA" w:eastAsia="fr-FR"/>
        </w:rPr>
        <w:t> est un </w:t>
      </w:r>
      <w:hyperlink r:id="rId10" w:tooltip="Organisme de normalisation" w:history="1">
        <w:r w:rsidRPr="00227F2A">
          <w:rPr>
            <w:lang w:val="fr-CA" w:eastAsia="fr-FR"/>
          </w:rPr>
          <w:t xml:space="preserve">organisme de </w:t>
        </w:r>
        <w:r>
          <w:rPr>
            <w:lang w:val="fr-CA" w:eastAsia="fr-FR"/>
          </w:rPr>
          <w:t>n</w:t>
        </w:r>
        <w:r w:rsidRPr="00227F2A">
          <w:rPr>
            <w:lang w:val="fr-CA" w:eastAsia="fr-FR"/>
          </w:rPr>
          <w:t>ormalisation</w:t>
        </w:r>
      </w:hyperlink>
      <w:r w:rsidRPr="00227F2A">
        <w:rPr>
          <w:lang w:val="fr-CA" w:eastAsia="fr-FR"/>
        </w:rPr>
        <w:t> international composé de représentants d'organisations nationales de normalisation de 164 pays. Cette organisation créée en </w:t>
      </w:r>
      <w:hyperlink r:id="rId11" w:tooltip="1947" w:history="1">
        <w:r w:rsidRPr="00227F2A">
          <w:rPr>
            <w:lang w:val="fr-CA" w:eastAsia="fr-FR"/>
          </w:rPr>
          <w:t>1947</w:t>
        </w:r>
      </w:hyperlink>
      <w:r w:rsidRPr="00227F2A">
        <w:rPr>
          <w:lang w:val="fr-CA" w:eastAsia="fr-FR"/>
        </w:rPr>
        <w:t> a pour but de produire des </w:t>
      </w:r>
      <w:hyperlink r:id="rId12" w:tooltip="Normes et standards industriels" w:history="1">
        <w:r w:rsidRPr="00227F2A">
          <w:rPr>
            <w:lang w:val="fr-CA" w:eastAsia="fr-FR"/>
          </w:rPr>
          <w:t>normes</w:t>
        </w:r>
      </w:hyperlink>
      <w:r w:rsidRPr="00227F2A">
        <w:rPr>
          <w:lang w:val="fr-CA" w:eastAsia="fr-FR"/>
        </w:rPr>
        <w:t> internationales dans les domaines industriels et commerciaux appelées </w:t>
      </w:r>
      <w:hyperlink r:id="rId13" w:tooltip="Liste de normes ISO" w:history="1">
        <w:r w:rsidRPr="00227F2A">
          <w:rPr>
            <w:lang w:val="fr-CA" w:eastAsia="fr-FR"/>
          </w:rPr>
          <w:t>normes ISO</w:t>
        </w:r>
      </w:hyperlink>
      <w:r w:rsidRPr="00227F2A">
        <w:rPr>
          <w:lang w:val="fr-CA" w:eastAsia="fr-FR"/>
        </w:rPr>
        <w:t>. </w:t>
      </w:r>
    </w:p>
    <w:p w:rsidR="008D0638" w:rsidRPr="00227F2A" w:rsidRDefault="008D0638" w:rsidP="008D0638">
      <w:pPr>
        <w:pStyle w:val="T3"/>
        <w:rPr>
          <w:lang w:val="fr-CA" w:eastAsia="fr-FR"/>
        </w:rPr>
      </w:pPr>
      <w:bookmarkStart w:id="19" w:name="_Toc384706864"/>
      <w:r>
        <w:rPr>
          <w:lang w:val="fr-CA" w:eastAsia="fr-FR"/>
        </w:rPr>
        <w:t>La Norme ISO 17799</w:t>
      </w:r>
      <w:bookmarkEnd w:id="19"/>
    </w:p>
    <w:p w:rsidR="008D0638" w:rsidRPr="00227F2A" w:rsidRDefault="008D0638" w:rsidP="008D0638">
      <w:pPr>
        <w:pStyle w:val="parag"/>
        <w:rPr>
          <w:rFonts w:asciiTheme="minorHAnsi" w:hAnsiTheme="minorHAnsi" w:cstheme="minorBidi"/>
          <w:lang w:val="fr-CA"/>
        </w:rPr>
      </w:pPr>
      <w:r w:rsidRPr="00227F2A">
        <w:rPr>
          <w:rFonts w:asciiTheme="minorHAnsi" w:hAnsiTheme="minorHAnsi" w:cstheme="minorBidi"/>
          <w:lang w:val="fr-CA"/>
        </w:rPr>
        <w:t>La norme ISO/CEI 17799 est une norme internationale concernant la </w:t>
      </w:r>
      <w:hyperlink r:id="rId14" w:tooltip="Sécurité de l'information" w:history="1">
        <w:r w:rsidRPr="00227F2A">
          <w:rPr>
            <w:rFonts w:asciiTheme="minorHAnsi" w:hAnsiTheme="minorHAnsi" w:cstheme="minorBidi"/>
            <w:lang w:val="fr-CA"/>
          </w:rPr>
          <w:t>sécurité de l'information</w:t>
        </w:r>
      </w:hyperlink>
      <w:r w:rsidRPr="00227F2A">
        <w:rPr>
          <w:rFonts w:asciiTheme="minorHAnsi" w:hAnsiTheme="minorHAnsi" w:cstheme="minorBidi"/>
          <w:lang w:val="fr-CA"/>
        </w:rPr>
        <w:t>, publiée en décembre 2000 par l'</w:t>
      </w:r>
      <w:hyperlink r:id="rId15" w:tooltip="Organisation internationale de normalisation" w:history="1">
        <w:r w:rsidRPr="00227F2A">
          <w:rPr>
            <w:rFonts w:asciiTheme="minorHAnsi" w:hAnsiTheme="minorHAnsi" w:cstheme="minorBidi"/>
            <w:lang w:val="fr-CA"/>
          </w:rPr>
          <w:t>ISO</w:t>
        </w:r>
      </w:hyperlink>
      <w:r w:rsidRPr="00227F2A">
        <w:rPr>
          <w:rFonts w:asciiTheme="minorHAnsi" w:hAnsiTheme="minorHAnsi" w:cstheme="minorBidi"/>
          <w:lang w:val="fr-CA"/>
        </w:rPr>
        <w:t> dont le titre est </w:t>
      </w:r>
      <w:r>
        <w:rPr>
          <w:rFonts w:asciiTheme="minorHAnsi" w:hAnsiTheme="minorHAnsi" w:cstheme="minorBidi"/>
          <w:lang w:val="fr-CA"/>
        </w:rPr>
        <w:t>« Code de Bonnes Pratiques pour la Gestion de la S</w:t>
      </w:r>
      <w:r w:rsidRPr="00227F2A">
        <w:rPr>
          <w:rFonts w:asciiTheme="minorHAnsi" w:hAnsiTheme="minorHAnsi" w:cstheme="minorBidi"/>
          <w:lang w:val="fr-CA"/>
        </w:rPr>
        <w:t>écurité d'</w:t>
      </w:r>
      <w:r>
        <w:rPr>
          <w:rFonts w:asciiTheme="minorHAnsi" w:hAnsiTheme="minorHAnsi" w:cstheme="minorBidi"/>
          <w:lang w:val="fr-CA"/>
        </w:rPr>
        <w:t>I</w:t>
      </w:r>
      <w:r w:rsidRPr="00227F2A">
        <w:rPr>
          <w:rFonts w:asciiTheme="minorHAnsi" w:hAnsiTheme="minorHAnsi" w:cstheme="minorBidi"/>
          <w:lang w:val="fr-CA"/>
        </w:rPr>
        <w:t>nformation</w:t>
      </w:r>
      <w:r>
        <w:rPr>
          <w:rFonts w:asciiTheme="minorHAnsi" w:hAnsiTheme="minorHAnsi" w:cstheme="minorBidi"/>
          <w:lang w:val="fr-CA"/>
        </w:rPr>
        <w:t> »</w:t>
      </w:r>
      <w:r w:rsidRPr="00227F2A">
        <w:rPr>
          <w:rFonts w:asciiTheme="minorHAnsi" w:hAnsiTheme="minorHAnsi" w:cstheme="minorBidi"/>
          <w:lang w:val="fr-CA"/>
        </w:rPr>
        <w:t>.</w:t>
      </w:r>
    </w:p>
    <w:p w:rsidR="008D0638" w:rsidRDefault="008D0638" w:rsidP="008D0638">
      <w:pPr>
        <w:pStyle w:val="parag"/>
        <w:rPr>
          <w:rFonts w:asciiTheme="minorHAnsi" w:hAnsiTheme="minorHAnsi" w:cstheme="minorBidi"/>
          <w:lang w:val="fr-CA"/>
        </w:rPr>
      </w:pPr>
      <w:r w:rsidRPr="00227F2A">
        <w:rPr>
          <w:rFonts w:asciiTheme="minorHAnsi" w:hAnsiTheme="minorHAnsi" w:cstheme="minorBidi"/>
          <w:lang w:val="fr-CA"/>
        </w:rPr>
        <w:t xml:space="preserve">La deuxième édition de cette norme a été publiée en juin 2005, elle </w:t>
      </w:r>
      <w:r>
        <w:rPr>
          <w:rFonts w:asciiTheme="minorHAnsi" w:hAnsiTheme="minorHAnsi" w:cstheme="minorBidi"/>
          <w:lang w:val="fr-CA"/>
        </w:rPr>
        <w:t>comporte un nouveau chapitre : « </w:t>
      </w:r>
      <w:r w:rsidRPr="00227F2A">
        <w:rPr>
          <w:rFonts w:asciiTheme="minorHAnsi" w:hAnsiTheme="minorHAnsi" w:cstheme="minorBidi"/>
          <w:lang w:val="fr-CA"/>
        </w:rPr>
        <w:t xml:space="preserve">Analyse des </w:t>
      </w:r>
      <w:r>
        <w:rPr>
          <w:rFonts w:asciiTheme="minorHAnsi" w:hAnsiTheme="minorHAnsi" w:cstheme="minorBidi"/>
          <w:lang w:val="fr-CA"/>
        </w:rPr>
        <w:t>Risques »</w:t>
      </w:r>
      <w:r w:rsidRPr="00227F2A">
        <w:rPr>
          <w:rFonts w:asciiTheme="minorHAnsi" w:hAnsiTheme="minorHAnsi" w:cstheme="minorBidi"/>
          <w:lang w:val="fr-CA"/>
        </w:rPr>
        <w:t>. Cette deuxième édition a changé de numéro de référence en juillet 2007. Il s'agit maintenant de la norme </w:t>
      </w:r>
      <w:hyperlink r:id="rId16" w:tooltip="ISO/CEI 27002" w:history="1">
        <w:r w:rsidRPr="00227F2A">
          <w:rPr>
            <w:rFonts w:asciiTheme="minorHAnsi" w:hAnsiTheme="minorHAnsi" w:cstheme="minorBidi"/>
            <w:lang w:val="fr-CA"/>
          </w:rPr>
          <w:t>ISO/CEI 27002</w:t>
        </w:r>
      </w:hyperlink>
      <w:r w:rsidRPr="00227F2A">
        <w:rPr>
          <w:rFonts w:asciiTheme="minorHAnsi" w:hAnsiTheme="minorHAnsi" w:cstheme="minorBidi"/>
          <w:lang w:val="fr-CA"/>
        </w:rPr>
        <w:t>.</w:t>
      </w:r>
    </w:p>
    <w:p w:rsidR="008D0638" w:rsidRDefault="008D0638" w:rsidP="008D0638">
      <w:pPr>
        <w:pStyle w:val="T2"/>
        <w:rPr>
          <w:lang w:val="fr-CA"/>
        </w:rPr>
      </w:pPr>
      <w:bookmarkStart w:id="20" w:name="_Toc384706865"/>
      <w:r w:rsidRPr="00227F2A">
        <w:rPr>
          <w:lang w:val="fr-CA"/>
        </w:rPr>
        <w:t>Partie 3 : Guide d’élaboration d’une Politique de Sécurité interne</w:t>
      </w:r>
      <w:bookmarkEnd w:id="20"/>
    </w:p>
    <w:p w:rsidR="008D0638" w:rsidRDefault="008D0638" w:rsidP="008D0638">
      <w:pPr>
        <w:pStyle w:val="parag"/>
        <w:rPr>
          <w:lang w:val="fr-CA" w:eastAsia="fr-FR"/>
        </w:rPr>
      </w:pPr>
      <w:r>
        <w:rPr>
          <w:lang w:val="fr-CA" w:eastAsia="fr-FR"/>
        </w:rPr>
        <w:t>La</w:t>
      </w:r>
      <w:r w:rsidRPr="00227F2A">
        <w:rPr>
          <w:lang w:val="fr-CA" w:eastAsia="fr-FR"/>
        </w:rPr>
        <w:t> troisième partie indique la démarche à suivre par l’établissement pour rédiger sa propre politique en s’appuyant sur le contenu de</w:t>
      </w:r>
      <w:r>
        <w:rPr>
          <w:lang w:val="fr-CA" w:eastAsia="fr-FR"/>
        </w:rPr>
        <w:t xml:space="preserve"> la politique de sécurité cadre :</w:t>
      </w:r>
    </w:p>
    <w:p w:rsidR="008D0638" w:rsidRPr="00C6571B" w:rsidRDefault="008D0638" w:rsidP="00093AF1">
      <w:pPr>
        <w:pStyle w:val="parag"/>
        <w:numPr>
          <w:ilvl w:val="0"/>
          <w:numId w:val="54"/>
        </w:numPr>
        <w:rPr>
          <w:lang w:val="fr-CA" w:eastAsia="fr-FR"/>
        </w:rPr>
      </w:pPr>
      <w:r w:rsidRPr="00C6571B">
        <w:rPr>
          <w:lang w:val="fr-CA" w:eastAsia="fr-FR"/>
        </w:rPr>
        <w:t>Première étape : désignation d’un rédacteur et constitution du comité de sécurité</w:t>
      </w:r>
    </w:p>
    <w:p w:rsidR="008D0638" w:rsidRDefault="008D0638" w:rsidP="00093AF1">
      <w:pPr>
        <w:pStyle w:val="parag"/>
        <w:numPr>
          <w:ilvl w:val="0"/>
          <w:numId w:val="54"/>
        </w:numPr>
        <w:rPr>
          <w:lang w:val="fr-CA" w:eastAsia="fr-FR"/>
        </w:rPr>
      </w:pPr>
      <w:r w:rsidRPr="00C6571B">
        <w:rPr>
          <w:lang w:val="fr-CA" w:eastAsia="fr-FR"/>
        </w:rPr>
        <w:t xml:space="preserve">Deuxième étape : Identification des fondements de la politique de sécurité de l’établissement </w:t>
      </w:r>
    </w:p>
    <w:p w:rsidR="008D0638" w:rsidRDefault="008D0638" w:rsidP="00093AF1">
      <w:pPr>
        <w:pStyle w:val="parag"/>
        <w:numPr>
          <w:ilvl w:val="0"/>
          <w:numId w:val="54"/>
        </w:numPr>
        <w:rPr>
          <w:lang w:val="fr-CA" w:eastAsia="fr-FR"/>
        </w:rPr>
      </w:pPr>
      <w:r>
        <w:rPr>
          <w:lang w:val="fr-CA" w:eastAsia="fr-FR"/>
        </w:rPr>
        <w:t>T</w:t>
      </w:r>
      <w:r w:rsidRPr="00C6571B">
        <w:rPr>
          <w:lang w:val="fr-CA" w:eastAsia="fr-FR"/>
        </w:rPr>
        <w:t xml:space="preserve">roisième étape : Sélection des principes et première rédaction des règles à intégrer à la politique de sécurité de l’établissement </w:t>
      </w:r>
    </w:p>
    <w:p w:rsidR="008D0638" w:rsidRPr="00C6571B" w:rsidRDefault="008D0638" w:rsidP="00093AF1">
      <w:pPr>
        <w:pStyle w:val="parag"/>
        <w:numPr>
          <w:ilvl w:val="0"/>
          <w:numId w:val="54"/>
        </w:numPr>
        <w:rPr>
          <w:lang w:val="fr-CA" w:eastAsia="fr-FR"/>
        </w:rPr>
      </w:pPr>
      <w:r w:rsidRPr="00C6571B">
        <w:rPr>
          <w:lang w:val="fr-CA" w:eastAsia="fr-FR"/>
        </w:rPr>
        <w:t>Quatrième étape : Validation de la politique de sécurité</w:t>
      </w:r>
    </w:p>
    <w:p w:rsidR="008D0638" w:rsidRDefault="008D0638" w:rsidP="00093AF1">
      <w:pPr>
        <w:pStyle w:val="parag"/>
        <w:numPr>
          <w:ilvl w:val="0"/>
          <w:numId w:val="54"/>
        </w:numPr>
        <w:rPr>
          <w:lang w:val="fr-CA" w:eastAsia="fr-FR"/>
        </w:rPr>
      </w:pPr>
      <w:r w:rsidRPr="00C6571B">
        <w:rPr>
          <w:lang w:val="fr-CA" w:eastAsia="fr-FR"/>
        </w:rPr>
        <w:t xml:space="preserve">Cinquième étape : Diffusion de la politique de sécurité </w:t>
      </w:r>
    </w:p>
    <w:p w:rsidR="008D0638" w:rsidRPr="00B864B4" w:rsidRDefault="008D0638" w:rsidP="008D0638">
      <w:pPr>
        <w:pStyle w:val="parag"/>
      </w:pPr>
      <w:r w:rsidRPr="00C6571B">
        <w:rPr>
          <w:lang w:val="fr-CA" w:eastAsia="fr-FR"/>
        </w:rPr>
        <w:t>Révision de la politique de sécurité</w:t>
      </w:r>
      <w:r>
        <w:rPr>
          <w:lang w:val="fr-CA" w:eastAsia="fr-FR"/>
        </w:rPr>
        <w:t>.</w:t>
      </w:r>
    </w:p>
    <w:p w:rsidR="008D0638" w:rsidRDefault="008D0638">
      <w:pPr>
        <w:rPr>
          <w:rFonts w:ascii="Segoe UI Light" w:hAnsi="Segoe UI Light" w:cs="Segoe UI"/>
          <w:color w:val="2D8CA7" w:themeColor="accent5" w:themeShade="BF"/>
          <w:sz w:val="48"/>
          <w:szCs w:val="48"/>
          <w:lang w:val="fr-FR"/>
        </w:rPr>
      </w:pPr>
      <w:r w:rsidRPr="008D0638">
        <w:rPr>
          <w:lang w:val="fr-FR"/>
        </w:rPr>
        <w:br w:type="page"/>
      </w:r>
    </w:p>
    <w:p w:rsidR="008A5495" w:rsidRPr="00E27F3E" w:rsidRDefault="008A5495" w:rsidP="008A5495">
      <w:pPr>
        <w:pStyle w:val="T1"/>
      </w:pPr>
      <w:bookmarkStart w:id="21" w:name="_Toc384706866"/>
      <w:r w:rsidRPr="00E27F3E">
        <w:lastRenderedPageBreak/>
        <w:t>Politique d’autorisation :</w:t>
      </w:r>
      <w:bookmarkEnd w:id="21"/>
    </w:p>
    <w:p w:rsidR="00EA1B95" w:rsidRPr="00E27F3E" w:rsidRDefault="00F97042" w:rsidP="00987355">
      <w:pPr>
        <w:pStyle w:val="T2"/>
      </w:pPr>
      <w:bookmarkStart w:id="22" w:name="_Toc384706867"/>
      <w:r w:rsidRPr="00E27F3E">
        <w:t>Définition de l’autorisation :</w:t>
      </w:r>
      <w:bookmarkEnd w:id="22"/>
    </w:p>
    <w:p w:rsidR="00B96262" w:rsidRPr="00E27F3E" w:rsidRDefault="00B96262" w:rsidP="00382BE2">
      <w:pPr>
        <w:pStyle w:val="parag"/>
        <w:rPr>
          <w:noProof/>
        </w:rPr>
      </w:pPr>
      <w:r w:rsidRPr="00E27F3E">
        <w:t xml:space="preserve">Une </w:t>
      </w:r>
      <w:r w:rsidRPr="00E27F3E">
        <w:rPr>
          <w:b/>
          <w:bCs/>
        </w:rPr>
        <w:t>autorisation</w:t>
      </w:r>
      <w:r w:rsidR="00B44A50" w:rsidRPr="00E27F3E">
        <w:t xml:space="preserve"> est « </w:t>
      </w:r>
      <w:r w:rsidRPr="00E27F3E">
        <w:t>l’attribution de droits, comprenant la permission d’accès sur la base de droits d’accès »</w:t>
      </w:r>
      <w:r w:rsidR="00B44A50" w:rsidRPr="00E27F3E">
        <w:t xml:space="preserve">. </w:t>
      </w:r>
      <w:bookmarkStart w:id="23" w:name="ISO11"/>
      <w:r w:rsidR="00FC7BEB">
        <w:fldChar w:fldCharType="begin"/>
      </w:r>
      <w:r w:rsidR="00FC7BEB">
        <w:instrText xml:space="preserve"> HYPERLINK  \l "ISO1" </w:instrText>
      </w:r>
      <w:r w:rsidR="00FC7BEB">
        <w:fldChar w:fldCharType="separate"/>
      </w:r>
      <w:r w:rsidR="00B44A50" w:rsidRPr="00FC7BEB">
        <w:rPr>
          <w:rStyle w:val="Lienhypertexte"/>
        </w:rPr>
        <w:t>[</w:t>
      </w:r>
      <w:r w:rsidR="00B44A50" w:rsidRPr="00FC7BEB">
        <w:rPr>
          <w:rStyle w:val="Lienhypertexte"/>
        </w:rPr>
        <w:fldChar w:fldCharType="begin"/>
      </w:r>
      <w:r w:rsidR="00B44A50" w:rsidRPr="00FC7BEB">
        <w:rPr>
          <w:rStyle w:val="Lienhypertexte"/>
        </w:rPr>
        <w:instrText xml:space="preserve"> SEQ [ \* ARABIC </w:instrText>
      </w:r>
      <w:r w:rsidR="00B44A50" w:rsidRPr="00FC7BEB">
        <w:rPr>
          <w:rStyle w:val="Lienhypertexte"/>
        </w:rPr>
        <w:fldChar w:fldCharType="separate"/>
      </w:r>
      <w:r w:rsidR="00FC7BEB">
        <w:rPr>
          <w:rStyle w:val="Lienhypertexte"/>
          <w:noProof/>
        </w:rPr>
        <w:t>1</w:t>
      </w:r>
      <w:r w:rsidR="00B44A50" w:rsidRPr="00FC7BEB">
        <w:rPr>
          <w:rStyle w:val="Lienhypertexte"/>
        </w:rPr>
        <w:fldChar w:fldCharType="end"/>
      </w:r>
      <w:r w:rsidR="00B44A50" w:rsidRPr="00FC7BEB">
        <w:rPr>
          <w:rStyle w:val="Lienhypertexte"/>
          <w:noProof/>
        </w:rPr>
        <w:t>]</w:t>
      </w:r>
      <w:bookmarkEnd w:id="23"/>
      <w:r w:rsidR="00FC7BEB">
        <w:fldChar w:fldCharType="end"/>
      </w:r>
    </w:p>
    <w:p w:rsidR="006E69F1" w:rsidRPr="00E27F3E" w:rsidRDefault="006E69F1" w:rsidP="00382BE2">
      <w:pPr>
        <w:pStyle w:val="parag"/>
        <w:rPr>
          <w:noProof/>
        </w:rPr>
      </w:pPr>
      <w:r w:rsidRPr="00E27F3E">
        <w:rPr>
          <w:noProof/>
        </w:rPr>
        <w:t>L’</w:t>
      </w:r>
      <w:r w:rsidRPr="00E27F3E">
        <w:rPr>
          <w:b/>
          <w:bCs/>
          <w:noProof/>
        </w:rPr>
        <w:t>habilitation</w:t>
      </w:r>
      <w:r w:rsidRPr="00E27F3E">
        <w:rPr>
          <w:noProof/>
        </w:rPr>
        <w:t xml:space="preserve"> est </w:t>
      </w:r>
      <w:r w:rsidRPr="00E27F3E">
        <w:t>« le droit accordé à un individu d’accéder à des informations dont le niveau de sécurité est inférieur ou égal à un niveau déterminé »</w:t>
      </w:r>
      <w:r w:rsidR="00382BE2">
        <w:t xml:space="preserve">. </w:t>
      </w:r>
      <w:bookmarkStart w:id="24" w:name="ISO22"/>
      <w:r w:rsidR="00FC7BEB">
        <w:fldChar w:fldCharType="begin"/>
      </w:r>
      <w:r w:rsidR="00FC7BEB">
        <w:instrText xml:space="preserve"> HYPERLINK  \l "ISO2" </w:instrText>
      </w:r>
      <w:r w:rsidR="00FC7BEB">
        <w:fldChar w:fldCharType="separate"/>
      </w:r>
      <w:r w:rsidR="00382BE2" w:rsidRPr="00FC7BEB">
        <w:rPr>
          <w:rStyle w:val="Lienhypertexte"/>
        </w:rPr>
        <w:t>[</w:t>
      </w:r>
      <w:r w:rsidR="00210386" w:rsidRPr="00FC7BEB">
        <w:rPr>
          <w:rStyle w:val="Lienhypertexte"/>
        </w:rPr>
        <w:fldChar w:fldCharType="begin"/>
      </w:r>
      <w:r w:rsidR="00210386" w:rsidRPr="00FC7BEB">
        <w:rPr>
          <w:rStyle w:val="Lienhypertexte"/>
        </w:rPr>
        <w:instrText xml:space="preserve"> SEQ [ \* ARABIC </w:instrText>
      </w:r>
      <w:r w:rsidR="00210386" w:rsidRPr="00FC7BEB">
        <w:rPr>
          <w:rStyle w:val="Lienhypertexte"/>
        </w:rPr>
        <w:fldChar w:fldCharType="separate"/>
      </w:r>
      <w:r w:rsidR="00FC7BEB">
        <w:rPr>
          <w:rStyle w:val="Lienhypertexte"/>
          <w:noProof/>
        </w:rPr>
        <w:t>2</w:t>
      </w:r>
      <w:r w:rsidR="00210386" w:rsidRPr="00FC7BEB">
        <w:rPr>
          <w:rStyle w:val="Lienhypertexte"/>
        </w:rPr>
        <w:fldChar w:fldCharType="end"/>
      </w:r>
      <w:r w:rsidR="00210386" w:rsidRPr="00FC7BEB">
        <w:rPr>
          <w:rStyle w:val="Lienhypertexte"/>
        </w:rPr>
        <w:t>]</w:t>
      </w:r>
      <w:bookmarkEnd w:id="24"/>
      <w:r w:rsidR="00FC7BEB">
        <w:fldChar w:fldCharType="end"/>
      </w:r>
    </w:p>
    <w:p w:rsidR="006E69F1" w:rsidRPr="00E27F3E" w:rsidRDefault="006E69F1" w:rsidP="00210386">
      <w:pPr>
        <w:pStyle w:val="parag"/>
      </w:pPr>
      <w:r w:rsidRPr="00E27F3E">
        <w:t>La politique d’autorisation est la politique qui permet de faire la modélisation fonctionnelle et organisationnelle d’un SI afin de déterminer les différents rôles et personnels du système</w:t>
      </w:r>
      <w:r w:rsidR="00D714F2" w:rsidRPr="00E27F3E">
        <w:t xml:space="preserve"> et leurs attribuer des droits, pour sécuriser l’ensemble des ressources d</w:t>
      </w:r>
      <w:r w:rsidR="00712C45" w:rsidRPr="00E27F3E">
        <w:t>u SI, donc cette politique prend en considération les particularités du milieu d’un SI donné, dans notre cas, il s’agit du milieu hospitalier</w:t>
      </w:r>
      <w:r w:rsidR="00F83D4B" w:rsidRPr="00E27F3E">
        <w:t>, tout en s’appuyant sur les habilitations</w:t>
      </w:r>
      <w:r w:rsidR="00712C45" w:rsidRPr="00E27F3E">
        <w:t>.</w:t>
      </w:r>
    </w:p>
    <w:p w:rsidR="00F97042" w:rsidRPr="00E27F3E" w:rsidRDefault="00EC5E14" w:rsidP="00987355">
      <w:pPr>
        <w:pStyle w:val="T2"/>
      </w:pPr>
      <w:bookmarkStart w:id="25" w:name="_Toc384706868"/>
      <w:r w:rsidRPr="00E27F3E">
        <w:t>Les objectifs de l’étude :</w:t>
      </w:r>
      <w:bookmarkEnd w:id="25"/>
    </w:p>
    <w:p w:rsidR="00335762" w:rsidRPr="00E27F3E" w:rsidRDefault="00F621BF" w:rsidP="00210386">
      <w:pPr>
        <w:pStyle w:val="parag"/>
      </w:pPr>
      <w:r w:rsidRPr="00E27F3E">
        <w:t>Dans cette partie du document, on essaie de couvrir un ensemble d’objectifs</w:t>
      </w:r>
      <w:r w:rsidR="00335762" w:rsidRPr="00E27F3E">
        <w:t xml:space="preserve"> pour assurer une harmonisation des pratiques de gestion et d’administration du contrôle d’accès logique pour l’ensemble des applications du SIH (système d’information hospitalier).</w:t>
      </w:r>
      <w:r w:rsidRPr="00E27F3E">
        <w:t xml:space="preserve"> </w:t>
      </w:r>
      <w:r w:rsidR="00335762" w:rsidRPr="00E27F3E">
        <w:t xml:space="preserve">On garantit : </w:t>
      </w:r>
    </w:p>
    <w:p w:rsidR="00F621BF" w:rsidRPr="00E27F3E" w:rsidRDefault="00F621BF" w:rsidP="00093AF1">
      <w:pPr>
        <w:pStyle w:val="parag"/>
        <w:numPr>
          <w:ilvl w:val="0"/>
          <w:numId w:val="3"/>
        </w:numPr>
      </w:pPr>
      <w:r w:rsidRPr="00E27F3E">
        <w:t xml:space="preserve">La </w:t>
      </w:r>
      <w:r w:rsidRPr="00E27F3E">
        <w:rPr>
          <w:b/>
          <w:bCs/>
        </w:rPr>
        <w:t>qualité</w:t>
      </w:r>
      <w:r w:rsidRPr="00E27F3E">
        <w:t xml:space="preserve"> et la </w:t>
      </w:r>
      <w:r w:rsidRPr="00E27F3E">
        <w:rPr>
          <w:b/>
          <w:bCs/>
        </w:rPr>
        <w:t>pérennité</w:t>
      </w:r>
      <w:r w:rsidRPr="00E27F3E">
        <w:t xml:space="preserve"> de la sécurité d’accès au SI par l’identification des rôles par métier et l’attribution des permissions d’accès aux personnes via ces rôles ;</w:t>
      </w:r>
    </w:p>
    <w:p w:rsidR="00F621BF" w:rsidRPr="00E27F3E" w:rsidRDefault="004C40E4" w:rsidP="00093AF1">
      <w:pPr>
        <w:pStyle w:val="parag"/>
        <w:numPr>
          <w:ilvl w:val="0"/>
          <w:numId w:val="3"/>
        </w:numPr>
      </w:pPr>
      <w:r w:rsidRPr="00E27F3E">
        <w:t>L’</w:t>
      </w:r>
      <w:r w:rsidRPr="00E27F3E">
        <w:rPr>
          <w:b/>
          <w:bCs/>
        </w:rPr>
        <w:t>imputabilité</w:t>
      </w:r>
      <w:r w:rsidRPr="00E27F3E">
        <w:t xml:space="preserve"> des opérations à leurs auteurs par l’attribution des droits d’accès aux personnes (son tenir compte des rôles qu’elles occupent) ;</w:t>
      </w:r>
    </w:p>
    <w:p w:rsidR="00335762" w:rsidRPr="00E27F3E" w:rsidRDefault="00335762" w:rsidP="00093AF1">
      <w:pPr>
        <w:pStyle w:val="parag"/>
        <w:numPr>
          <w:ilvl w:val="0"/>
          <w:numId w:val="3"/>
        </w:numPr>
      </w:pPr>
      <w:r w:rsidRPr="00E27F3E">
        <w:t xml:space="preserve">La </w:t>
      </w:r>
      <w:r w:rsidRPr="00E27F3E">
        <w:rPr>
          <w:b/>
          <w:bCs/>
        </w:rPr>
        <w:t>rigueur</w:t>
      </w:r>
      <w:r w:rsidRPr="00E27F3E">
        <w:t xml:space="preserve"> dans l’attribution des droits ;</w:t>
      </w:r>
    </w:p>
    <w:p w:rsidR="00335762" w:rsidRPr="00E27F3E" w:rsidRDefault="00335762" w:rsidP="00093AF1">
      <w:pPr>
        <w:pStyle w:val="parag"/>
        <w:numPr>
          <w:ilvl w:val="0"/>
          <w:numId w:val="3"/>
        </w:numPr>
      </w:pPr>
      <w:r w:rsidRPr="00E27F3E">
        <w:t xml:space="preserve">La </w:t>
      </w:r>
      <w:r w:rsidRPr="00E27F3E">
        <w:rPr>
          <w:b/>
          <w:bCs/>
        </w:rPr>
        <w:t>protection</w:t>
      </w:r>
      <w:r w:rsidRPr="00E27F3E">
        <w:t xml:space="preserve"> des accès lors de l’ouverture du SIH sur d’autres SI.</w:t>
      </w:r>
    </w:p>
    <w:p w:rsidR="003676D7" w:rsidRPr="00E27F3E" w:rsidRDefault="00FE16F0" w:rsidP="00811EF4">
      <w:pPr>
        <w:pStyle w:val="T2"/>
      </w:pPr>
      <w:bookmarkStart w:id="26" w:name="_Toc384706869"/>
      <w:r w:rsidRPr="00E27F3E">
        <w:t>Modélisation fonctionnelle et organisationnelle :</w:t>
      </w:r>
      <w:bookmarkEnd w:id="26"/>
    </w:p>
    <w:p w:rsidR="001F3944" w:rsidRPr="00E27F3E" w:rsidRDefault="00CF7AE3" w:rsidP="00811EF4">
      <w:pPr>
        <w:pStyle w:val="T3"/>
      </w:pPr>
      <w:r w:rsidRPr="00E27F3E">
        <w:t xml:space="preserve"> </w:t>
      </w:r>
      <w:bookmarkStart w:id="27" w:name="_Toc384706870"/>
      <w:r w:rsidRPr="00E27F3E">
        <w:t>Contexte métier et besoins :</w:t>
      </w:r>
      <w:bookmarkEnd w:id="27"/>
    </w:p>
    <w:p w:rsidR="00403B3D" w:rsidRPr="00E27F3E" w:rsidRDefault="00403B3D" w:rsidP="00811EF4">
      <w:pPr>
        <w:pStyle w:val="T4"/>
      </w:pPr>
      <w:bookmarkStart w:id="28" w:name="_Toc384706871"/>
      <w:r w:rsidRPr="00E27F3E">
        <w:t>Définition du SIH :</w:t>
      </w:r>
      <w:bookmarkEnd w:id="28"/>
    </w:p>
    <w:p w:rsidR="00837F98" w:rsidRPr="00E27F3E" w:rsidRDefault="00837F98" w:rsidP="00837F98">
      <w:pPr>
        <w:pStyle w:val="parag"/>
      </w:pPr>
      <w:r w:rsidRPr="00E27F3E">
        <w:t>Le SIH c'est le système qui s'occupe de la gestion d'informations du domaine de santé qui sont accessibles (partage/échange) par les utilisateurs de l'établissement de santé (professionnels de santé, patients, organismes..) ayant des responsabilités et des centres d'intérêt différents. Ce système assure : la communication, le traitement, le stockage et l'archivage des informations liées aux patients.</w:t>
      </w:r>
    </w:p>
    <w:p w:rsidR="00A8176C" w:rsidRPr="00E27F3E" w:rsidRDefault="00A8176C" w:rsidP="00811EF4">
      <w:pPr>
        <w:pStyle w:val="T4"/>
      </w:pPr>
      <w:bookmarkStart w:id="29" w:name="_Toc384706872"/>
      <w:r w:rsidRPr="00E27F3E">
        <w:t>Les activités exercées dans l'établissement de santé :</w:t>
      </w:r>
      <w:bookmarkEnd w:id="29"/>
    </w:p>
    <w:p w:rsidR="00A8176C" w:rsidRPr="00E27F3E" w:rsidRDefault="00A8176C" w:rsidP="00156057">
      <w:pPr>
        <w:pStyle w:val="parag"/>
        <w:ind w:firstLine="66"/>
        <w:jc w:val="both"/>
        <w:rPr>
          <w:i/>
          <w:iCs/>
        </w:rPr>
      </w:pPr>
      <w:r w:rsidRPr="00E27F3E">
        <w:lastRenderedPageBreak/>
        <w:t xml:space="preserve">Afin de pouvoir appliquer la notion d'habilitation, on a recensé les différentes catégories de professionnels de santé (PS) dans l'établissement : </w:t>
      </w:r>
      <w:r w:rsidR="00156057" w:rsidRPr="00E27F3E">
        <w:rPr>
          <w:i/>
          <w:iCs/>
          <w:sz w:val="20"/>
          <w:szCs w:val="20"/>
        </w:rPr>
        <w:t>(La liste n'est pas exhaustive, elle est donnée à titre illustratif)</w:t>
      </w:r>
    </w:p>
    <w:p w:rsidR="00A8176C" w:rsidRPr="00E27F3E" w:rsidRDefault="00A8176C" w:rsidP="00093AF1">
      <w:pPr>
        <w:pStyle w:val="parag"/>
        <w:numPr>
          <w:ilvl w:val="1"/>
          <w:numId w:val="3"/>
        </w:numPr>
        <w:spacing w:after="0"/>
        <w:ind w:left="1134"/>
      </w:pPr>
      <w:r w:rsidRPr="00E27F3E">
        <w:t>Médecin unité de soins</w:t>
      </w:r>
    </w:p>
    <w:p w:rsidR="00A8176C" w:rsidRPr="00E27F3E" w:rsidRDefault="00A8176C" w:rsidP="00093AF1">
      <w:pPr>
        <w:pStyle w:val="parag"/>
        <w:numPr>
          <w:ilvl w:val="1"/>
          <w:numId w:val="3"/>
        </w:numPr>
        <w:spacing w:after="0"/>
        <w:ind w:left="1134"/>
      </w:pPr>
      <w:r w:rsidRPr="00E27F3E">
        <w:t>Infirmière</w:t>
      </w:r>
    </w:p>
    <w:p w:rsidR="00A8176C" w:rsidRPr="00E27F3E" w:rsidRDefault="00A8176C" w:rsidP="00093AF1">
      <w:pPr>
        <w:pStyle w:val="parag"/>
        <w:numPr>
          <w:ilvl w:val="1"/>
          <w:numId w:val="3"/>
        </w:numPr>
        <w:spacing w:after="0"/>
        <w:ind w:left="1134"/>
      </w:pPr>
      <w:r w:rsidRPr="00E27F3E">
        <w:t>Secrétaire médicale unité de soins</w:t>
      </w:r>
    </w:p>
    <w:p w:rsidR="00A8176C" w:rsidRPr="00E27F3E" w:rsidRDefault="00A8176C" w:rsidP="00093AF1">
      <w:pPr>
        <w:pStyle w:val="parag"/>
        <w:numPr>
          <w:ilvl w:val="1"/>
          <w:numId w:val="3"/>
        </w:numPr>
        <w:spacing w:after="0"/>
        <w:ind w:left="1134"/>
      </w:pPr>
      <w:r w:rsidRPr="00E27F3E">
        <w:t>Médecin médio-technique</w:t>
      </w:r>
    </w:p>
    <w:p w:rsidR="00A8176C" w:rsidRPr="00E27F3E" w:rsidRDefault="00A8176C" w:rsidP="00093AF1">
      <w:pPr>
        <w:pStyle w:val="parag"/>
        <w:numPr>
          <w:ilvl w:val="1"/>
          <w:numId w:val="3"/>
        </w:numPr>
        <w:spacing w:after="0"/>
        <w:ind w:left="1134"/>
      </w:pPr>
      <w:r w:rsidRPr="00E27F3E">
        <w:t>Technicien de laboratoire</w:t>
      </w:r>
    </w:p>
    <w:p w:rsidR="00A8176C" w:rsidRPr="00E27F3E" w:rsidRDefault="00A8176C" w:rsidP="00093AF1">
      <w:pPr>
        <w:pStyle w:val="parag"/>
        <w:numPr>
          <w:ilvl w:val="1"/>
          <w:numId w:val="3"/>
        </w:numPr>
        <w:spacing w:after="0"/>
        <w:ind w:left="1134"/>
      </w:pPr>
      <w:r w:rsidRPr="00E27F3E">
        <w:t>Cadres médio-technique de radiologie</w:t>
      </w:r>
    </w:p>
    <w:p w:rsidR="00A8176C" w:rsidRPr="00E27F3E" w:rsidRDefault="00A8176C" w:rsidP="00093AF1">
      <w:pPr>
        <w:pStyle w:val="parag"/>
        <w:numPr>
          <w:ilvl w:val="1"/>
          <w:numId w:val="3"/>
        </w:numPr>
        <w:spacing w:after="0"/>
        <w:ind w:left="1134"/>
      </w:pPr>
      <w:r w:rsidRPr="00E27F3E">
        <w:t>Technicien en radiologie (manipulateur)</w:t>
      </w:r>
    </w:p>
    <w:p w:rsidR="00A8176C" w:rsidRPr="00E27F3E" w:rsidRDefault="00A8176C" w:rsidP="00093AF1">
      <w:pPr>
        <w:pStyle w:val="parag"/>
        <w:numPr>
          <w:ilvl w:val="1"/>
          <w:numId w:val="3"/>
        </w:numPr>
        <w:spacing w:after="0"/>
        <w:ind w:left="1134"/>
      </w:pPr>
      <w:r w:rsidRPr="00E27F3E">
        <w:t>Secrétaire de radiologie</w:t>
      </w:r>
    </w:p>
    <w:p w:rsidR="00A8176C" w:rsidRPr="00E27F3E" w:rsidRDefault="00A8176C" w:rsidP="00093AF1">
      <w:pPr>
        <w:pStyle w:val="parag"/>
        <w:numPr>
          <w:ilvl w:val="1"/>
          <w:numId w:val="3"/>
        </w:numPr>
        <w:spacing w:after="0"/>
        <w:ind w:left="1134"/>
      </w:pPr>
      <w:r w:rsidRPr="00E27F3E">
        <w:t>Aide-soignant et agent hospitalier</w:t>
      </w:r>
    </w:p>
    <w:p w:rsidR="00A8176C" w:rsidRPr="00E27F3E" w:rsidRDefault="00A8176C" w:rsidP="00093AF1">
      <w:pPr>
        <w:pStyle w:val="parag"/>
        <w:numPr>
          <w:ilvl w:val="1"/>
          <w:numId w:val="3"/>
        </w:numPr>
        <w:spacing w:after="0"/>
        <w:ind w:left="1134"/>
      </w:pPr>
      <w:r w:rsidRPr="00E27F3E">
        <w:t>Brancardier</w:t>
      </w:r>
    </w:p>
    <w:p w:rsidR="00A8176C" w:rsidRPr="00E27F3E" w:rsidRDefault="00A8176C" w:rsidP="00093AF1">
      <w:pPr>
        <w:pStyle w:val="parag"/>
        <w:numPr>
          <w:ilvl w:val="1"/>
          <w:numId w:val="3"/>
        </w:numPr>
        <w:spacing w:after="0"/>
        <w:ind w:left="1134"/>
      </w:pPr>
      <w:r w:rsidRPr="00E27F3E">
        <w:t>Pharmacien</w:t>
      </w:r>
    </w:p>
    <w:p w:rsidR="00A8176C" w:rsidRPr="00E27F3E" w:rsidRDefault="00A8176C" w:rsidP="00093AF1">
      <w:pPr>
        <w:pStyle w:val="parag"/>
        <w:numPr>
          <w:ilvl w:val="1"/>
          <w:numId w:val="3"/>
        </w:numPr>
        <w:spacing w:after="0"/>
        <w:ind w:left="1134"/>
      </w:pPr>
      <w:r w:rsidRPr="00E27F3E">
        <w:t>Préparateur de pharmacie</w:t>
      </w:r>
    </w:p>
    <w:p w:rsidR="00A8176C" w:rsidRPr="00E27F3E" w:rsidRDefault="00A8176C" w:rsidP="00093AF1">
      <w:pPr>
        <w:pStyle w:val="parag"/>
        <w:numPr>
          <w:ilvl w:val="1"/>
          <w:numId w:val="3"/>
        </w:numPr>
        <w:spacing w:after="0"/>
        <w:ind w:left="1134"/>
      </w:pPr>
      <w:r w:rsidRPr="00E27F3E">
        <w:t>Médecin de ville</w:t>
      </w:r>
    </w:p>
    <w:p w:rsidR="000E6A98" w:rsidRPr="00E27F3E" w:rsidRDefault="000E6A98" w:rsidP="00382BE2">
      <w:pPr>
        <w:pStyle w:val="parag"/>
        <w:spacing w:before="240"/>
        <w:ind w:left="316" w:firstLine="0"/>
      </w:pPr>
      <w:r w:rsidRPr="00E27F3E">
        <w:t xml:space="preserve">Quelques rôles de chaque catégorie sont cités en annexe </w:t>
      </w:r>
      <w:r w:rsidRPr="00E27F3E">
        <w:rPr>
          <w:rStyle w:val="voirAnnexeChar"/>
        </w:rPr>
        <w:t xml:space="preserve">(Voir annexe </w:t>
      </w:r>
      <w:hyperlink w:anchor="roles" w:history="1">
        <w:r w:rsidR="00382BE2" w:rsidRPr="00382BE2">
          <w:rPr>
            <w:rStyle w:val="Lienhypertexte"/>
            <w:sz w:val="20"/>
            <w:szCs w:val="20"/>
          </w:rPr>
          <w:t>7.2</w:t>
        </w:r>
      </w:hyperlink>
      <w:r w:rsidRPr="00E27F3E">
        <w:rPr>
          <w:rStyle w:val="voirAnnexeChar"/>
        </w:rPr>
        <w:t>)</w:t>
      </w:r>
      <w:r w:rsidRPr="00E27F3E">
        <w:t>.</w:t>
      </w:r>
    </w:p>
    <w:p w:rsidR="00917C2A" w:rsidRPr="00E27F3E" w:rsidRDefault="00917C2A" w:rsidP="00811EF4">
      <w:pPr>
        <w:pStyle w:val="T4"/>
      </w:pPr>
      <w:bookmarkStart w:id="30" w:name="_Toc384706873"/>
      <w:r w:rsidRPr="00E27F3E">
        <w:t>Contexte d'accès aux informations selon la situation du patient :</w:t>
      </w:r>
      <w:bookmarkEnd w:id="30"/>
      <w:r w:rsidRPr="00E27F3E">
        <w:t xml:space="preserve"> </w:t>
      </w:r>
    </w:p>
    <w:p w:rsidR="00917C2A" w:rsidRPr="00E27F3E" w:rsidRDefault="00917C2A" w:rsidP="00917C2A">
      <w:pPr>
        <w:pStyle w:val="parag"/>
      </w:pPr>
      <w:r w:rsidRPr="00E27F3E">
        <w:t xml:space="preserve">Dans plusieurs cas, la situation du patient détermine les règles de l’accessibilité à son dossier médical par les PS. On distingue 5 cas : </w:t>
      </w:r>
    </w:p>
    <w:p w:rsidR="00917C2A" w:rsidRPr="00E27F3E" w:rsidRDefault="00917C2A" w:rsidP="00093AF1">
      <w:pPr>
        <w:pStyle w:val="parag"/>
        <w:numPr>
          <w:ilvl w:val="0"/>
          <w:numId w:val="4"/>
        </w:numPr>
      </w:pPr>
      <w:r w:rsidRPr="00E27F3E">
        <w:t>Patient hospitalier : les PS du service d'hospitalisation doivent avoir accès à tout ou partie de son dossier médicale en plus des informations de séjours à l'exception des informations hautement confidentielles.</w:t>
      </w:r>
    </w:p>
    <w:p w:rsidR="00917C2A" w:rsidRPr="00E27F3E" w:rsidRDefault="00917C2A" w:rsidP="00093AF1">
      <w:pPr>
        <w:pStyle w:val="parag"/>
        <w:numPr>
          <w:ilvl w:val="0"/>
          <w:numId w:val="4"/>
        </w:numPr>
      </w:pPr>
      <w:r w:rsidRPr="00E27F3E">
        <w:t>Patient en consultation : Selon les dates des rendez-vous don</w:t>
      </w:r>
      <w:r w:rsidR="001C65D1" w:rsidRPr="00E27F3E">
        <w:t>nées aux patient, une fenêtre te</w:t>
      </w:r>
      <w:r w:rsidRPr="00E27F3E">
        <w:t>mporelle est calculée pour permettre au PS d'accéder aux informations dont il a besoin.</w:t>
      </w:r>
    </w:p>
    <w:p w:rsidR="00917C2A" w:rsidRPr="00E27F3E" w:rsidRDefault="00917C2A" w:rsidP="00093AF1">
      <w:pPr>
        <w:pStyle w:val="parag"/>
        <w:numPr>
          <w:ilvl w:val="0"/>
          <w:numId w:val="4"/>
        </w:numPr>
      </w:pPr>
      <w:r w:rsidRPr="00E27F3E">
        <w:t>Patient en service d'urgence : puisque le patient est dans une situation critique, alors les PS de ce service ont accès à l'ensemble du dossier du patient.</w:t>
      </w:r>
    </w:p>
    <w:p w:rsidR="00917C2A" w:rsidRPr="00E27F3E" w:rsidRDefault="00917C2A" w:rsidP="00093AF1">
      <w:pPr>
        <w:pStyle w:val="parag"/>
        <w:numPr>
          <w:ilvl w:val="0"/>
          <w:numId w:val="4"/>
        </w:numPr>
      </w:pPr>
      <w:r w:rsidRPr="00E27F3E">
        <w:t>Recours au conseil d'un autre praticien : le praticien sollicité doit avoir accès au dossier du patient.</w:t>
      </w:r>
    </w:p>
    <w:p w:rsidR="00836299" w:rsidRPr="00E27F3E" w:rsidRDefault="00917C2A" w:rsidP="00093AF1">
      <w:pPr>
        <w:pStyle w:val="parag"/>
        <w:numPr>
          <w:ilvl w:val="0"/>
          <w:numId w:val="4"/>
        </w:numPr>
      </w:pPr>
      <w:r w:rsidRPr="00E27F3E">
        <w:t>Accès par un médecin médio-technique (radiologie, laboratoire, service d'anesthésie...) : les médecins du service concerné ont droit d'accéder au dossier médical du patient sur une fenêtre t</w:t>
      </w:r>
      <w:r w:rsidR="001C65D1" w:rsidRPr="00E27F3E">
        <w:t>e</w:t>
      </w:r>
      <w:r w:rsidRPr="00E27F3E">
        <w:t>mporelle.</w:t>
      </w:r>
    </w:p>
    <w:p w:rsidR="00836299" w:rsidRPr="00E27F3E" w:rsidRDefault="00836299" w:rsidP="00811EF4">
      <w:pPr>
        <w:pStyle w:val="T3"/>
      </w:pPr>
      <w:bookmarkStart w:id="31" w:name="_Toc384706874"/>
      <w:r w:rsidRPr="00E27F3E">
        <w:t>Concepts fondamentaux du modèle d'autorisation :</w:t>
      </w:r>
      <w:bookmarkEnd w:id="31"/>
    </w:p>
    <w:p w:rsidR="00836299" w:rsidRPr="00E27F3E" w:rsidRDefault="00836299" w:rsidP="00560427">
      <w:pPr>
        <w:pStyle w:val="parag"/>
      </w:pPr>
      <w:r w:rsidRPr="00E27F3E">
        <w:lastRenderedPageBreak/>
        <w:t>Le modèle proposé dans la politique d'autorisation est une adaptation et une extension des principes du modèle RBAC (</w:t>
      </w:r>
      <w:proofErr w:type="spellStart"/>
      <w:r w:rsidRPr="00E27F3E">
        <w:t>Role</w:t>
      </w:r>
      <w:proofErr w:type="spellEnd"/>
      <w:r w:rsidRPr="00E27F3E">
        <w:t xml:space="preserve"> </w:t>
      </w:r>
      <w:proofErr w:type="spellStart"/>
      <w:r w:rsidRPr="00E27F3E">
        <w:t>Based</w:t>
      </w:r>
      <w:proofErr w:type="spellEnd"/>
      <w:r w:rsidRPr="00E27F3E">
        <w:t xml:space="preserve"> Access Control). En plus de la notion de rôle, les notions suivantes sont n</w:t>
      </w:r>
      <w:r w:rsidR="00560427" w:rsidRPr="00E27F3E">
        <w:t>éc</w:t>
      </w:r>
      <w:r w:rsidRPr="00E27F3E">
        <w:t xml:space="preserve">essaires pour le contrôle d'accès du SIH : </w:t>
      </w:r>
    </w:p>
    <w:p w:rsidR="00836299" w:rsidRPr="00E27F3E" w:rsidRDefault="00836299" w:rsidP="00093AF1">
      <w:pPr>
        <w:pStyle w:val="parag"/>
        <w:numPr>
          <w:ilvl w:val="1"/>
          <w:numId w:val="3"/>
        </w:numPr>
        <w:spacing w:after="0"/>
        <w:ind w:left="993"/>
      </w:pPr>
      <w:r w:rsidRPr="00E27F3E">
        <w:t xml:space="preserve">Contenu sémantique du dossier médical : le dossier médicale du patient contient des informations qui sont particulièrement confidentielles ce qui y limite l'accès par quelques PS. </w:t>
      </w:r>
    </w:p>
    <w:p w:rsidR="00836299" w:rsidRPr="00E27F3E" w:rsidRDefault="00836299" w:rsidP="00093AF1">
      <w:pPr>
        <w:pStyle w:val="parag"/>
        <w:numPr>
          <w:ilvl w:val="1"/>
          <w:numId w:val="3"/>
        </w:numPr>
        <w:spacing w:after="0"/>
        <w:ind w:left="993"/>
      </w:pPr>
      <w:r w:rsidRPr="00E27F3E">
        <w:t>Structure d'affectation : le praticien est affecté à une unité fonctionnelle (UF) et il ne doit avoir accès qu'aux dossier</w:t>
      </w:r>
      <w:r w:rsidR="00560427" w:rsidRPr="00E27F3E">
        <w:t>s</w:t>
      </w:r>
      <w:r w:rsidRPr="00E27F3E">
        <w:t xml:space="preserve"> dont il a besoin au sein de son UF (exemple : laboratoire, pharmacie...).</w:t>
      </w:r>
    </w:p>
    <w:p w:rsidR="00836299" w:rsidRPr="00E27F3E" w:rsidRDefault="00836299" w:rsidP="00093AF1">
      <w:pPr>
        <w:pStyle w:val="parag"/>
        <w:numPr>
          <w:ilvl w:val="1"/>
          <w:numId w:val="3"/>
        </w:numPr>
        <w:spacing w:after="0"/>
        <w:ind w:left="993"/>
      </w:pPr>
      <w:r w:rsidRPr="00E27F3E">
        <w:t>Mode et lieu d'accès : Certaines informations sur le patient ne sont acc</w:t>
      </w:r>
      <w:r w:rsidR="00560427" w:rsidRPr="00E27F3E">
        <w:t>e</w:t>
      </w:r>
      <w:r w:rsidRPr="00E27F3E">
        <w:t>ssible</w:t>
      </w:r>
      <w:r w:rsidR="00560427" w:rsidRPr="00E27F3E">
        <w:t>s</w:t>
      </w:r>
      <w:r w:rsidRPr="00E27F3E">
        <w:t xml:space="preserve"> qu'à partir d'un endroit précis.</w:t>
      </w:r>
    </w:p>
    <w:p w:rsidR="00836299" w:rsidRPr="00E27F3E" w:rsidRDefault="00836299" w:rsidP="00093AF1">
      <w:pPr>
        <w:pStyle w:val="parag"/>
        <w:numPr>
          <w:ilvl w:val="1"/>
          <w:numId w:val="3"/>
        </w:numPr>
        <w:spacing w:after="0"/>
        <w:ind w:left="993"/>
      </w:pPr>
      <w:r w:rsidRPr="00E27F3E">
        <w:t>Temps : les permissions d'accès sont restreintes à une fenêtre t</w:t>
      </w:r>
      <w:r w:rsidR="00560427" w:rsidRPr="00E27F3E">
        <w:t>e</w:t>
      </w:r>
      <w:r w:rsidRPr="00E27F3E">
        <w:t>mporelle lié</w:t>
      </w:r>
      <w:r w:rsidR="00560427" w:rsidRPr="00E27F3E">
        <w:t>e</w:t>
      </w:r>
      <w:r w:rsidRPr="00E27F3E">
        <w:t xml:space="preserve"> à la présence du patient dans le service ou les dates des rendez-vous.</w:t>
      </w:r>
    </w:p>
    <w:p w:rsidR="00836299" w:rsidRPr="00E27F3E" w:rsidRDefault="00836299" w:rsidP="00093AF1">
      <w:pPr>
        <w:pStyle w:val="parag"/>
        <w:numPr>
          <w:ilvl w:val="1"/>
          <w:numId w:val="3"/>
        </w:numPr>
        <w:spacing w:after="0"/>
        <w:ind w:left="993"/>
      </w:pPr>
      <w:r w:rsidRPr="00E27F3E">
        <w:t>Restriction d'accès à certains dossier</w:t>
      </w:r>
      <w:r w:rsidR="00560427" w:rsidRPr="00E27F3E">
        <w:t>s</w:t>
      </w:r>
      <w:r w:rsidRPr="00E27F3E">
        <w:t xml:space="preserve"> : un PS ne doit accéder qu'aux dossiers des patients dont il a la charge. </w:t>
      </w:r>
    </w:p>
    <w:p w:rsidR="00836299" w:rsidRPr="00E27F3E" w:rsidRDefault="00836299" w:rsidP="00093AF1">
      <w:pPr>
        <w:pStyle w:val="parag"/>
        <w:numPr>
          <w:ilvl w:val="1"/>
          <w:numId w:val="3"/>
        </w:numPr>
        <w:spacing w:after="0"/>
        <w:ind w:left="993"/>
      </w:pPr>
      <w:r w:rsidRPr="00E27F3E">
        <w:t>Le patient peut exprimer une opposition à certains PS d'accéder à son dossier, ou donner une autorisation à des PS externes à l'établissement pour traiter son cas et accéder à son dossier.</w:t>
      </w:r>
    </w:p>
    <w:p w:rsidR="00F9357A" w:rsidRPr="00E27F3E" w:rsidRDefault="00836299" w:rsidP="00836299">
      <w:pPr>
        <w:pStyle w:val="parag"/>
      </w:pPr>
      <w:r w:rsidRPr="00E27F3E">
        <w:t xml:space="preserve">Le modèle permettra de tenir comptes des délégations de pouvoir (au sein ou en dehors des équipes). Il prévoit aussi les exceptions avec les contraintes de traçabilité et justifications adéquates pour éviter les abus. </w:t>
      </w:r>
    </w:p>
    <w:p w:rsidR="00F9357A" w:rsidRPr="00E27F3E" w:rsidRDefault="00F9357A" w:rsidP="00811EF4">
      <w:pPr>
        <w:pStyle w:val="T3"/>
      </w:pPr>
      <w:bookmarkStart w:id="32" w:name="_Toc384706875"/>
      <w:r w:rsidRPr="00E27F3E">
        <w:t>Principes de classification des informations :</w:t>
      </w:r>
      <w:bookmarkEnd w:id="32"/>
      <w:r w:rsidRPr="00E27F3E">
        <w:t xml:space="preserve"> </w:t>
      </w:r>
    </w:p>
    <w:p w:rsidR="00F9357A" w:rsidRPr="00E27F3E" w:rsidRDefault="00F9357A" w:rsidP="00811EF4">
      <w:pPr>
        <w:pStyle w:val="T4"/>
      </w:pPr>
      <w:bookmarkStart w:id="33" w:name="_Toc384706876"/>
      <w:r w:rsidRPr="00E27F3E">
        <w:t>Les niveaux de classification :</w:t>
      </w:r>
      <w:bookmarkEnd w:id="33"/>
    </w:p>
    <w:p w:rsidR="00F4619D" w:rsidRPr="00E27F3E" w:rsidRDefault="00F9357A" w:rsidP="00C95444">
      <w:pPr>
        <w:pStyle w:val="parag"/>
      </w:pPr>
      <w:r w:rsidRPr="00E27F3E">
        <w:t xml:space="preserve">Afin de structurer les autorisations, il est proposé de classifier les éléments du dossier du patient. Trois types de classifications s'imposent : classification </w:t>
      </w:r>
      <w:r w:rsidR="00C95444" w:rsidRPr="00E27F3E">
        <w:t xml:space="preserve">selon le degré </w:t>
      </w:r>
      <w:r w:rsidRPr="00E27F3E">
        <w:t>de confidentialité, classification selon le degr</w:t>
      </w:r>
      <w:r w:rsidR="00C95444" w:rsidRPr="00E27F3E">
        <w:t>é</w:t>
      </w:r>
      <w:r w:rsidRPr="00E27F3E">
        <w:t xml:space="preserve"> d'int</w:t>
      </w:r>
      <w:r w:rsidR="00C95444" w:rsidRPr="00E27F3E">
        <w:t>é</w:t>
      </w:r>
      <w:r w:rsidRPr="00E27F3E">
        <w:t>grité, et classification selon les traces et les contrôl</w:t>
      </w:r>
      <w:r w:rsidR="00C95444" w:rsidRPr="00E27F3E">
        <w:t>e. Les tableaux suivants résument</w:t>
      </w:r>
      <w:r w:rsidRPr="00E27F3E">
        <w:t xml:space="preserve"> les niveaux de chaque classification.</w:t>
      </w:r>
    </w:p>
    <w:tbl>
      <w:tblPr>
        <w:tblW w:w="10343" w:type="dxa"/>
        <w:tblLook w:val="04A0" w:firstRow="1" w:lastRow="0" w:firstColumn="1" w:lastColumn="0" w:noHBand="0" w:noVBand="1"/>
      </w:tblPr>
      <w:tblGrid>
        <w:gridCol w:w="1271"/>
        <w:gridCol w:w="5245"/>
        <w:gridCol w:w="3827"/>
      </w:tblGrid>
      <w:tr w:rsidR="00F4619D" w:rsidRPr="00E27F3E" w:rsidTr="0034726A">
        <w:trPr>
          <w:trHeight w:val="402"/>
        </w:trPr>
        <w:tc>
          <w:tcPr>
            <w:tcW w:w="1271" w:type="dxa"/>
            <w:tcBorders>
              <w:top w:val="single" w:sz="4" w:space="0" w:color="auto"/>
              <w:left w:val="single" w:sz="4" w:space="0" w:color="auto"/>
              <w:bottom w:val="single" w:sz="4" w:space="0" w:color="auto"/>
              <w:right w:val="single" w:sz="4" w:space="0" w:color="auto"/>
            </w:tcBorders>
            <w:shd w:val="clear" w:color="auto" w:fill="EAF4D7" w:themeFill="accent1" w:themeFillTint="33"/>
            <w:noWrap/>
            <w:vAlign w:val="center"/>
            <w:hideMark/>
          </w:tcPr>
          <w:p w:rsidR="00F4619D" w:rsidRPr="00E27F3E" w:rsidRDefault="00F4619D" w:rsidP="00F4619D">
            <w:pPr>
              <w:spacing w:after="0" w:line="240" w:lineRule="auto"/>
              <w:jc w:val="center"/>
              <w:rPr>
                <w:rFonts w:ascii="Segoe UI" w:eastAsia="Times New Roman" w:hAnsi="Segoe UI" w:cs="Segoe UI"/>
                <w:color w:val="000000"/>
                <w:lang w:val="fr-FR"/>
              </w:rPr>
            </w:pPr>
            <w:r w:rsidRPr="00E27F3E">
              <w:rPr>
                <w:rFonts w:ascii="Segoe UI" w:eastAsia="Times New Roman" w:hAnsi="Segoe UI" w:cs="Segoe UI"/>
                <w:color w:val="000000"/>
                <w:lang w:val="fr-FR"/>
              </w:rPr>
              <w:t>Niveau</w:t>
            </w:r>
          </w:p>
        </w:tc>
        <w:tc>
          <w:tcPr>
            <w:tcW w:w="9072" w:type="dxa"/>
            <w:gridSpan w:val="2"/>
            <w:tcBorders>
              <w:top w:val="single" w:sz="4" w:space="0" w:color="auto"/>
              <w:left w:val="nil"/>
              <w:bottom w:val="single" w:sz="4" w:space="0" w:color="auto"/>
              <w:right w:val="single" w:sz="4" w:space="0" w:color="auto"/>
            </w:tcBorders>
            <w:shd w:val="clear" w:color="auto" w:fill="EAF4D7" w:themeFill="accent1" w:themeFillTint="33"/>
            <w:noWrap/>
            <w:vAlign w:val="center"/>
            <w:hideMark/>
          </w:tcPr>
          <w:p w:rsidR="00F4619D" w:rsidRPr="00E27F3E" w:rsidRDefault="00F4619D" w:rsidP="00F4619D">
            <w:pPr>
              <w:spacing w:after="0" w:line="240" w:lineRule="auto"/>
              <w:jc w:val="center"/>
              <w:rPr>
                <w:rFonts w:ascii="Segoe UI" w:eastAsia="Times New Roman" w:hAnsi="Segoe UI" w:cs="Segoe UI"/>
                <w:color w:val="000000"/>
                <w:lang w:val="fr-FR"/>
              </w:rPr>
            </w:pPr>
            <w:r w:rsidRPr="00E27F3E">
              <w:rPr>
                <w:rFonts w:ascii="Segoe UI" w:eastAsia="Times New Roman" w:hAnsi="Segoe UI" w:cs="Segoe UI"/>
                <w:color w:val="000000"/>
                <w:lang w:val="fr-FR"/>
              </w:rPr>
              <w:t>Confidentialité</w:t>
            </w:r>
          </w:p>
        </w:tc>
      </w:tr>
      <w:tr w:rsidR="00F4619D" w:rsidRPr="00964DC3" w:rsidTr="0034726A">
        <w:trPr>
          <w:trHeight w:val="402"/>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F4619D" w:rsidRPr="00E27F3E" w:rsidRDefault="00F4619D" w:rsidP="00F4619D">
            <w:pPr>
              <w:spacing w:after="0" w:line="240" w:lineRule="auto"/>
              <w:jc w:val="center"/>
              <w:rPr>
                <w:rFonts w:ascii="Segoe UI" w:eastAsia="Times New Roman" w:hAnsi="Segoe UI" w:cs="Segoe UI"/>
                <w:color w:val="595959" w:themeColor="text1" w:themeTint="A6"/>
                <w:lang w:val="fr-FR"/>
              </w:rPr>
            </w:pPr>
            <w:r w:rsidRPr="00E27F3E">
              <w:rPr>
                <w:rFonts w:ascii="Segoe UI" w:eastAsia="Times New Roman" w:hAnsi="Segoe UI" w:cs="Segoe UI"/>
                <w:color w:val="595959" w:themeColor="text1" w:themeTint="A6"/>
                <w:lang w:val="fr-FR"/>
              </w:rPr>
              <w:t>1</w:t>
            </w:r>
          </w:p>
        </w:tc>
        <w:tc>
          <w:tcPr>
            <w:tcW w:w="9072" w:type="dxa"/>
            <w:gridSpan w:val="2"/>
            <w:tcBorders>
              <w:top w:val="single" w:sz="4" w:space="0" w:color="auto"/>
              <w:left w:val="nil"/>
              <w:bottom w:val="single" w:sz="4" w:space="0" w:color="auto"/>
              <w:right w:val="single" w:sz="4" w:space="0" w:color="auto"/>
            </w:tcBorders>
            <w:shd w:val="clear" w:color="auto" w:fill="auto"/>
            <w:noWrap/>
            <w:vAlign w:val="center"/>
            <w:hideMark/>
          </w:tcPr>
          <w:p w:rsidR="00F4619D" w:rsidRPr="00E27F3E" w:rsidRDefault="00F4619D" w:rsidP="00F4619D">
            <w:pPr>
              <w:spacing w:after="0" w:line="240" w:lineRule="auto"/>
              <w:rPr>
                <w:rFonts w:ascii="Segoe UI" w:eastAsia="Times New Roman" w:hAnsi="Segoe UI" w:cs="Segoe UI"/>
                <w:color w:val="595959" w:themeColor="text1" w:themeTint="A6"/>
                <w:lang w:val="fr-FR"/>
              </w:rPr>
            </w:pPr>
            <w:r w:rsidRPr="00E27F3E">
              <w:rPr>
                <w:rFonts w:ascii="Segoe UI" w:eastAsia="Times New Roman" w:hAnsi="Segoe UI" w:cs="Segoe UI"/>
                <w:b/>
                <w:bCs/>
                <w:color w:val="595959" w:themeColor="text1" w:themeTint="A6"/>
                <w:lang w:val="fr-FR"/>
              </w:rPr>
              <w:t>Public :</w:t>
            </w:r>
            <w:r w:rsidRPr="00E27F3E">
              <w:rPr>
                <w:rFonts w:ascii="Segoe UI" w:eastAsia="Times New Roman" w:hAnsi="Segoe UI" w:cs="Segoe UI"/>
                <w:color w:val="595959" w:themeColor="text1" w:themeTint="A6"/>
                <w:lang w:val="fr-FR"/>
              </w:rPr>
              <w:t xml:space="preserve"> Les informations peuvent être lues par tous</w:t>
            </w:r>
          </w:p>
        </w:tc>
      </w:tr>
      <w:tr w:rsidR="00F4619D" w:rsidRPr="00964DC3" w:rsidTr="0034726A">
        <w:trPr>
          <w:trHeight w:val="33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F4619D" w:rsidRPr="00E27F3E" w:rsidRDefault="00F4619D" w:rsidP="00F4619D">
            <w:pPr>
              <w:spacing w:after="0" w:line="240" w:lineRule="auto"/>
              <w:jc w:val="center"/>
              <w:rPr>
                <w:rFonts w:ascii="Segoe UI" w:eastAsia="Times New Roman" w:hAnsi="Segoe UI" w:cs="Segoe UI"/>
                <w:color w:val="595959" w:themeColor="text1" w:themeTint="A6"/>
                <w:lang w:val="fr-FR"/>
              </w:rPr>
            </w:pPr>
            <w:r w:rsidRPr="00E27F3E">
              <w:rPr>
                <w:rFonts w:ascii="Segoe UI" w:eastAsia="Times New Roman" w:hAnsi="Segoe UI" w:cs="Segoe UI"/>
                <w:color w:val="595959" w:themeColor="text1" w:themeTint="A6"/>
                <w:lang w:val="fr-FR"/>
              </w:rPr>
              <w:t>2</w:t>
            </w:r>
          </w:p>
        </w:tc>
        <w:tc>
          <w:tcPr>
            <w:tcW w:w="9072" w:type="dxa"/>
            <w:gridSpan w:val="2"/>
            <w:tcBorders>
              <w:top w:val="single" w:sz="4" w:space="0" w:color="auto"/>
              <w:left w:val="nil"/>
              <w:bottom w:val="single" w:sz="4" w:space="0" w:color="auto"/>
              <w:right w:val="single" w:sz="4" w:space="0" w:color="auto"/>
            </w:tcBorders>
            <w:shd w:val="clear" w:color="auto" w:fill="auto"/>
            <w:noWrap/>
            <w:vAlign w:val="center"/>
            <w:hideMark/>
          </w:tcPr>
          <w:p w:rsidR="00F4619D" w:rsidRPr="00E27F3E" w:rsidRDefault="00F4619D" w:rsidP="00F4619D">
            <w:pPr>
              <w:spacing w:after="0" w:line="240" w:lineRule="auto"/>
              <w:rPr>
                <w:rFonts w:ascii="Segoe UI" w:eastAsia="Times New Roman" w:hAnsi="Segoe UI" w:cs="Segoe UI"/>
                <w:color w:val="595959" w:themeColor="text1" w:themeTint="A6"/>
                <w:lang w:val="fr-FR"/>
              </w:rPr>
            </w:pPr>
            <w:r w:rsidRPr="00E27F3E">
              <w:rPr>
                <w:rFonts w:ascii="Segoe UI" w:eastAsia="Times New Roman" w:hAnsi="Segoe UI" w:cs="Segoe UI"/>
                <w:b/>
                <w:bCs/>
                <w:color w:val="595959" w:themeColor="text1" w:themeTint="A6"/>
                <w:lang w:val="fr-FR"/>
              </w:rPr>
              <w:t>Restreint :</w:t>
            </w:r>
            <w:r w:rsidRPr="00E27F3E">
              <w:rPr>
                <w:rFonts w:ascii="Segoe UI" w:eastAsia="Times New Roman" w:hAnsi="Segoe UI" w:cs="Segoe UI"/>
                <w:color w:val="595959" w:themeColor="text1" w:themeTint="A6"/>
                <w:lang w:val="fr-FR"/>
              </w:rPr>
              <w:t xml:space="preserve"> Les informations sont lues par des personnes connues et contrôlées</w:t>
            </w:r>
          </w:p>
        </w:tc>
      </w:tr>
      <w:tr w:rsidR="00F4619D" w:rsidRPr="00964DC3" w:rsidTr="0034726A">
        <w:trPr>
          <w:trHeight w:val="1395"/>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F4619D" w:rsidRPr="00E27F3E" w:rsidRDefault="00F4619D" w:rsidP="00F4619D">
            <w:pPr>
              <w:spacing w:after="0" w:line="240" w:lineRule="auto"/>
              <w:jc w:val="center"/>
              <w:rPr>
                <w:rFonts w:ascii="Segoe UI" w:eastAsia="Times New Roman" w:hAnsi="Segoe UI" w:cs="Segoe UI"/>
                <w:color w:val="595959" w:themeColor="text1" w:themeTint="A6"/>
                <w:lang w:val="fr-FR"/>
              </w:rPr>
            </w:pPr>
            <w:r w:rsidRPr="00E27F3E">
              <w:rPr>
                <w:rFonts w:ascii="Segoe UI" w:eastAsia="Times New Roman" w:hAnsi="Segoe UI" w:cs="Segoe UI"/>
                <w:color w:val="595959" w:themeColor="text1" w:themeTint="A6"/>
                <w:lang w:val="fr-FR"/>
              </w:rPr>
              <w:t>3</w:t>
            </w:r>
          </w:p>
        </w:tc>
        <w:tc>
          <w:tcPr>
            <w:tcW w:w="5245" w:type="dxa"/>
            <w:tcBorders>
              <w:top w:val="nil"/>
              <w:left w:val="nil"/>
              <w:bottom w:val="single" w:sz="4" w:space="0" w:color="auto"/>
              <w:right w:val="single" w:sz="4" w:space="0" w:color="auto"/>
            </w:tcBorders>
            <w:shd w:val="clear" w:color="auto" w:fill="auto"/>
            <w:vAlign w:val="center"/>
            <w:hideMark/>
          </w:tcPr>
          <w:p w:rsidR="00F4619D" w:rsidRPr="00E27F3E" w:rsidRDefault="00F4619D" w:rsidP="00F4619D">
            <w:pPr>
              <w:spacing w:after="0" w:line="240" w:lineRule="auto"/>
              <w:rPr>
                <w:rFonts w:ascii="Segoe UI" w:eastAsia="Times New Roman" w:hAnsi="Segoe UI" w:cs="Segoe UI"/>
                <w:color w:val="595959" w:themeColor="text1" w:themeTint="A6"/>
                <w:lang w:val="fr-FR"/>
              </w:rPr>
            </w:pPr>
            <w:r w:rsidRPr="00E27F3E">
              <w:rPr>
                <w:rFonts w:ascii="Segoe UI" w:eastAsia="Times New Roman" w:hAnsi="Segoe UI" w:cs="Segoe UI"/>
                <w:b/>
                <w:bCs/>
                <w:color w:val="595959" w:themeColor="text1" w:themeTint="A6"/>
                <w:lang w:val="fr-FR"/>
              </w:rPr>
              <w:t xml:space="preserve">Secret médical et professionnel : </w:t>
            </w:r>
            <w:r w:rsidRPr="00E27F3E">
              <w:rPr>
                <w:rFonts w:ascii="Segoe UI" w:eastAsia="Times New Roman" w:hAnsi="Segoe UI" w:cs="Segoe UI"/>
                <w:color w:val="595959" w:themeColor="text1" w:themeTint="A6"/>
                <w:lang w:val="fr-FR"/>
              </w:rPr>
              <w:t xml:space="preserve">Les informations sont protégées par le secret médical ou le secret professionnel et par la législation sur les données à caractère médical </w:t>
            </w:r>
          </w:p>
        </w:tc>
        <w:tc>
          <w:tcPr>
            <w:tcW w:w="3827" w:type="dxa"/>
            <w:tcBorders>
              <w:top w:val="nil"/>
              <w:left w:val="nil"/>
              <w:bottom w:val="single" w:sz="4" w:space="0" w:color="auto"/>
              <w:right w:val="single" w:sz="4" w:space="0" w:color="auto"/>
            </w:tcBorders>
            <w:shd w:val="clear" w:color="auto" w:fill="auto"/>
            <w:vAlign w:val="center"/>
            <w:hideMark/>
          </w:tcPr>
          <w:p w:rsidR="00F4619D" w:rsidRPr="00E27F3E" w:rsidRDefault="00F4619D" w:rsidP="00F4619D">
            <w:pPr>
              <w:spacing w:after="0" w:line="240" w:lineRule="auto"/>
              <w:rPr>
                <w:rFonts w:ascii="Segoe UI" w:eastAsia="Times New Roman" w:hAnsi="Segoe UI" w:cs="Segoe UI"/>
                <w:color w:val="595959" w:themeColor="text1" w:themeTint="A6"/>
                <w:lang w:val="fr-FR"/>
              </w:rPr>
            </w:pPr>
            <w:r w:rsidRPr="00E27F3E">
              <w:rPr>
                <w:rFonts w:ascii="Segoe UI" w:eastAsia="Times New Roman" w:hAnsi="Segoe UI" w:cs="Segoe UI"/>
                <w:b/>
                <w:bCs/>
                <w:color w:val="595959" w:themeColor="text1" w:themeTint="A6"/>
                <w:lang w:val="fr-FR"/>
              </w:rPr>
              <w:t>Données nominatives non médicales :</w:t>
            </w:r>
            <w:r w:rsidRPr="00E27F3E">
              <w:rPr>
                <w:rFonts w:ascii="Segoe UI" w:eastAsia="Times New Roman" w:hAnsi="Segoe UI" w:cs="Segoe UI"/>
                <w:color w:val="595959" w:themeColor="text1" w:themeTint="A6"/>
                <w:lang w:val="fr-FR"/>
              </w:rPr>
              <w:t xml:space="preserve"> Les informations sont protégées par la législation sur la protection des données nominatives</w:t>
            </w:r>
          </w:p>
        </w:tc>
      </w:tr>
      <w:tr w:rsidR="00F4619D" w:rsidRPr="00964DC3" w:rsidTr="0034726A">
        <w:trPr>
          <w:trHeight w:val="104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F4619D" w:rsidRPr="00E27F3E" w:rsidRDefault="00F4619D" w:rsidP="00F4619D">
            <w:pPr>
              <w:spacing w:after="0" w:line="240" w:lineRule="auto"/>
              <w:jc w:val="center"/>
              <w:rPr>
                <w:rFonts w:ascii="Segoe UI" w:eastAsia="Times New Roman" w:hAnsi="Segoe UI" w:cs="Segoe UI"/>
                <w:color w:val="595959" w:themeColor="text1" w:themeTint="A6"/>
                <w:lang w:val="fr-FR"/>
              </w:rPr>
            </w:pPr>
            <w:r w:rsidRPr="00E27F3E">
              <w:rPr>
                <w:rFonts w:ascii="Segoe UI" w:eastAsia="Times New Roman" w:hAnsi="Segoe UI" w:cs="Segoe UI"/>
                <w:color w:val="595959" w:themeColor="text1" w:themeTint="A6"/>
                <w:lang w:val="fr-FR"/>
              </w:rPr>
              <w:t>4</w:t>
            </w:r>
          </w:p>
        </w:tc>
        <w:tc>
          <w:tcPr>
            <w:tcW w:w="9072" w:type="dxa"/>
            <w:gridSpan w:val="2"/>
            <w:tcBorders>
              <w:top w:val="single" w:sz="4" w:space="0" w:color="auto"/>
              <w:left w:val="nil"/>
              <w:bottom w:val="single" w:sz="4" w:space="0" w:color="auto"/>
              <w:right w:val="single" w:sz="4" w:space="0" w:color="auto"/>
            </w:tcBorders>
            <w:shd w:val="clear" w:color="auto" w:fill="auto"/>
            <w:vAlign w:val="center"/>
            <w:hideMark/>
          </w:tcPr>
          <w:p w:rsidR="00F4619D" w:rsidRPr="00E27F3E" w:rsidRDefault="00F4619D" w:rsidP="00A1193D">
            <w:pPr>
              <w:keepNext/>
              <w:spacing w:after="0" w:line="240" w:lineRule="auto"/>
              <w:rPr>
                <w:rFonts w:ascii="Segoe UI" w:eastAsia="Times New Roman" w:hAnsi="Segoe UI" w:cs="Segoe UI"/>
                <w:color w:val="595959" w:themeColor="text1" w:themeTint="A6"/>
                <w:lang w:val="fr-FR"/>
              </w:rPr>
            </w:pPr>
            <w:r w:rsidRPr="00E27F3E">
              <w:rPr>
                <w:rFonts w:ascii="Segoe UI" w:eastAsia="Times New Roman" w:hAnsi="Segoe UI" w:cs="Segoe UI"/>
                <w:b/>
                <w:bCs/>
                <w:color w:val="595959" w:themeColor="text1" w:themeTint="A6"/>
                <w:lang w:val="fr-FR"/>
              </w:rPr>
              <w:t>Haute protection :</w:t>
            </w:r>
            <w:r w:rsidRPr="00E27F3E">
              <w:rPr>
                <w:rFonts w:ascii="Segoe UI" w:eastAsia="Times New Roman" w:hAnsi="Segoe UI" w:cs="Segoe UI"/>
                <w:color w:val="595959" w:themeColor="text1" w:themeTint="A6"/>
                <w:lang w:val="fr-FR"/>
              </w:rPr>
              <w:t xml:space="preserve"> Domaines du dossier médical dont la transmission est particulièrement restreinte pendant  toute la durée de vie ou période de validité car sa divulgation à des personnes non autorisées peut entraîner un préjudice majeur pour le patient.</w:t>
            </w:r>
          </w:p>
        </w:tc>
      </w:tr>
    </w:tbl>
    <w:p w:rsidR="00927725" w:rsidRPr="00E27F3E" w:rsidRDefault="00A1193D" w:rsidP="00A1193D">
      <w:pPr>
        <w:pStyle w:val="lgende0"/>
        <w:rPr>
          <w:lang w:val="fr-FR"/>
        </w:rPr>
      </w:pPr>
      <w:r w:rsidRPr="00E27F3E">
        <w:rPr>
          <w:lang w:val="fr-FR"/>
        </w:rPr>
        <w:t xml:space="preserve">Tableau </w:t>
      </w:r>
      <w:r w:rsidRPr="00E27F3E">
        <w:rPr>
          <w:lang w:val="fr-FR"/>
        </w:rPr>
        <w:fldChar w:fldCharType="begin"/>
      </w:r>
      <w:r w:rsidRPr="00E27F3E">
        <w:rPr>
          <w:lang w:val="fr-FR"/>
        </w:rPr>
        <w:instrText xml:space="preserve"> SEQ Tableau \* ARABIC </w:instrText>
      </w:r>
      <w:r w:rsidRPr="00E27F3E">
        <w:rPr>
          <w:lang w:val="fr-FR"/>
        </w:rPr>
        <w:fldChar w:fldCharType="separate"/>
      </w:r>
      <w:r w:rsidR="006A7504">
        <w:rPr>
          <w:noProof/>
          <w:lang w:val="fr-FR"/>
        </w:rPr>
        <w:t>1</w:t>
      </w:r>
      <w:r w:rsidRPr="00E27F3E">
        <w:rPr>
          <w:lang w:val="fr-FR"/>
        </w:rPr>
        <w:fldChar w:fldCharType="end"/>
      </w:r>
      <w:r w:rsidRPr="00E27F3E">
        <w:rPr>
          <w:lang w:val="fr-FR"/>
        </w:rPr>
        <w:t xml:space="preserve"> : Confidentialité</w:t>
      </w:r>
    </w:p>
    <w:tbl>
      <w:tblPr>
        <w:tblW w:w="10343" w:type="dxa"/>
        <w:tblLook w:val="04A0" w:firstRow="1" w:lastRow="0" w:firstColumn="1" w:lastColumn="0" w:noHBand="0" w:noVBand="1"/>
      </w:tblPr>
      <w:tblGrid>
        <w:gridCol w:w="1271"/>
        <w:gridCol w:w="9072"/>
      </w:tblGrid>
      <w:tr w:rsidR="00927725" w:rsidRPr="00E27F3E" w:rsidTr="00927725">
        <w:trPr>
          <w:trHeight w:val="402"/>
        </w:trPr>
        <w:tc>
          <w:tcPr>
            <w:tcW w:w="1271" w:type="dxa"/>
            <w:tcBorders>
              <w:top w:val="single" w:sz="4" w:space="0" w:color="auto"/>
              <w:left w:val="single" w:sz="4" w:space="0" w:color="auto"/>
              <w:bottom w:val="single" w:sz="4" w:space="0" w:color="auto"/>
              <w:right w:val="single" w:sz="4" w:space="0" w:color="auto"/>
            </w:tcBorders>
            <w:shd w:val="clear" w:color="auto" w:fill="EAF4D7" w:themeFill="accent1" w:themeFillTint="33"/>
            <w:noWrap/>
            <w:vAlign w:val="center"/>
            <w:hideMark/>
          </w:tcPr>
          <w:p w:rsidR="00927725" w:rsidRPr="00E27F3E" w:rsidRDefault="00927725" w:rsidP="00927725">
            <w:pPr>
              <w:spacing w:after="0" w:line="240" w:lineRule="auto"/>
              <w:jc w:val="center"/>
              <w:rPr>
                <w:rFonts w:ascii="Segoe UI" w:eastAsia="Times New Roman" w:hAnsi="Segoe UI" w:cs="Segoe UI"/>
                <w:color w:val="000000"/>
                <w:lang w:val="fr-FR"/>
              </w:rPr>
            </w:pPr>
            <w:r w:rsidRPr="00E27F3E">
              <w:rPr>
                <w:rFonts w:ascii="Segoe UI" w:eastAsia="Times New Roman" w:hAnsi="Segoe UI" w:cs="Segoe UI"/>
                <w:color w:val="000000"/>
                <w:lang w:val="fr-FR"/>
              </w:rPr>
              <w:t>Niveau</w:t>
            </w:r>
          </w:p>
        </w:tc>
        <w:tc>
          <w:tcPr>
            <w:tcW w:w="9072" w:type="dxa"/>
            <w:tcBorders>
              <w:top w:val="single" w:sz="4" w:space="0" w:color="auto"/>
              <w:left w:val="nil"/>
              <w:bottom w:val="single" w:sz="4" w:space="0" w:color="auto"/>
              <w:right w:val="single" w:sz="4" w:space="0" w:color="auto"/>
            </w:tcBorders>
            <w:shd w:val="clear" w:color="auto" w:fill="EAF4D7" w:themeFill="accent1" w:themeFillTint="33"/>
            <w:noWrap/>
            <w:vAlign w:val="center"/>
            <w:hideMark/>
          </w:tcPr>
          <w:p w:rsidR="00927725" w:rsidRPr="00E27F3E" w:rsidRDefault="00927725" w:rsidP="00927725">
            <w:pPr>
              <w:spacing w:after="0" w:line="240" w:lineRule="auto"/>
              <w:jc w:val="center"/>
              <w:rPr>
                <w:rFonts w:ascii="Segoe UI" w:eastAsia="Times New Roman" w:hAnsi="Segoe UI" w:cs="Segoe UI"/>
                <w:color w:val="000000"/>
                <w:lang w:val="fr-FR"/>
              </w:rPr>
            </w:pPr>
            <w:r w:rsidRPr="00E27F3E">
              <w:rPr>
                <w:rFonts w:ascii="Segoe UI" w:eastAsia="Times New Roman" w:hAnsi="Segoe UI" w:cs="Segoe UI"/>
                <w:color w:val="000000"/>
                <w:lang w:val="fr-FR"/>
              </w:rPr>
              <w:t>Intégrité</w:t>
            </w:r>
          </w:p>
        </w:tc>
      </w:tr>
      <w:tr w:rsidR="00927725" w:rsidRPr="00E27F3E" w:rsidTr="00927725">
        <w:trPr>
          <w:trHeight w:val="402"/>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927725" w:rsidRPr="00E27F3E" w:rsidRDefault="00927725" w:rsidP="00927725">
            <w:pPr>
              <w:spacing w:after="0" w:line="240" w:lineRule="auto"/>
              <w:jc w:val="center"/>
              <w:rPr>
                <w:rFonts w:ascii="Segoe UI" w:eastAsia="Times New Roman" w:hAnsi="Segoe UI" w:cs="Segoe UI"/>
                <w:color w:val="595959" w:themeColor="text1" w:themeTint="A6"/>
                <w:lang w:val="fr-FR"/>
              </w:rPr>
            </w:pPr>
            <w:r w:rsidRPr="00E27F3E">
              <w:rPr>
                <w:rFonts w:ascii="Segoe UI" w:eastAsia="Times New Roman" w:hAnsi="Segoe UI" w:cs="Segoe UI"/>
                <w:color w:val="595959" w:themeColor="text1" w:themeTint="A6"/>
                <w:lang w:val="fr-FR"/>
              </w:rPr>
              <w:lastRenderedPageBreak/>
              <w:t>1</w:t>
            </w:r>
          </w:p>
        </w:tc>
        <w:tc>
          <w:tcPr>
            <w:tcW w:w="9072" w:type="dxa"/>
            <w:tcBorders>
              <w:top w:val="nil"/>
              <w:left w:val="nil"/>
              <w:bottom w:val="single" w:sz="4" w:space="0" w:color="auto"/>
              <w:right w:val="single" w:sz="4" w:space="0" w:color="auto"/>
            </w:tcBorders>
            <w:shd w:val="clear" w:color="auto" w:fill="auto"/>
            <w:vAlign w:val="center"/>
            <w:hideMark/>
          </w:tcPr>
          <w:p w:rsidR="00927725" w:rsidRPr="00E27F3E" w:rsidRDefault="00927725" w:rsidP="00927725">
            <w:pPr>
              <w:spacing w:after="0" w:line="240" w:lineRule="auto"/>
              <w:rPr>
                <w:rFonts w:ascii="Segoe UI" w:eastAsia="Times New Roman" w:hAnsi="Segoe UI" w:cs="Segoe UI"/>
                <w:color w:val="595959" w:themeColor="text1" w:themeTint="A6"/>
                <w:lang w:val="fr-FR"/>
              </w:rPr>
            </w:pPr>
            <w:r w:rsidRPr="00E27F3E">
              <w:rPr>
                <w:rFonts w:ascii="Segoe UI" w:eastAsia="Times New Roman" w:hAnsi="Segoe UI" w:cs="Segoe UI"/>
                <w:b/>
                <w:bCs/>
                <w:color w:val="595959" w:themeColor="text1" w:themeTint="A6"/>
                <w:lang w:val="fr-FR"/>
              </w:rPr>
              <w:t>Signalement :</w:t>
            </w:r>
            <w:r w:rsidRPr="00E27F3E">
              <w:rPr>
                <w:rFonts w:ascii="Segoe UI" w:eastAsia="Times New Roman" w:hAnsi="Segoe UI" w:cs="Segoe UI"/>
                <w:color w:val="595959" w:themeColor="text1" w:themeTint="A6"/>
                <w:lang w:val="fr-FR"/>
              </w:rPr>
              <w:t xml:space="preserve"> La perte d’intégrité momentanée des informations est acceptée, sous réserve qu’elle soit signalée et ne remette pas en cause le service fourni. Exemple : informations de situation administrative.</w:t>
            </w:r>
          </w:p>
        </w:tc>
      </w:tr>
      <w:tr w:rsidR="00927725" w:rsidRPr="00E27F3E" w:rsidTr="00927725">
        <w:trPr>
          <w:trHeight w:val="402"/>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927725" w:rsidRPr="00E27F3E" w:rsidRDefault="00927725" w:rsidP="00927725">
            <w:pPr>
              <w:spacing w:after="0" w:line="240" w:lineRule="auto"/>
              <w:jc w:val="center"/>
              <w:rPr>
                <w:rFonts w:ascii="Segoe UI" w:eastAsia="Times New Roman" w:hAnsi="Segoe UI" w:cs="Segoe UI"/>
                <w:color w:val="595959" w:themeColor="text1" w:themeTint="A6"/>
                <w:lang w:val="fr-FR"/>
              </w:rPr>
            </w:pPr>
            <w:r w:rsidRPr="00E27F3E">
              <w:rPr>
                <w:rFonts w:ascii="Segoe UI" w:eastAsia="Times New Roman" w:hAnsi="Segoe UI" w:cs="Segoe UI"/>
                <w:color w:val="595959" w:themeColor="text1" w:themeTint="A6"/>
                <w:lang w:val="fr-FR"/>
              </w:rPr>
              <w:t>2</w:t>
            </w:r>
          </w:p>
        </w:tc>
        <w:tc>
          <w:tcPr>
            <w:tcW w:w="9072" w:type="dxa"/>
            <w:tcBorders>
              <w:top w:val="nil"/>
              <w:left w:val="nil"/>
              <w:bottom w:val="single" w:sz="4" w:space="0" w:color="auto"/>
              <w:right w:val="single" w:sz="4" w:space="0" w:color="auto"/>
            </w:tcBorders>
            <w:shd w:val="clear" w:color="auto" w:fill="auto"/>
            <w:vAlign w:val="center"/>
            <w:hideMark/>
          </w:tcPr>
          <w:p w:rsidR="00927725" w:rsidRPr="00E27F3E" w:rsidRDefault="00927725" w:rsidP="00927725">
            <w:pPr>
              <w:spacing w:after="0" w:line="240" w:lineRule="auto"/>
              <w:rPr>
                <w:rFonts w:ascii="Segoe UI" w:eastAsia="Times New Roman" w:hAnsi="Segoe UI" w:cs="Segoe UI"/>
                <w:color w:val="595959" w:themeColor="text1" w:themeTint="A6"/>
                <w:lang w:val="fr-FR"/>
              </w:rPr>
            </w:pPr>
            <w:r w:rsidRPr="00E27F3E">
              <w:rPr>
                <w:rFonts w:ascii="Segoe UI" w:eastAsia="Times New Roman" w:hAnsi="Segoe UI" w:cs="Segoe UI"/>
                <w:b/>
                <w:bCs/>
                <w:color w:val="595959" w:themeColor="text1" w:themeTint="A6"/>
                <w:lang w:val="fr-FR"/>
              </w:rPr>
              <w:t>Signalement et correction :</w:t>
            </w:r>
            <w:r w:rsidRPr="00E27F3E">
              <w:rPr>
                <w:rFonts w:ascii="Segoe UI" w:eastAsia="Times New Roman" w:hAnsi="Segoe UI" w:cs="Segoe UI"/>
                <w:color w:val="595959" w:themeColor="text1" w:themeTint="A6"/>
                <w:lang w:val="fr-FR"/>
              </w:rPr>
              <w:t xml:space="preserve"> Perte tolérée si signalée et corrigée dans un délai suffisant pour ne pas avoir de conséquence grave sur le service fourni. Exemple : intégrité des informations administratives sauf identification.</w:t>
            </w:r>
          </w:p>
        </w:tc>
      </w:tr>
      <w:tr w:rsidR="00927725" w:rsidRPr="00E27F3E" w:rsidTr="00927725">
        <w:trPr>
          <w:trHeight w:val="402"/>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927725" w:rsidRPr="00E27F3E" w:rsidRDefault="00927725" w:rsidP="00927725">
            <w:pPr>
              <w:spacing w:after="0" w:line="240" w:lineRule="auto"/>
              <w:jc w:val="center"/>
              <w:rPr>
                <w:rFonts w:ascii="Segoe UI" w:eastAsia="Times New Roman" w:hAnsi="Segoe UI" w:cs="Segoe UI"/>
                <w:color w:val="595959" w:themeColor="text1" w:themeTint="A6"/>
                <w:lang w:val="fr-FR"/>
              </w:rPr>
            </w:pPr>
            <w:r w:rsidRPr="00E27F3E">
              <w:rPr>
                <w:rFonts w:ascii="Segoe UI" w:eastAsia="Times New Roman" w:hAnsi="Segoe UI" w:cs="Segoe UI"/>
                <w:color w:val="595959" w:themeColor="text1" w:themeTint="A6"/>
                <w:lang w:val="fr-FR"/>
              </w:rPr>
              <w:t>3</w:t>
            </w:r>
          </w:p>
        </w:tc>
        <w:tc>
          <w:tcPr>
            <w:tcW w:w="9072" w:type="dxa"/>
            <w:tcBorders>
              <w:top w:val="nil"/>
              <w:left w:val="nil"/>
              <w:bottom w:val="single" w:sz="4" w:space="0" w:color="auto"/>
              <w:right w:val="single" w:sz="4" w:space="0" w:color="auto"/>
            </w:tcBorders>
            <w:shd w:val="clear" w:color="auto" w:fill="auto"/>
            <w:vAlign w:val="center"/>
            <w:hideMark/>
          </w:tcPr>
          <w:p w:rsidR="00927725" w:rsidRPr="00E27F3E" w:rsidRDefault="0026481A" w:rsidP="00927725">
            <w:pPr>
              <w:spacing w:after="0" w:line="240" w:lineRule="auto"/>
              <w:rPr>
                <w:rFonts w:ascii="Segoe UI" w:eastAsia="Times New Roman" w:hAnsi="Segoe UI" w:cs="Segoe UI"/>
                <w:color w:val="595959" w:themeColor="text1" w:themeTint="A6"/>
                <w:lang w:val="fr-FR"/>
              </w:rPr>
            </w:pPr>
            <w:r w:rsidRPr="00E27F3E">
              <w:rPr>
                <w:rFonts w:ascii="Segoe UI" w:eastAsia="Times New Roman" w:hAnsi="Segoe UI" w:cs="Segoe UI"/>
                <w:b/>
                <w:bCs/>
                <w:color w:val="595959" w:themeColor="text1" w:themeTint="A6"/>
                <w:lang w:val="fr-FR"/>
              </w:rPr>
              <w:t>Justi</w:t>
            </w:r>
            <w:r w:rsidR="00927725" w:rsidRPr="00E27F3E">
              <w:rPr>
                <w:rFonts w:ascii="Segoe UI" w:eastAsia="Times New Roman" w:hAnsi="Segoe UI" w:cs="Segoe UI"/>
                <w:b/>
                <w:bCs/>
                <w:color w:val="595959" w:themeColor="text1" w:themeTint="A6"/>
                <w:lang w:val="fr-FR"/>
              </w:rPr>
              <w:t>fication a posteriori :</w:t>
            </w:r>
            <w:r w:rsidR="00927725" w:rsidRPr="00E27F3E">
              <w:rPr>
                <w:rFonts w:ascii="Segoe UI" w:eastAsia="Times New Roman" w:hAnsi="Segoe UI" w:cs="Segoe UI"/>
                <w:color w:val="595959" w:themeColor="text1" w:themeTint="A6"/>
                <w:lang w:val="fr-FR"/>
              </w:rPr>
              <w:t xml:space="preserve"> Les informations doivent rester intègres pendant la période d’utilisation ; toute perte en dehors de la période d’utilisation doit être signalée et corrigée ; si la perte d’intégrité est constatée pendant la période d’utilisation, le</w:t>
            </w:r>
            <w:r w:rsidRPr="00E27F3E">
              <w:rPr>
                <w:rFonts w:ascii="Segoe UI" w:eastAsia="Times New Roman" w:hAnsi="Segoe UI" w:cs="Segoe UI"/>
                <w:color w:val="595959" w:themeColor="text1" w:themeTint="A6"/>
                <w:lang w:val="fr-FR"/>
              </w:rPr>
              <w:t xml:space="preserve"> </w:t>
            </w:r>
            <w:r w:rsidR="00927725" w:rsidRPr="00E27F3E">
              <w:rPr>
                <w:rFonts w:ascii="Segoe UI" w:eastAsia="Times New Roman" w:hAnsi="Segoe UI" w:cs="Segoe UI"/>
                <w:color w:val="595959" w:themeColor="text1" w:themeTint="A6"/>
                <w:lang w:val="fr-FR"/>
              </w:rPr>
              <w:t>service ou traitement est arrêté jusqu’au rétablissement de l’intégrité. Exemple : informations du dossier médical, identification.</w:t>
            </w:r>
          </w:p>
        </w:tc>
      </w:tr>
      <w:tr w:rsidR="00927725" w:rsidRPr="00964DC3" w:rsidTr="00927725">
        <w:trPr>
          <w:trHeight w:val="402"/>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927725" w:rsidRPr="00E27F3E" w:rsidRDefault="00927725" w:rsidP="00927725">
            <w:pPr>
              <w:spacing w:after="0" w:line="240" w:lineRule="auto"/>
              <w:jc w:val="center"/>
              <w:rPr>
                <w:rFonts w:ascii="Segoe UI" w:eastAsia="Times New Roman" w:hAnsi="Segoe UI" w:cs="Segoe UI"/>
                <w:color w:val="595959" w:themeColor="text1" w:themeTint="A6"/>
                <w:lang w:val="fr-FR"/>
              </w:rPr>
            </w:pPr>
            <w:r w:rsidRPr="00E27F3E">
              <w:rPr>
                <w:rFonts w:ascii="Segoe UI" w:eastAsia="Times New Roman" w:hAnsi="Segoe UI" w:cs="Segoe UI"/>
                <w:color w:val="595959" w:themeColor="text1" w:themeTint="A6"/>
                <w:lang w:val="fr-FR"/>
              </w:rPr>
              <w:t>4</w:t>
            </w:r>
          </w:p>
        </w:tc>
        <w:tc>
          <w:tcPr>
            <w:tcW w:w="9072" w:type="dxa"/>
            <w:tcBorders>
              <w:top w:val="nil"/>
              <w:left w:val="nil"/>
              <w:bottom w:val="single" w:sz="4" w:space="0" w:color="auto"/>
              <w:right w:val="single" w:sz="4" w:space="0" w:color="auto"/>
            </w:tcBorders>
            <w:shd w:val="clear" w:color="auto" w:fill="auto"/>
            <w:vAlign w:val="center"/>
            <w:hideMark/>
          </w:tcPr>
          <w:p w:rsidR="00927725" w:rsidRPr="00E27F3E" w:rsidRDefault="00927725" w:rsidP="00A1193D">
            <w:pPr>
              <w:keepNext/>
              <w:spacing w:after="0" w:line="240" w:lineRule="auto"/>
              <w:rPr>
                <w:rFonts w:ascii="Segoe UI" w:eastAsia="Times New Roman" w:hAnsi="Segoe UI" w:cs="Segoe UI"/>
                <w:color w:val="595959" w:themeColor="text1" w:themeTint="A6"/>
                <w:lang w:val="fr-FR"/>
              </w:rPr>
            </w:pPr>
            <w:r w:rsidRPr="00E27F3E">
              <w:rPr>
                <w:rFonts w:ascii="Segoe UI" w:eastAsia="Times New Roman" w:hAnsi="Segoe UI" w:cs="Segoe UI"/>
                <w:b/>
                <w:bCs/>
                <w:color w:val="595959" w:themeColor="text1" w:themeTint="A6"/>
                <w:lang w:val="fr-FR"/>
              </w:rPr>
              <w:t>Certification a priori :</w:t>
            </w:r>
            <w:r w:rsidRPr="00E27F3E">
              <w:rPr>
                <w:rFonts w:ascii="Segoe UI" w:eastAsia="Times New Roman" w:hAnsi="Segoe UI" w:cs="Segoe UI"/>
                <w:color w:val="595959" w:themeColor="text1" w:themeTint="A6"/>
                <w:lang w:val="fr-FR"/>
              </w:rPr>
              <w:t xml:space="preserve"> Les informations sont certifiées intègres pendant toute leur durée de vie ou leur période de validité. Exemple : données d’identification et d’authentification du professionnel de santé (certification CPS).</w:t>
            </w:r>
          </w:p>
        </w:tc>
      </w:tr>
    </w:tbl>
    <w:p w:rsidR="0026481A" w:rsidRPr="00E27F3E" w:rsidRDefault="00A1193D" w:rsidP="00A1193D">
      <w:pPr>
        <w:pStyle w:val="lgende0"/>
        <w:rPr>
          <w:lang w:val="fr-FR"/>
        </w:rPr>
      </w:pPr>
      <w:r w:rsidRPr="00E27F3E">
        <w:rPr>
          <w:lang w:val="fr-FR"/>
        </w:rPr>
        <w:t xml:space="preserve">Tableau </w:t>
      </w:r>
      <w:r w:rsidRPr="00E27F3E">
        <w:rPr>
          <w:lang w:val="fr-FR"/>
        </w:rPr>
        <w:fldChar w:fldCharType="begin"/>
      </w:r>
      <w:r w:rsidRPr="00E27F3E">
        <w:rPr>
          <w:lang w:val="fr-FR"/>
        </w:rPr>
        <w:instrText xml:space="preserve"> SEQ Tableau \* ARABIC </w:instrText>
      </w:r>
      <w:r w:rsidRPr="00E27F3E">
        <w:rPr>
          <w:lang w:val="fr-FR"/>
        </w:rPr>
        <w:fldChar w:fldCharType="separate"/>
      </w:r>
      <w:r w:rsidR="006A7504">
        <w:rPr>
          <w:noProof/>
          <w:lang w:val="fr-FR"/>
        </w:rPr>
        <w:t>2</w:t>
      </w:r>
      <w:r w:rsidRPr="00E27F3E">
        <w:rPr>
          <w:lang w:val="fr-FR"/>
        </w:rPr>
        <w:fldChar w:fldCharType="end"/>
      </w:r>
      <w:r w:rsidRPr="00E27F3E">
        <w:rPr>
          <w:lang w:val="fr-FR"/>
        </w:rPr>
        <w:t xml:space="preserve"> : Intégrité</w:t>
      </w:r>
    </w:p>
    <w:tbl>
      <w:tblPr>
        <w:tblW w:w="10286" w:type="dxa"/>
        <w:tblLook w:val="04A0" w:firstRow="1" w:lastRow="0" w:firstColumn="1" w:lastColumn="0" w:noHBand="0" w:noVBand="1"/>
      </w:tblPr>
      <w:tblGrid>
        <w:gridCol w:w="1271"/>
        <w:gridCol w:w="9015"/>
      </w:tblGrid>
      <w:tr w:rsidR="0026481A" w:rsidRPr="00E27F3E" w:rsidTr="0026481A">
        <w:trPr>
          <w:trHeight w:val="402"/>
        </w:trPr>
        <w:tc>
          <w:tcPr>
            <w:tcW w:w="1271" w:type="dxa"/>
            <w:tcBorders>
              <w:top w:val="single" w:sz="4" w:space="0" w:color="auto"/>
              <w:left w:val="single" w:sz="4" w:space="0" w:color="auto"/>
              <w:bottom w:val="single" w:sz="4" w:space="0" w:color="auto"/>
              <w:right w:val="single" w:sz="4" w:space="0" w:color="auto"/>
            </w:tcBorders>
            <w:shd w:val="clear" w:color="auto" w:fill="EAF4D7" w:themeFill="accent1" w:themeFillTint="33"/>
            <w:noWrap/>
            <w:vAlign w:val="center"/>
            <w:hideMark/>
          </w:tcPr>
          <w:p w:rsidR="0026481A" w:rsidRPr="00E27F3E" w:rsidRDefault="0026481A" w:rsidP="0026481A">
            <w:pPr>
              <w:spacing w:after="0" w:line="240" w:lineRule="auto"/>
              <w:jc w:val="center"/>
              <w:rPr>
                <w:rFonts w:ascii="Segoe UI" w:eastAsia="Times New Roman" w:hAnsi="Segoe UI" w:cs="Segoe UI"/>
                <w:color w:val="000000"/>
                <w:lang w:val="fr-FR"/>
              </w:rPr>
            </w:pPr>
            <w:r w:rsidRPr="00E27F3E">
              <w:rPr>
                <w:rFonts w:ascii="Segoe UI" w:eastAsia="Times New Roman" w:hAnsi="Segoe UI" w:cs="Segoe UI"/>
                <w:color w:val="000000"/>
                <w:lang w:val="fr-FR"/>
              </w:rPr>
              <w:t>Niveau</w:t>
            </w:r>
          </w:p>
        </w:tc>
        <w:tc>
          <w:tcPr>
            <w:tcW w:w="9015" w:type="dxa"/>
            <w:tcBorders>
              <w:top w:val="single" w:sz="4" w:space="0" w:color="auto"/>
              <w:left w:val="nil"/>
              <w:bottom w:val="single" w:sz="4" w:space="0" w:color="auto"/>
              <w:right w:val="single" w:sz="4" w:space="0" w:color="auto"/>
            </w:tcBorders>
            <w:shd w:val="clear" w:color="auto" w:fill="EAF4D7" w:themeFill="accent1" w:themeFillTint="33"/>
            <w:noWrap/>
            <w:vAlign w:val="center"/>
            <w:hideMark/>
          </w:tcPr>
          <w:p w:rsidR="0026481A" w:rsidRPr="00E27F3E" w:rsidRDefault="0026481A" w:rsidP="0026481A">
            <w:pPr>
              <w:spacing w:after="0" w:line="240" w:lineRule="auto"/>
              <w:jc w:val="center"/>
              <w:rPr>
                <w:rFonts w:ascii="Segoe UI" w:eastAsia="Times New Roman" w:hAnsi="Segoe UI" w:cs="Segoe UI"/>
                <w:color w:val="000000"/>
                <w:lang w:val="fr-FR"/>
              </w:rPr>
            </w:pPr>
            <w:r w:rsidRPr="00E27F3E">
              <w:rPr>
                <w:rFonts w:ascii="Segoe UI" w:eastAsia="Times New Roman" w:hAnsi="Segoe UI" w:cs="Segoe UI"/>
                <w:color w:val="000000"/>
                <w:lang w:val="fr-FR"/>
              </w:rPr>
              <w:t>Preuve et contrôle</w:t>
            </w:r>
          </w:p>
        </w:tc>
      </w:tr>
      <w:tr w:rsidR="0026481A" w:rsidRPr="00964DC3" w:rsidTr="0026481A">
        <w:trPr>
          <w:trHeight w:val="402"/>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26481A" w:rsidRPr="00E27F3E" w:rsidRDefault="0026481A" w:rsidP="0026481A">
            <w:pPr>
              <w:spacing w:after="0" w:line="240" w:lineRule="auto"/>
              <w:jc w:val="center"/>
              <w:rPr>
                <w:rFonts w:ascii="Segoe UI" w:eastAsia="Times New Roman" w:hAnsi="Segoe UI" w:cs="Segoe UI"/>
                <w:color w:val="595959" w:themeColor="text1" w:themeTint="A6"/>
                <w:lang w:val="fr-FR"/>
              </w:rPr>
            </w:pPr>
            <w:r w:rsidRPr="00E27F3E">
              <w:rPr>
                <w:rFonts w:ascii="Segoe UI" w:eastAsia="Times New Roman" w:hAnsi="Segoe UI" w:cs="Segoe UI"/>
                <w:color w:val="595959" w:themeColor="text1" w:themeTint="A6"/>
                <w:lang w:val="fr-FR"/>
              </w:rPr>
              <w:t>1</w:t>
            </w:r>
          </w:p>
        </w:tc>
        <w:tc>
          <w:tcPr>
            <w:tcW w:w="9015" w:type="dxa"/>
            <w:tcBorders>
              <w:top w:val="nil"/>
              <w:left w:val="nil"/>
              <w:bottom w:val="single" w:sz="4" w:space="0" w:color="auto"/>
              <w:right w:val="single" w:sz="4" w:space="0" w:color="auto"/>
            </w:tcBorders>
            <w:shd w:val="clear" w:color="auto" w:fill="auto"/>
            <w:noWrap/>
            <w:vAlign w:val="center"/>
            <w:hideMark/>
          </w:tcPr>
          <w:p w:rsidR="0026481A" w:rsidRPr="00E27F3E" w:rsidRDefault="0026481A" w:rsidP="0026481A">
            <w:pPr>
              <w:spacing w:after="0" w:line="240" w:lineRule="auto"/>
              <w:rPr>
                <w:rFonts w:ascii="Segoe UI" w:eastAsia="Times New Roman" w:hAnsi="Segoe UI" w:cs="Segoe UI"/>
                <w:color w:val="595959" w:themeColor="text1" w:themeTint="A6"/>
                <w:lang w:val="fr-FR"/>
              </w:rPr>
            </w:pPr>
            <w:r w:rsidRPr="00E27F3E">
              <w:rPr>
                <w:rFonts w:ascii="Segoe UI" w:eastAsia="Times New Roman" w:hAnsi="Segoe UI" w:cs="Segoe UI"/>
                <w:b/>
                <w:bCs/>
                <w:color w:val="595959" w:themeColor="text1" w:themeTint="A6"/>
                <w:lang w:val="fr-FR"/>
              </w:rPr>
              <w:t>Faible :</w:t>
            </w:r>
            <w:r w:rsidRPr="00E27F3E">
              <w:rPr>
                <w:rFonts w:ascii="Segoe UI" w:eastAsia="Times New Roman" w:hAnsi="Segoe UI" w:cs="Segoe UI"/>
                <w:color w:val="595959" w:themeColor="text1" w:themeTint="A6"/>
                <w:lang w:val="fr-FR"/>
              </w:rPr>
              <w:t xml:space="preserve"> Les traces sont faibles et non immédiatement disponibles.</w:t>
            </w:r>
          </w:p>
        </w:tc>
      </w:tr>
      <w:tr w:rsidR="0026481A" w:rsidRPr="00964DC3" w:rsidTr="0026481A">
        <w:trPr>
          <w:trHeight w:val="402"/>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26481A" w:rsidRPr="00E27F3E" w:rsidRDefault="0026481A" w:rsidP="0026481A">
            <w:pPr>
              <w:spacing w:after="0" w:line="240" w:lineRule="auto"/>
              <w:jc w:val="center"/>
              <w:rPr>
                <w:rFonts w:ascii="Segoe UI" w:eastAsia="Times New Roman" w:hAnsi="Segoe UI" w:cs="Segoe UI"/>
                <w:color w:val="595959" w:themeColor="text1" w:themeTint="A6"/>
                <w:lang w:val="fr-FR"/>
              </w:rPr>
            </w:pPr>
            <w:r w:rsidRPr="00E27F3E">
              <w:rPr>
                <w:rFonts w:ascii="Segoe UI" w:eastAsia="Times New Roman" w:hAnsi="Segoe UI" w:cs="Segoe UI"/>
                <w:color w:val="595959" w:themeColor="text1" w:themeTint="A6"/>
                <w:lang w:val="fr-FR"/>
              </w:rPr>
              <w:t>2</w:t>
            </w:r>
          </w:p>
        </w:tc>
        <w:tc>
          <w:tcPr>
            <w:tcW w:w="9015" w:type="dxa"/>
            <w:tcBorders>
              <w:top w:val="nil"/>
              <w:left w:val="nil"/>
              <w:bottom w:val="single" w:sz="4" w:space="0" w:color="auto"/>
              <w:right w:val="single" w:sz="4" w:space="0" w:color="auto"/>
            </w:tcBorders>
            <w:shd w:val="clear" w:color="auto" w:fill="auto"/>
            <w:noWrap/>
            <w:vAlign w:val="center"/>
            <w:hideMark/>
          </w:tcPr>
          <w:p w:rsidR="0026481A" w:rsidRPr="00E27F3E" w:rsidRDefault="0026481A" w:rsidP="0026481A">
            <w:pPr>
              <w:spacing w:after="0" w:line="240" w:lineRule="auto"/>
              <w:rPr>
                <w:rFonts w:ascii="Segoe UI" w:eastAsia="Times New Roman" w:hAnsi="Segoe UI" w:cs="Segoe UI"/>
                <w:color w:val="595959" w:themeColor="text1" w:themeTint="A6"/>
                <w:lang w:val="fr-FR"/>
              </w:rPr>
            </w:pPr>
            <w:proofErr w:type="spellStart"/>
            <w:r w:rsidRPr="00E27F3E">
              <w:rPr>
                <w:rFonts w:ascii="Segoe UI" w:eastAsia="Times New Roman" w:hAnsi="Segoe UI" w:cs="Segoe UI"/>
                <w:b/>
                <w:bCs/>
                <w:color w:val="595959" w:themeColor="text1" w:themeTint="A6"/>
                <w:lang w:val="fr-FR"/>
              </w:rPr>
              <w:t>Auditable</w:t>
            </w:r>
            <w:proofErr w:type="spellEnd"/>
            <w:r w:rsidRPr="00E27F3E">
              <w:rPr>
                <w:rFonts w:ascii="Segoe UI" w:eastAsia="Times New Roman" w:hAnsi="Segoe UI" w:cs="Segoe UI"/>
                <w:b/>
                <w:bCs/>
                <w:color w:val="595959" w:themeColor="text1" w:themeTint="A6"/>
                <w:lang w:val="fr-FR"/>
              </w:rPr>
              <w:t xml:space="preserve"> :</w:t>
            </w:r>
            <w:r w:rsidRPr="00E27F3E">
              <w:rPr>
                <w:rFonts w:ascii="Segoe UI" w:eastAsia="Times New Roman" w:hAnsi="Segoe UI" w:cs="Segoe UI"/>
                <w:color w:val="595959" w:themeColor="text1" w:themeTint="A6"/>
                <w:lang w:val="fr-FR"/>
              </w:rPr>
              <w:t xml:space="preserve"> Les traces des opérations existent et peuvent être rendues disponibles.</w:t>
            </w:r>
          </w:p>
        </w:tc>
      </w:tr>
      <w:tr w:rsidR="0026481A" w:rsidRPr="00964DC3" w:rsidTr="0026481A">
        <w:trPr>
          <w:trHeight w:val="402"/>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26481A" w:rsidRPr="00E27F3E" w:rsidRDefault="0026481A" w:rsidP="0026481A">
            <w:pPr>
              <w:spacing w:after="0" w:line="240" w:lineRule="auto"/>
              <w:jc w:val="center"/>
              <w:rPr>
                <w:rFonts w:ascii="Segoe UI" w:eastAsia="Times New Roman" w:hAnsi="Segoe UI" w:cs="Segoe UI"/>
                <w:color w:val="595959" w:themeColor="text1" w:themeTint="A6"/>
                <w:lang w:val="fr-FR"/>
              </w:rPr>
            </w:pPr>
            <w:r w:rsidRPr="00E27F3E">
              <w:rPr>
                <w:rFonts w:ascii="Segoe UI" w:eastAsia="Times New Roman" w:hAnsi="Segoe UI" w:cs="Segoe UI"/>
                <w:color w:val="595959" w:themeColor="text1" w:themeTint="A6"/>
                <w:lang w:val="fr-FR"/>
              </w:rPr>
              <w:t>3</w:t>
            </w:r>
          </w:p>
        </w:tc>
        <w:tc>
          <w:tcPr>
            <w:tcW w:w="9015" w:type="dxa"/>
            <w:tcBorders>
              <w:top w:val="nil"/>
              <w:left w:val="nil"/>
              <w:bottom w:val="single" w:sz="4" w:space="0" w:color="auto"/>
              <w:right w:val="single" w:sz="4" w:space="0" w:color="auto"/>
            </w:tcBorders>
            <w:shd w:val="clear" w:color="auto" w:fill="auto"/>
            <w:noWrap/>
            <w:vAlign w:val="center"/>
            <w:hideMark/>
          </w:tcPr>
          <w:p w:rsidR="0026481A" w:rsidRPr="00E27F3E" w:rsidRDefault="0026481A" w:rsidP="0026481A">
            <w:pPr>
              <w:spacing w:after="0" w:line="240" w:lineRule="auto"/>
              <w:rPr>
                <w:rFonts w:ascii="Segoe UI" w:eastAsia="Times New Roman" w:hAnsi="Segoe UI" w:cs="Segoe UI"/>
                <w:color w:val="595959" w:themeColor="text1" w:themeTint="A6"/>
                <w:lang w:val="fr-FR"/>
              </w:rPr>
            </w:pPr>
            <w:r w:rsidRPr="00E27F3E">
              <w:rPr>
                <w:rFonts w:ascii="Segoe UI" w:eastAsia="Times New Roman" w:hAnsi="Segoe UI" w:cs="Segoe UI"/>
                <w:b/>
                <w:bCs/>
                <w:color w:val="595959" w:themeColor="text1" w:themeTint="A6"/>
                <w:lang w:val="fr-FR"/>
              </w:rPr>
              <w:t>Preuve interne :</w:t>
            </w:r>
            <w:r w:rsidRPr="00E27F3E">
              <w:rPr>
                <w:rFonts w:ascii="Segoe UI" w:eastAsia="Times New Roman" w:hAnsi="Segoe UI" w:cs="Segoe UI"/>
                <w:color w:val="595959" w:themeColor="text1" w:themeTint="A6"/>
                <w:lang w:val="fr-FR"/>
              </w:rPr>
              <w:t xml:space="preserve"> Fourniture d’une preuve opposable (mais contestable).</w:t>
            </w:r>
          </w:p>
        </w:tc>
      </w:tr>
      <w:tr w:rsidR="0026481A" w:rsidRPr="00964DC3" w:rsidTr="0026481A">
        <w:trPr>
          <w:trHeight w:val="402"/>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26481A" w:rsidRPr="00E27F3E" w:rsidRDefault="0026481A" w:rsidP="0026481A">
            <w:pPr>
              <w:spacing w:after="0" w:line="240" w:lineRule="auto"/>
              <w:jc w:val="center"/>
              <w:rPr>
                <w:rFonts w:ascii="Segoe UI" w:eastAsia="Times New Roman" w:hAnsi="Segoe UI" w:cs="Segoe UI"/>
                <w:color w:val="595959" w:themeColor="text1" w:themeTint="A6"/>
                <w:lang w:val="fr-FR"/>
              </w:rPr>
            </w:pPr>
            <w:r w:rsidRPr="00E27F3E">
              <w:rPr>
                <w:rFonts w:ascii="Segoe UI" w:eastAsia="Times New Roman" w:hAnsi="Segoe UI" w:cs="Segoe UI"/>
                <w:color w:val="595959" w:themeColor="text1" w:themeTint="A6"/>
                <w:lang w:val="fr-FR"/>
              </w:rPr>
              <w:t>4</w:t>
            </w:r>
          </w:p>
        </w:tc>
        <w:tc>
          <w:tcPr>
            <w:tcW w:w="9015" w:type="dxa"/>
            <w:tcBorders>
              <w:top w:val="nil"/>
              <w:left w:val="nil"/>
              <w:bottom w:val="single" w:sz="4" w:space="0" w:color="auto"/>
              <w:right w:val="single" w:sz="4" w:space="0" w:color="auto"/>
            </w:tcBorders>
            <w:shd w:val="clear" w:color="auto" w:fill="auto"/>
            <w:noWrap/>
            <w:vAlign w:val="center"/>
            <w:hideMark/>
          </w:tcPr>
          <w:p w:rsidR="0026481A" w:rsidRPr="00E27F3E" w:rsidRDefault="0026481A" w:rsidP="00A1193D">
            <w:pPr>
              <w:keepNext/>
              <w:spacing w:after="0" w:line="240" w:lineRule="auto"/>
              <w:rPr>
                <w:rFonts w:ascii="Segoe UI" w:eastAsia="Times New Roman" w:hAnsi="Segoe UI" w:cs="Segoe UI"/>
                <w:color w:val="595959" w:themeColor="text1" w:themeTint="A6"/>
                <w:lang w:val="fr-FR"/>
              </w:rPr>
            </w:pPr>
            <w:r w:rsidRPr="00E27F3E">
              <w:rPr>
                <w:rFonts w:ascii="Segoe UI" w:eastAsia="Times New Roman" w:hAnsi="Segoe UI" w:cs="Segoe UI"/>
                <w:b/>
                <w:bCs/>
                <w:color w:val="595959" w:themeColor="text1" w:themeTint="A6"/>
                <w:lang w:val="fr-FR"/>
              </w:rPr>
              <w:t>Preuve externe :</w:t>
            </w:r>
            <w:r w:rsidRPr="00E27F3E">
              <w:rPr>
                <w:rFonts w:ascii="Segoe UI" w:eastAsia="Times New Roman" w:hAnsi="Segoe UI" w:cs="Segoe UI"/>
                <w:color w:val="595959" w:themeColor="text1" w:themeTint="A6"/>
                <w:lang w:val="fr-FR"/>
              </w:rPr>
              <w:t xml:space="preserve"> Fourniture d’une preuve incontestable.</w:t>
            </w:r>
          </w:p>
        </w:tc>
      </w:tr>
    </w:tbl>
    <w:p w:rsidR="00E22F43" w:rsidRPr="00E27F3E" w:rsidRDefault="00A1193D" w:rsidP="00B22AE7">
      <w:pPr>
        <w:pStyle w:val="lgende0"/>
        <w:rPr>
          <w:lang w:val="fr-FR"/>
        </w:rPr>
      </w:pPr>
      <w:r w:rsidRPr="00E27F3E">
        <w:rPr>
          <w:lang w:val="fr-FR"/>
        </w:rPr>
        <w:t xml:space="preserve">Tableau </w:t>
      </w:r>
      <w:r w:rsidRPr="00E27F3E">
        <w:rPr>
          <w:lang w:val="fr-FR"/>
        </w:rPr>
        <w:fldChar w:fldCharType="begin"/>
      </w:r>
      <w:r w:rsidRPr="00E27F3E">
        <w:rPr>
          <w:lang w:val="fr-FR"/>
        </w:rPr>
        <w:instrText xml:space="preserve"> SEQ Tableau \* ARABIC </w:instrText>
      </w:r>
      <w:r w:rsidRPr="00E27F3E">
        <w:rPr>
          <w:lang w:val="fr-FR"/>
        </w:rPr>
        <w:fldChar w:fldCharType="separate"/>
      </w:r>
      <w:r w:rsidR="006A7504">
        <w:rPr>
          <w:noProof/>
          <w:lang w:val="fr-FR"/>
        </w:rPr>
        <w:t>3</w:t>
      </w:r>
      <w:r w:rsidRPr="00E27F3E">
        <w:rPr>
          <w:lang w:val="fr-FR"/>
        </w:rPr>
        <w:fldChar w:fldCharType="end"/>
      </w:r>
      <w:r w:rsidRPr="00E27F3E">
        <w:rPr>
          <w:lang w:val="fr-FR"/>
        </w:rPr>
        <w:t xml:space="preserve"> : Preuve </w:t>
      </w:r>
      <w:r w:rsidR="00B22AE7" w:rsidRPr="00E27F3E">
        <w:rPr>
          <w:lang w:val="fr-FR"/>
        </w:rPr>
        <w:t>et</w:t>
      </w:r>
      <w:r w:rsidRPr="00E27F3E">
        <w:rPr>
          <w:lang w:val="fr-FR"/>
        </w:rPr>
        <w:t xml:space="preserve"> contrôle</w:t>
      </w:r>
    </w:p>
    <w:p w:rsidR="00E22F43" w:rsidRPr="00E27F3E" w:rsidRDefault="00E22F43" w:rsidP="00811EF4">
      <w:pPr>
        <w:pStyle w:val="T3"/>
      </w:pPr>
      <w:bookmarkStart w:id="34" w:name="_Toc384706877"/>
      <w:r w:rsidRPr="00E27F3E">
        <w:t>Les modèles d'autorisation :</w:t>
      </w:r>
      <w:bookmarkEnd w:id="34"/>
      <w:r w:rsidRPr="00E27F3E">
        <w:t xml:space="preserve"> </w:t>
      </w:r>
    </w:p>
    <w:p w:rsidR="00E22F43" w:rsidRPr="00E27F3E" w:rsidRDefault="00E22F43" w:rsidP="00E22F43">
      <w:pPr>
        <w:pStyle w:val="parag"/>
      </w:pPr>
      <w:r w:rsidRPr="00E27F3E">
        <w:t>On propose 3 modèles d'autorisation qui se complètent progressivement : simple, intermédiaire et complet. Le modèle complet est le modèle cible, alors que les deux premiers n'ont font que des étapes. (Ces trois modèles sont représentés par des diagrammes de classe)</w:t>
      </w:r>
    </w:p>
    <w:p w:rsidR="00C85F96" w:rsidRPr="00E27F3E" w:rsidRDefault="00C85F96">
      <w:pPr>
        <w:rPr>
          <w:rFonts w:ascii="Segoe UI Light" w:hAnsi="Segoe UI Light" w:cs="Segoe UI"/>
          <w:color w:val="99CB38" w:themeColor="accent1"/>
          <w:sz w:val="32"/>
          <w:szCs w:val="40"/>
          <w:lang w:val="fr-FR"/>
        </w:rPr>
      </w:pPr>
      <w:r w:rsidRPr="00E27F3E">
        <w:rPr>
          <w:lang w:val="fr-FR"/>
        </w:rPr>
        <w:br w:type="page"/>
      </w:r>
    </w:p>
    <w:p w:rsidR="00E22F43" w:rsidRPr="00E27F3E" w:rsidRDefault="00E22F43" w:rsidP="00811EF4">
      <w:pPr>
        <w:pStyle w:val="T4"/>
      </w:pPr>
      <w:bookmarkStart w:id="35" w:name="_Toc384706878"/>
      <w:r w:rsidRPr="00E27F3E">
        <w:lastRenderedPageBreak/>
        <w:t>Modèle simple :</w:t>
      </w:r>
      <w:bookmarkEnd w:id="35"/>
    </w:p>
    <w:p w:rsidR="00E22F43" w:rsidRPr="00E27F3E" w:rsidRDefault="00E22F43" w:rsidP="00E22F43">
      <w:pPr>
        <w:pStyle w:val="parag"/>
      </w:pPr>
      <w:r w:rsidRPr="00E27F3E">
        <w:t xml:space="preserve">Ce modèle est basé sur l'attribution des droits d'accès par métier. </w:t>
      </w:r>
    </w:p>
    <w:p w:rsidR="00A1193D" w:rsidRPr="00E27F3E" w:rsidRDefault="00593AAC" w:rsidP="00495F10">
      <w:pPr>
        <w:pStyle w:val="parag"/>
        <w:keepNext/>
        <w:spacing w:after="0"/>
        <w:ind w:left="-426"/>
      </w:pPr>
      <w:r w:rsidRPr="00E27F3E">
        <w:rPr>
          <w:noProof/>
          <w:lang w:eastAsia="fr-FR"/>
        </w:rPr>
        <w:drawing>
          <wp:inline distT="0" distB="0" distL="0" distR="0" wp14:anchorId="1EC5CC0C" wp14:editId="2531B28A">
            <wp:extent cx="6390640" cy="3490951"/>
            <wp:effectExtent l="0" t="0" r="0" b="0"/>
            <wp:docPr id="5" name="Picture 5" descr="J:\Modèle 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Modèle si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0640" cy="3490951"/>
                    </a:xfrm>
                    <a:prstGeom prst="rect">
                      <a:avLst/>
                    </a:prstGeom>
                    <a:noFill/>
                    <a:ln>
                      <a:noFill/>
                    </a:ln>
                  </pic:spPr>
                </pic:pic>
              </a:graphicData>
            </a:graphic>
          </wp:inline>
        </w:drawing>
      </w:r>
    </w:p>
    <w:p w:rsidR="00593AAC" w:rsidRPr="00E27F3E" w:rsidRDefault="00A1193D" w:rsidP="00A1193D">
      <w:pPr>
        <w:pStyle w:val="lgende0"/>
        <w:rPr>
          <w:lang w:val="fr-FR"/>
        </w:rPr>
      </w:pPr>
      <w:r w:rsidRPr="00E27F3E">
        <w:rPr>
          <w:lang w:val="fr-FR"/>
        </w:rPr>
        <w:t xml:space="preserve">Figure </w:t>
      </w:r>
      <w:r w:rsidRPr="00E27F3E">
        <w:rPr>
          <w:lang w:val="fr-FR"/>
        </w:rPr>
        <w:fldChar w:fldCharType="begin"/>
      </w:r>
      <w:r w:rsidRPr="00E27F3E">
        <w:rPr>
          <w:lang w:val="fr-FR"/>
        </w:rPr>
        <w:instrText xml:space="preserve"> SEQ Figure \* ARABIC </w:instrText>
      </w:r>
      <w:r w:rsidRPr="00E27F3E">
        <w:rPr>
          <w:lang w:val="fr-FR"/>
        </w:rPr>
        <w:fldChar w:fldCharType="separate"/>
      </w:r>
      <w:r w:rsidR="00361E04">
        <w:rPr>
          <w:noProof/>
          <w:lang w:val="fr-FR"/>
        </w:rPr>
        <w:t>1</w:t>
      </w:r>
      <w:r w:rsidRPr="00E27F3E">
        <w:rPr>
          <w:lang w:val="fr-FR"/>
        </w:rPr>
        <w:fldChar w:fldCharType="end"/>
      </w:r>
      <w:r w:rsidRPr="00E27F3E">
        <w:rPr>
          <w:lang w:val="fr-FR"/>
        </w:rPr>
        <w:t xml:space="preserve"> : le modèle simple</w:t>
      </w:r>
    </w:p>
    <w:p w:rsidR="00980896" w:rsidRPr="00E27F3E" w:rsidRDefault="004D0B59" w:rsidP="00DB48D1">
      <w:pPr>
        <w:pStyle w:val="T5"/>
        <w:numPr>
          <w:ilvl w:val="0"/>
          <w:numId w:val="0"/>
        </w:numPr>
        <w:ind w:left="1134" w:hanging="360"/>
      </w:pPr>
      <w:r w:rsidRPr="00E27F3E">
        <w:t xml:space="preserve">Description </w:t>
      </w:r>
      <w:r w:rsidR="00E66141" w:rsidRPr="00E27F3E">
        <w:t xml:space="preserve">du modèle </w:t>
      </w:r>
      <w:r w:rsidRPr="00E27F3E">
        <w:t xml:space="preserve">: </w:t>
      </w:r>
    </w:p>
    <w:p w:rsidR="004D0B59" w:rsidRPr="00E27F3E" w:rsidRDefault="004D0B59" w:rsidP="00980896">
      <w:pPr>
        <w:pStyle w:val="parag"/>
        <w:spacing w:after="0"/>
        <w:ind w:left="993" w:hanging="11"/>
      </w:pPr>
      <w:r w:rsidRPr="00E27F3E">
        <w:t xml:space="preserve">Une </w:t>
      </w:r>
      <w:r w:rsidRPr="00E27F3E">
        <w:rPr>
          <w:i/>
          <w:iCs/>
        </w:rPr>
        <w:t>autorisation</w:t>
      </w:r>
      <w:r w:rsidRPr="00E27F3E">
        <w:t xml:space="preserve"> c'est un ensemble d'opérations effectuées sur un objet. Cet objet représente un élément du dossier du patient, un planning ou un rendez-vous. </w:t>
      </w:r>
    </w:p>
    <w:p w:rsidR="004D0B59" w:rsidRPr="00E27F3E" w:rsidRDefault="004D0B59" w:rsidP="00980896">
      <w:pPr>
        <w:pStyle w:val="parag"/>
        <w:spacing w:after="0"/>
        <w:ind w:left="993" w:hanging="11"/>
      </w:pPr>
      <w:r w:rsidRPr="00E27F3E">
        <w:t xml:space="preserve">Un </w:t>
      </w:r>
      <w:r w:rsidRPr="00E27F3E">
        <w:rPr>
          <w:i/>
          <w:iCs/>
        </w:rPr>
        <w:t>rôle</w:t>
      </w:r>
      <w:r w:rsidRPr="00E27F3E">
        <w:t xml:space="preserve"> est l'ensemble des autorisations attribué à un métier (fonction).</w:t>
      </w:r>
    </w:p>
    <w:p w:rsidR="00E66141" w:rsidRPr="00E27F3E" w:rsidRDefault="004D0B59" w:rsidP="00980896">
      <w:pPr>
        <w:pStyle w:val="parag"/>
        <w:ind w:left="993" w:hanging="11"/>
      </w:pPr>
      <w:r w:rsidRPr="00E27F3E">
        <w:t>L'</w:t>
      </w:r>
      <w:r w:rsidRPr="00E27F3E">
        <w:rPr>
          <w:i/>
          <w:iCs/>
        </w:rPr>
        <w:t>utilisateur</w:t>
      </w:r>
      <w:r w:rsidRPr="00E27F3E">
        <w:t xml:space="preserve"> lorsqu'il se connecte au SI par une </w:t>
      </w:r>
      <w:r w:rsidRPr="00E27F3E">
        <w:rPr>
          <w:i/>
          <w:iCs/>
        </w:rPr>
        <w:t>authentification</w:t>
      </w:r>
      <w:r w:rsidRPr="00E27F3E">
        <w:t xml:space="preserve">, il accède à une </w:t>
      </w:r>
      <w:r w:rsidRPr="00E27F3E">
        <w:rPr>
          <w:i/>
          <w:iCs/>
        </w:rPr>
        <w:t>session</w:t>
      </w:r>
      <w:r w:rsidRPr="00E27F3E">
        <w:t xml:space="preserve"> qui regroupe l'ensemble des rôles dont il a accès selon son authentification, le lieu d'accès ainsi que le mode d'accès. L'utilisateur peut éventuellement faire une demande d'autorisation d'accès exceptionnelle, qui lui sera attribuée selon le mécanisme de dérogation.</w:t>
      </w:r>
    </w:p>
    <w:p w:rsidR="00C85F96" w:rsidRPr="00E27F3E" w:rsidRDefault="00C85F96">
      <w:pPr>
        <w:rPr>
          <w:rFonts w:ascii="Segoe UI Light" w:hAnsi="Segoe UI Light" w:cs="Segoe UI"/>
          <w:color w:val="99CB38" w:themeColor="accent1"/>
          <w:sz w:val="32"/>
          <w:szCs w:val="40"/>
          <w:lang w:val="fr-FR"/>
        </w:rPr>
      </w:pPr>
      <w:r w:rsidRPr="00E27F3E">
        <w:rPr>
          <w:lang w:val="fr-FR"/>
        </w:rPr>
        <w:br w:type="page"/>
      </w:r>
    </w:p>
    <w:p w:rsidR="00E66141" w:rsidRPr="00E27F3E" w:rsidRDefault="00E66141" w:rsidP="00811EF4">
      <w:pPr>
        <w:pStyle w:val="T4"/>
      </w:pPr>
      <w:bookmarkStart w:id="36" w:name="_Toc384706879"/>
      <w:r w:rsidRPr="00E27F3E">
        <w:lastRenderedPageBreak/>
        <w:t>Modèle intermédiaire :</w:t>
      </w:r>
      <w:bookmarkEnd w:id="36"/>
    </w:p>
    <w:p w:rsidR="00E66141" w:rsidRPr="00E27F3E" w:rsidRDefault="00E66141" w:rsidP="001C184D">
      <w:pPr>
        <w:pStyle w:val="parag"/>
        <w:ind w:left="709" w:firstLine="0"/>
      </w:pPr>
      <w:r w:rsidRPr="00E27F3E">
        <w:t>Ce modèle prend en considération les structures de l'établissement en plus des différents métiers.</w:t>
      </w:r>
    </w:p>
    <w:p w:rsidR="00A42706" w:rsidRPr="00E27F3E" w:rsidRDefault="0024221B" w:rsidP="00E425CE">
      <w:pPr>
        <w:pStyle w:val="parag"/>
        <w:keepNext/>
        <w:spacing w:after="0"/>
        <w:ind w:left="0" w:right="-142" w:firstLine="0"/>
        <w:jc w:val="center"/>
      </w:pPr>
      <w:r w:rsidRPr="00E27F3E">
        <w:rPr>
          <w:noProof/>
          <w:lang w:eastAsia="fr-FR"/>
        </w:rPr>
        <w:drawing>
          <wp:inline distT="0" distB="0" distL="0" distR="0" wp14:anchorId="7E9B2B3A" wp14:editId="21D63AC5">
            <wp:extent cx="6390640" cy="4240050"/>
            <wp:effectExtent l="0" t="0" r="0" b="8255"/>
            <wp:docPr id="6" name="Picture 6" descr="J:\Modèle Intermédi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Modèle Intermédiai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0640" cy="4240050"/>
                    </a:xfrm>
                    <a:prstGeom prst="rect">
                      <a:avLst/>
                    </a:prstGeom>
                    <a:noFill/>
                    <a:ln>
                      <a:noFill/>
                    </a:ln>
                  </pic:spPr>
                </pic:pic>
              </a:graphicData>
            </a:graphic>
          </wp:inline>
        </w:drawing>
      </w:r>
    </w:p>
    <w:p w:rsidR="003744E8" w:rsidRPr="00E27F3E" w:rsidRDefault="00A42706" w:rsidP="00A42706">
      <w:pPr>
        <w:pStyle w:val="Lgende"/>
        <w:jc w:val="center"/>
        <w:rPr>
          <w:lang w:val="fr-FR"/>
        </w:rPr>
      </w:pPr>
      <w:r w:rsidRPr="00E27F3E">
        <w:rPr>
          <w:lang w:val="fr-FR"/>
        </w:rPr>
        <w:t xml:space="preserve">Figure </w:t>
      </w:r>
      <w:r w:rsidRPr="00E27F3E">
        <w:rPr>
          <w:lang w:val="fr-FR"/>
        </w:rPr>
        <w:fldChar w:fldCharType="begin"/>
      </w:r>
      <w:r w:rsidRPr="00E27F3E">
        <w:rPr>
          <w:lang w:val="fr-FR"/>
        </w:rPr>
        <w:instrText xml:space="preserve"> SEQ Figure \* ARABIC </w:instrText>
      </w:r>
      <w:r w:rsidRPr="00E27F3E">
        <w:rPr>
          <w:lang w:val="fr-FR"/>
        </w:rPr>
        <w:fldChar w:fldCharType="separate"/>
      </w:r>
      <w:r w:rsidR="00361E04">
        <w:rPr>
          <w:noProof/>
          <w:lang w:val="fr-FR"/>
        </w:rPr>
        <w:t>2</w:t>
      </w:r>
      <w:r w:rsidRPr="00E27F3E">
        <w:rPr>
          <w:lang w:val="fr-FR"/>
        </w:rPr>
        <w:fldChar w:fldCharType="end"/>
      </w:r>
      <w:r w:rsidRPr="00E27F3E">
        <w:rPr>
          <w:lang w:val="fr-FR"/>
        </w:rPr>
        <w:t xml:space="preserve"> : Le modèle intermédiaire</w:t>
      </w:r>
    </w:p>
    <w:p w:rsidR="00E66141" w:rsidRPr="00E27F3E" w:rsidRDefault="00E66141" w:rsidP="00565C48">
      <w:pPr>
        <w:pStyle w:val="T5"/>
        <w:numPr>
          <w:ilvl w:val="0"/>
          <w:numId w:val="0"/>
        </w:numPr>
        <w:ind w:left="1134" w:hanging="360"/>
      </w:pPr>
      <w:r w:rsidRPr="00E27F3E">
        <w:t xml:space="preserve">Description du modèle : </w:t>
      </w:r>
    </w:p>
    <w:p w:rsidR="00E66141" w:rsidRPr="00E27F3E" w:rsidRDefault="00E66141" w:rsidP="00E66141">
      <w:pPr>
        <w:pStyle w:val="parag"/>
        <w:spacing w:after="0"/>
        <w:ind w:left="993" w:firstLine="0"/>
      </w:pPr>
      <w:r w:rsidRPr="00E27F3E">
        <w:t xml:space="preserve">Par rapport au modèle simple, on rajoute la notion d'affectation qui relie un utilisateur à une structure par un rôle. </w:t>
      </w:r>
    </w:p>
    <w:p w:rsidR="00E66141" w:rsidRPr="00E27F3E" w:rsidRDefault="00E66141" w:rsidP="00E66141">
      <w:pPr>
        <w:pStyle w:val="parag"/>
        <w:spacing w:after="0"/>
        <w:ind w:left="993" w:firstLine="0"/>
      </w:pPr>
      <w:r w:rsidRPr="00E27F3E">
        <w:t>Le modèle montre aussi que le patient peut donner des autorisations à un PS ou à un intervenant externe de voir son dossier médical (le modèle permet de récupérer les listes des PS et intervenants externes autorisés).</w:t>
      </w:r>
    </w:p>
    <w:p w:rsidR="00E66141" w:rsidRPr="00E27F3E" w:rsidRDefault="00E66141" w:rsidP="00E66141">
      <w:pPr>
        <w:pStyle w:val="parag"/>
        <w:spacing w:after="0"/>
        <w:ind w:left="993" w:firstLine="0"/>
      </w:pPr>
      <w:r w:rsidRPr="00E27F3E">
        <w:t>L'exception dans ce modèle est considérée comme un rôle qui peut être affecté à un utilisateur temporairement.</w:t>
      </w:r>
    </w:p>
    <w:p w:rsidR="00C85F96" w:rsidRPr="00E27F3E" w:rsidRDefault="00C85F96">
      <w:pPr>
        <w:rPr>
          <w:rFonts w:ascii="Segoe UI Light" w:hAnsi="Segoe UI Light" w:cs="Segoe UI"/>
          <w:color w:val="99CB38" w:themeColor="accent1"/>
          <w:sz w:val="32"/>
          <w:szCs w:val="40"/>
          <w:lang w:val="fr-FR"/>
        </w:rPr>
      </w:pPr>
      <w:r w:rsidRPr="00E27F3E">
        <w:rPr>
          <w:lang w:val="fr-FR"/>
        </w:rPr>
        <w:br w:type="page"/>
      </w:r>
    </w:p>
    <w:p w:rsidR="00B47BB3" w:rsidRPr="00E27F3E" w:rsidRDefault="00B47BB3" w:rsidP="00811EF4">
      <w:pPr>
        <w:pStyle w:val="T4"/>
      </w:pPr>
      <w:bookmarkStart w:id="37" w:name="_Toc384706880"/>
      <w:r w:rsidRPr="00E27F3E">
        <w:lastRenderedPageBreak/>
        <w:t>Modèle complet :</w:t>
      </w:r>
      <w:bookmarkEnd w:id="37"/>
      <w:r w:rsidRPr="00E27F3E">
        <w:t xml:space="preserve"> </w:t>
      </w:r>
    </w:p>
    <w:p w:rsidR="00B47BB3" w:rsidRPr="00E27F3E" w:rsidRDefault="00B47BB3" w:rsidP="00022F23">
      <w:pPr>
        <w:pStyle w:val="parag"/>
      </w:pPr>
      <w:r w:rsidRPr="00E27F3E">
        <w:t>Ce mo</w:t>
      </w:r>
      <w:r w:rsidR="00022F23">
        <w:t>dèle sert les</w:t>
      </w:r>
      <w:r w:rsidRPr="00E27F3E">
        <w:t xml:space="preserve"> établissements ayant des contraintes d'accès logique complexes. Il ajoute par rapport au modèle intermédiaire les éléments nécessaires pour </w:t>
      </w:r>
      <w:r w:rsidR="005754F8" w:rsidRPr="00E27F3E">
        <w:t>le</w:t>
      </w:r>
      <w:r w:rsidRPr="00E27F3E">
        <w:t xml:space="preserve"> suivi de la trajectoire du patient. </w:t>
      </w:r>
    </w:p>
    <w:p w:rsidR="00A42706" w:rsidRPr="00E27F3E" w:rsidRDefault="00D142EC" w:rsidP="001B0097">
      <w:pPr>
        <w:pStyle w:val="parag"/>
        <w:keepNext/>
        <w:spacing w:after="0"/>
        <w:ind w:left="0" w:firstLine="66"/>
        <w:jc w:val="center"/>
      </w:pPr>
      <w:r w:rsidRPr="00E27F3E">
        <w:rPr>
          <w:noProof/>
          <w:lang w:eastAsia="fr-FR"/>
        </w:rPr>
        <w:drawing>
          <wp:inline distT="0" distB="0" distL="0" distR="0" wp14:anchorId="32996438" wp14:editId="41A68B37">
            <wp:extent cx="6390640" cy="5145616"/>
            <wp:effectExtent l="0" t="0" r="0" b="0"/>
            <wp:docPr id="7" name="Picture 7" descr="J:\Modèle Comp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Modèle Comple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0640" cy="5145616"/>
                    </a:xfrm>
                    <a:prstGeom prst="rect">
                      <a:avLst/>
                    </a:prstGeom>
                    <a:noFill/>
                    <a:ln>
                      <a:noFill/>
                    </a:ln>
                  </pic:spPr>
                </pic:pic>
              </a:graphicData>
            </a:graphic>
          </wp:inline>
        </w:drawing>
      </w:r>
    </w:p>
    <w:p w:rsidR="00D142EC" w:rsidRPr="00E27F3E" w:rsidRDefault="00A42706" w:rsidP="00A42706">
      <w:pPr>
        <w:pStyle w:val="Lgende"/>
        <w:jc w:val="center"/>
        <w:rPr>
          <w:lang w:val="fr-FR"/>
        </w:rPr>
      </w:pPr>
      <w:r w:rsidRPr="00E27F3E">
        <w:rPr>
          <w:lang w:val="fr-FR"/>
        </w:rPr>
        <w:t xml:space="preserve">Figure </w:t>
      </w:r>
      <w:r w:rsidRPr="00E27F3E">
        <w:rPr>
          <w:lang w:val="fr-FR"/>
        </w:rPr>
        <w:fldChar w:fldCharType="begin"/>
      </w:r>
      <w:r w:rsidRPr="00E27F3E">
        <w:rPr>
          <w:lang w:val="fr-FR"/>
        </w:rPr>
        <w:instrText xml:space="preserve"> SEQ Figure \* ARABIC </w:instrText>
      </w:r>
      <w:r w:rsidRPr="00E27F3E">
        <w:rPr>
          <w:lang w:val="fr-FR"/>
        </w:rPr>
        <w:fldChar w:fldCharType="separate"/>
      </w:r>
      <w:r w:rsidR="00361E04">
        <w:rPr>
          <w:noProof/>
          <w:lang w:val="fr-FR"/>
        </w:rPr>
        <w:t>3</w:t>
      </w:r>
      <w:r w:rsidRPr="00E27F3E">
        <w:rPr>
          <w:lang w:val="fr-FR"/>
        </w:rPr>
        <w:fldChar w:fldCharType="end"/>
      </w:r>
      <w:r w:rsidRPr="00E27F3E">
        <w:rPr>
          <w:lang w:val="fr-FR"/>
        </w:rPr>
        <w:t xml:space="preserve"> : Le modèle complet</w:t>
      </w:r>
    </w:p>
    <w:p w:rsidR="00B47BB3" w:rsidRPr="00E27F3E" w:rsidRDefault="00B47BB3" w:rsidP="006D058E">
      <w:pPr>
        <w:pStyle w:val="T5"/>
      </w:pPr>
      <w:r w:rsidRPr="00E27F3E">
        <w:t xml:space="preserve">Notion de trajectoire du patient : </w:t>
      </w:r>
    </w:p>
    <w:p w:rsidR="00B47BB3" w:rsidRPr="00E27F3E" w:rsidRDefault="00B47BB3" w:rsidP="00682B73">
      <w:pPr>
        <w:pStyle w:val="parag"/>
        <w:spacing w:after="0"/>
      </w:pPr>
      <w:r w:rsidRPr="00E27F3E">
        <w:t xml:space="preserve">Elle a pour vocation de permettre, pour certains PS, de restreindre l'accès au dossier du patient à certaines périodes temporelles. On distingue deux notions : </w:t>
      </w:r>
    </w:p>
    <w:p w:rsidR="00B47BB3" w:rsidRPr="00E27F3E" w:rsidRDefault="00B47BB3" w:rsidP="00B47BB3">
      <w:pPr>
        <w:pStyle w:val="parag"/>
        <w:spacing w:after="0"/>
      </w:pPr>
      <w:r w:rsidRPr="00E27F3E">
        <w:tab/>
        <w:t xml:space="preserve">- </w:t>
      </w:r>
      <w:r w:rsidRPr="00E27F3E">
        <w:rPr>
          <w:b/>
          <w:bCs/>
        </w:rPr>
        <w:t>La fenêtre d'accès :</w:t>
      </w:r>
      <w:r w:rsidRPr="00E27F3E">
        <w:t xml:space="preserve"> c'est la période pendant laquelle le PS peut accéder au dossier;</w:t>
      </w:r>
    </w:p>
    <w:p w:rsidR="00B47BB3" w:rsidRPr="00E27F3E" w:rsidRDefault="00B47BB3" w:rsidP="00B47BB3">
      <w:pPr>
        <w:pStyle w:val="parag"/>
        <w:spacing w:after="0"/>
      </w:pPr>
      <w:r w:rsidRPr="00E27F3E">
        <w:tab/>
        <w:t xml:space="preserve">- </w:t>
      </w:r>
      <w:r w:rsidRPr="00E27F3E">
        <w:rPr>
          <w:b/>
          <w:bCs/>
        </w:rPr>
        <w:t>La plage accédée :</w:t>
      </w:r>
      <w:r w:rsidRPr="00E27F3E">
        <w:t xml:space="preserve"> correspond aux informations auxquelles le PS à accès.</w:t>
      </w:r>
    </w:p>
    <w:p w:rsidR="00B47BB3" w:rsidRPr="00E27F3E" w:rsidRDefault="00B47BB3" w:rsidP="00B47BB3">
      <w:pPr>
        <w:pStyle w:val="parag"/>
      </w:pPr>
      <w:r w:rsidRPr="00E27F3E">
        <w:t>Les périodes temporelles sont définies par des évènements qui ont une date de début et une date de fin. Exemples d'évènement : hospitalisation, demande de prestation (consultation, analyses, actes d'imagerie...). Ces évènement peuvent être déclenchés sans que le patient soit présent (exemple : suivi des dossiers des patients dans un traitement de cancérologie).</w:t>
      </w:r>
    </w:p>
    <w:p w:rsidR="00B47BB3" w:rsidRPr="00E27F3E" w:rsidRDefault="00B47BB3" w:rsidP="00C85F96">
      <w:pPr>
        <w:pStyle w:val="T5"/>
        <w:spacing w:after="0"/>
      </w:pPr>
      <w:r w:rsidRPr="00E27F3E">
        <w:t xml:space="preserve">Contrainte du modèle complet : </w:t>
      </w:r>
    </w:p>
    <w:p w:rsidR="00B47BB3" w:rsidRPr="00E27F3E" w:rsidRDefault="00B47BB3" w:rsidP="00093AF1">
      <w:pPr>
        <w:pStyle w:val="T5"/>
        <w:numPr>
          <w:ilvl w:val="0"/>
          <w:numId w:val="5"/>
        </w:numPr>
      </w:pPr>
      <w:r w:rsidRPr="00E27F3E">
        <w:rPr>
          <w:color w:val="595959" w:themeColor="text1" w:themeTint="A6"/>
        </w:rPr>
        <w:lastRenderedPageBreak/>
        <w:t xml:space="preserve">Contenu sémantique du dossier médical : </w:t>
      </w:r>
    </w:p>
    <w:p w:rsidR="00B47BB3" w:rsidRPr="00E27F3E" w:rsidRDefault="00B47BB3" w:rsidP="00093AF1">
      <w:pPr>
        <w:pStyle w:val="parag"/>
        <w:numPr>
          <w:ilvl w:val="1"/>
          <w:numId w:val="5"/>
        </w:numPr>
      </w:pPr>
      <w:r w:rsidRPr="00E27F3E">
        <w:rPr>
          <w:b/>
          <w:bCs/>
        </w:rPr>
        <w:t>Haute protection :</w:t>
      </w:r>
      <w:r w:rsidRPr="00E27F3E">
        <w:t xml:space="preserve"> les éléments du dossier classés "haute protection" requièrent un niveau d'habilitation précis.</w:t>
      </w:r>
    </w:p>
    <w:p w:rsidR="00B47BB3" w:rsidRPr="00E27F3E" w:rsidRDefault="00B47BB3" w:rsidP="00093AF1">
      <w:pPr>
        <w:pStyle w:val="parag"/>
        <w:numPr>
          <w:ilvl w:val="1"/>
          <w:numId w:val="5"/>
        </w:numPr>
      </w:pPr>
      <w:r w:rsidRPr="00E27F3E">
        <w:rPr>
          <w:b/>
          <w:bCs/>
        </w:rPr>
        <w:t>VIP :</w:t>
      </w:r>
      <w:r w:rsidRPr="00E27F3E">
        <w:t xml:space="preserve"> les dossiers classés "VIP" ne peuvent être accédés que par les PS traitant ces patients. </w:t>
      </w:r>
    </w:p>
    <w:p w:rsidR="00B47BB3" w:rsidRPr="00E27F3E" w:rsidRDefault="00B47BB3" w:rsidP="00093AF1">
      <w:pPr>
        <w:pStyle w:val="T5"/>
        <w:numPr>
          <w:ilvl w:val="0"/>
          <w:numId w:val="6"/>
        </w:numPr>
        <w:rPr>
          <w:color w:val="595959" w:themeColor="text1" w:themeTint="A6"/>
        </w:rPr>
      </w:pPr>
      <w:r w:rsidRPr="00E27F3E">
        <w:rPr>
          <w:color w:val="595959" w:themeColor="text1" w:themeTint="A6"/>
        </w:rPr>
        <w:t>Structure d'affectation : le PS ne peut accéder au dossier que si ce dernier appartient à son UF (unité de fonction), ou s'il possède une exception approuvée par le mécanisme de dérogation.</w:t>
      </w:r>
    </w:p>
    <w:p w:rsidR="00857596" w:rsidRPr="00E27F3E" w:rsidRDefault="00B47BB3" w:rsidP="00093AF1">
      <w:pPr>
        <w:pStyle w:val="T5"/>
        <w:numPr>
          <w:ilvl w:val="0"/>
          <w:numId w:val="7"/>
        </w:numPr>
      </w:pPr>
      <w:r w:rsidRPr="00E27F3E">
        <w:rPr>
          <w:color w:val="595959" w:themeColor="text1" w:themeTint="A6"/>
        </w:rPr>
        <w:t>Temps : les droits d'accès sont restreints à une fenêtre temporelle.</w:t>
      </w:r>
      <w:r w:rsidRPr="00E27F3E">
        <w:t xml:space="preserve"> </w:t>
      </w:r>
    </w:p>
    <w:p w:rsidR="00857596" w:rsidRPr="00E27F3E" w:rsidRDefault="00857596" w:rsidP="00811EF4">
      <w:pPr>
        <w:pStyle w:val="T3"/>
      </w:pPr>
      <w:bookmarkStart w:id="38" w:name="_Toc384706881"/>
      <w:r w:rsidRPr="00E27F3E">
        <w:t>Scénarios de gestion du contrôle d'accès logique :</w:t>
      </w:r>
      <w:bookmarkEnd w:id="38"/>
      <w:r w:rsidRPr="00E27F3E">
        <w:t xml:space="preserve"> </w:t>
      </w:r>
    </w:p>
    <w:p w:rsidR="00857596" w:rsidRPr="00E27F3E" w:rsidRDefault="00857596" w:rsidP="00857596">
      <w:pPr>
        <w:pStyle w:val="parag"/>
      </w:pPr>
      <w:r w:rsidRPr="00E27F3E">
        <w:t xml:space="preserve">Afin de faciliter l'utilisation des modèles, on détaille quelques scénarios :  </w:t>
      </w:r>
    </w:p>
    <w:p w:rsidR="00A42706" w:rsidRPr="00E27F3E" w:rsidRDefault="00C873F8" w:rsidP="004E6832">
      <w:pPr>
        <w:pStyle w:val="parag"/>
        <w:keepNext/>
        <w:spacing w:after="0"/>
        <w:jc w:val="center"/>
      </w:pPr>
      <w:r w:rsidRPr="00E27F3E">
        <w:rPr>
          <w:noProof/>
          <w:lang w:eastAsia="fr-FR"/>
        </w:rPr>
        <w:drawing>
          <wp:inline distT="0" distB="0" distL="0" distR="0" wp14:anchorId="2D3792C6" wp14:editId="48068EF2">
            <wp:extent cx="5564505" cy="2377440"/>
            <wp:effectExtent l="0" t="0" r="0" b="3810"/>
            <wp:docPr id="8" name="Picture 8" descr="J:\Gestion du contrôle d''accès log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Gestion du contrôle d''accès logiqu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4505" cy="2377440"/>
                    </a:xfrm>
                    <a:prstGeom prst="rect">
                      <a:avLst/>
                    </a:prstGeom>
                    <a:noFill/>
                    <a:ln>
                      <a:noFill/>
                    </a:ln>
                  </pic:spPr>
                </pic:pic>
              </a:graphicData>
            </a:graphic>
          </wp:inline>
        </w:drawing>
      </w:r>
    </w:p>
    <w:p w:rsidR="00C873F8" w:rsidRPr="00E27F3E" w:rsidRDefault="00A42706" w:rsidP="00A42706">
      <w:pPr>
        <w:pStyle w:val="lgende0"/>
        <w:rPr>
          <w:lang w:val="fr-FR"/>
        </w:rPr>
      </w:pPr>
      <w:r w:rsidRPr="00E27F3E">
        <w:rPr>
          <w:lang w:val="fr-FR"/>
        </w:rPr>
        <w:t xml:space="preserve">Figure </w:t>
      </w:r>
      <w:r w:rsidRPr="00E27F3E">
        <w:rPr>
          <w:lang w:val="fr-FR"/>
        </w:rPr>
        <w:fldChar w:fldCharType="begin"/>
      </w:r>
      <w:r w:rsidRPr="00E27F3E">
        <w:rPr>
          <w:lang w:val="fr-FR"/>
        </w:rPr>
        <w:instrText xml:space="preserve"> SEQ Figure \* ARABIC </w:instrText>
      </w:r>
      <w:r w:rsidRPr="00E27F3E">
        <w:rPr>
          <w:lang w:val="fr-FR"/>
        </w:rPr>
        <w:fldChar w:fldCharType="separate"/>
      </w:r>
      <w:r w:rsidR="00361E04">
        <w:rPr>
          <w:noProof/>
          <w:lang w:val="fr-FR"/>
        </w:rPr>
        <w:t>4</w:t>
      </w:r>
      <w:r w:rsidRPr="00E27F3E">
        <w:rPr>
          <w:lang w:val="fr-FR"/>
        </w:rPr>
        <w:fldChar w:fldCharType="end"/>
      </w:r>
      <w:r w:rsidRPr="00E27F3E">
        <w:rPr>
          <w:lang w:val="fr-FR"/>
        </w:rPr>
        <w:t xml:space="preserve"> : Les scénarios de la gestion d'accès logique</w:t>
      </w:r>
    </w:p>
    <w:p w:rsidR="00857596" w:rsidRPr="00E27F3E" w:rsidRDefault="00857596" w:rsidP="00811EF4">
      <w:pPr>
        <w:pStyle w:val="T4"/>
      </w:pPr>
      <w:bookmarkStart w:id="39" w:name="_Toc384706882"/>
      <w:r w:rsidRPr="00E27F3E">
        <w:t>Ouverture de session :</w:t>
      </w:r>
      <w:bookmarkEnd w:id="39"/>
      <w:r w:rsidRPr="00E27F3E">
        <w:t xml:space="preserve"> </w:t>
      </w:r>
    </w:p>
    <w:p w:rsidR="00857596" w:rsidRPr="00E27F3E" w:rsidRDefault="00857596" w:rsidP="00857596">
      <w:pPr>
        <w:pStyle w:val="parag"/>
      </w:pPr>
      <w:r w:rsidRPr="00E27F3E">
        <w:t xml:space="preserve">Lors de l'ouverture d'une session, le système : </w:t>
      </w:r>
    </w:p>
    <w:p w:rsidR="00857596" w:rsidRPr="00E27F3E" w:rsidRDefault="00857596" w:rsidP="00093AF1">
      <w:pPr>
        <w:pStyle w:val="parag"/>
        <w:numPr>
          <w:ilvl w:val="0"/>
          <w:numId w:val="8"/>
        </w:numPr>
        <w:spacing w:after="0"/>
        <w:ind w:left="1418"/>
      </w:pPr>
      <w:r w:rsidRPr="00E27F3E">
        <w:t>Vérifie l'identité de l'utilisateur;</w:t>
      </w:r>
    </w:p>
    <w:p w:rsidR="00857596" w:rsidRPr="00E27F3E" w:rsidRDefault="00857596" w:rsidP="00093AF1">
      <w:pPr>
        <w:pStyle w:val="parag"/>
        <w:numPr>
          <w:ilvl w:val="0"/>
          <w:numId w:val="8"/>
        </w:numPr>
        <w:spacing w:after="0"/>
        <w:ind w:left="1418"/>
      </w:pPr>
      <w:r w:rsidRPr="00E27F3E">
        <w:t>Vérifie que cet utilisateur est autorisé d'ouvrir une session sur le système;</w:t>
      </w:r>
    </w:p>
    <w:p w:rsidR="00857596" w:rsidRPr="00E27F3E" w:rsidRDefault="00857596" w:rsidP="00093AF1">
      <w:pPr>
        <w:pStyle w:val="parag"/>
        <w:numPr>
          <w:ilvl w:val="0"/>
          <w:numId w:val="8"/>
        </w:numPr>
        <w:spacing w:after="0"/>
        <w:ind w:left="1418"/>
      </w:pPr>
      <w:r w:rsidRPr="00E27F3E">
        <w:t>Afficher à l'utilisateur les rôles qu'il est autorisé à activer (rôle dans le cadre d'une fonction ou une exception valide);</w:t>
      </w:r>
    </w:p>
    <w:p w:rsidR="00857596" w:rsidRPr="00E27F3E" w:rsidRDefault="00857596" w:rsidP="00093AF1">
      <w:pPr>
        <w:pStyle w:val="parag"/>
        <w:numPr>
          <w:ilvl w:val="0"/>
          <w:numId w:val="8"/>
        </w:numPr>
        <w:spacing w:after="0"/>
        <w:ind w:left="1418"/>
      </w:pPr>
      <w:r w:rsidRPr="00E27F3E">
        <w:t>Ouvre une session et garde trace des actions de l'utilisateur;</w:t>
      </w:r>
    </w:p>
    <w:p w:rsidR="004F3B31" w:rsidRPr="00E27F3E" w:rsidRDefault="00857596" w:rsidP="00093AF1">
      <w:pPr>
        <w:pStyle w:val="parag"/>
        <w:numPr>
          <w:ilvl w:val="0"/>
          <w:numId w:val="8"/>
        </w:numPr>
        <w:spacing w:after="0"/>
        <w:ind w:left="1418"/>
      </w:pPr>
      <w:r w:rsidRPr="00E27F3E">
        <w:t xml:space="preserve">Vérifie que les rôles demandés simultanément ne sont pas incompatibles. </w:t>
      </w:r>
    </w:p>
    <w:p w:rsidR="00570CEE" w:rsidRPr="00E27F3E" w:rsidRDefault="004F3B31" w:rsidP="00811EF4">
      <w:pPr>
        <w:pStyle w:val="T4"/>
      </w:pPr>
      <w:bookmarkStart w:id="40" w:name="_Toc384706883"/>
      <w:r w:rsidRPr="00E27F3E">
        <w:t>Accès à une ressource :</w:t>
      </w:r>
      <w:bookmarkEnd w:id="40"/>
      <w:r w:rsidRPr="00E27F3E">
        <w:t xml:space="preserve"> </w:t>
      </w:r>
    </w:p>
    <w:p w:rsidR="007B7A48" w:rsidRPr="00E27F3E" w:rsidRDefault="00570CEE" w:rsidP="00570CEE">
      <w:pPr>
        <w:pStyle w:val="parag"/>
      </w:pPr>
      <w:r w:rsidRPr="00E27F3E">
        <w:t xml:space="preserve">Le système vérifie les droits accordés à l'utilisateur pour effectuer des opérations sur la ressource demandée. </w:t>
      </w:r>
    </w:p>
    <w:p w:rsidR="00D34ACD" w:rsidRPr="00E27F3E" w:rsidRDefault="00D34ACD" w:rsidP="00382BE2">
      <w:pPr>
        <w:pStyle w:val="parag"/>
        <w:rPr>
          <w:rStyle w:val="voirAnnexeChar"/>
        </w:rPr>
      </w:pPr>
      <w:r w:rsidRPr="00E27F3E">
        <w:lastRenderedPageBreak/>
        <w:t xml:space="preserve">Les autres scénarios sont détaillés en annexe </w:t>
      </w:r>
      <w:r w:rsidRPr="00E27F3E">
        <w:rPr>
          <w:rStyle w:val="voirAnnexeChar"/>
        </w:rPr>
        <w:t xml:space="preserve">(Voir annexe </w:t>
      </w:r>
      <w:hyperlink w:anchor="scen1" w:history="1">
        <w:r w:rsidR="00382BE2" w:rsidRPr="00382BE2">
          <w:rPr>
            <w:rStyle w:val="Lienhypertexte"/>
            <w:sz w:val="20"/>
            <w:szCs w:val="20"/>
          </w:rPr>
          <w:t>7.3</w:t>
        </w:r>
      </w:hyperlink>
      <w:r w:rsidRPr="00E27F3E">
        <w:rPr>
          <w:rStyle w:val="voirAnnexeChar"/>
        </w:rPr>
        <w:t>).</w:t>
      </w:r>
    </w:p>
    <w:p w:rsidR="007B7A48" w:rsidRPr="00E27F3E" w:rsidRDefault="007B7A48" w:rsidP="00B70A93">
      <w:pPr>
        <w:pStyle w:val="T3"/>
      </w:pPr>
      <w:bookmarkStart w:id="41" w:name="_Toc384706884"/>
      <w:r w:rsidRPr="00E27F3E">
        <w:t>Modalités d'administration des autorisations :</w:t>
      </w:r>
      <w:bookmarkEnd w:id="41"/>
      <w:r w:rsidRPr="00E27F3E">
        <w:t xml:space="preserve"> </w:t>
      </w:r>
    </w:p>
    <w:p w:rsidR="007B7A48" w:rsidRPr="00E27F3E" w:rsidRDefault="007B7A48" w:rsidP="00B70A93">
      <w:pPr>
        <w:pStyle w:val="T4"/>
      </w:pPr>
      <w:bookmarkStart w:id="42" w:name="_Toc384706885"/>
      <w:r w:rsidRPr="00E27F3E">
        <w:t>Principe d'administration des autorisations :</w:t>
      </w:r>
      <w:bookmarkEnd w:id="42"/>
      <w:r w:rsidRPr="00E27F3E">
        <w:t xml:space="preserve"> </w:t>
      </w:r>
    </w:p>
    <w:p w:rsidR="007B7A48" w:rsidRPr="00E27F3E" w:rsidRDefault="007B7A48" w:rsidP="007B7A48">
      <w:pPr>
        <w:pStyle w:val="parag"/>
        <w:spacing w:after="0"/>
      </w:pPr>
      <w:r w:rsidRPr="00E27F3E">
        <w:t xml:space="preserve">Dans certains établissements de santé de grandes taille, le nombre de rôles est très important ce qui génère une grande charge d'administration. Cette administration consiste en : </w:t>
      </w:r>
    </w:p>
    <w:p w:rsidR="007B7A48" w:rsidRPr="00E27F3E" w:rsidRDefault="007B7A48" w:rsidP="007B7A48">
      <w:pPr>
        <w:pStyle w:val="parag"/>
        <w:spacing w:after="0"/>
      </w:pPr>
      <w:r w:rsidRPr="00E27F3E">
        <w:tab/>
        <w:t>- La description de l'organisation de l'établissement en éléments de structure;</w:t>
      </w:r>
    </w:p>
    <w:p w:rsidR="007B7A48" w:rsidRPr="00E27F3E" w:rsidRDefault="007B7A48" w:rsidP="007B7A48">
      <w:pPr>
        <w:pStyle w:val="parag"/>
        <w:spacing w:after="0"/>
      </w:pPr>
      <w:r w:rsidRPr="00E27F3E">
        <w:tab/>
        <w:t>- La définition des rôles et de leur hiérarchie;</w:t>
      </w:r>
    </w:p>
    <w:p w:rsidR="007B7A48" w:rsidRPr="00E27F3E" w:rsidRDefault="007B7A48" w:rsidP="007B7A48">
      <w:pPr>
        <w:pStyle w:val="parag"/>
        <w:spacing w:after="0"/>
      </w:pPr>
      <w:r w:rsidRPr="00E27F3E">
        <w:tab/>
        <w:t>- L'attribution d'autorisation aux rôles;</w:t>
      </w:r>
    </w:p>
    <w:p w:rsidR="007B7A48" w:rsidRPr="00E27F3E" w:rsidRDefault="007B7A48" w:rsidP="007B7A48">
      <w:pPr>
        <w:pStyle w:val="parag"/>
        <w:spacing w:after="0"/>
      </w:pPr>
      <w:r w:rsidRPr="00E27F3E">
        <w:tab/>
        <w:t>- L'affectation des utilisateurs aux éléments de structure avec un certain rôle.</w:t>
      </w:r>
    </w:p>
    <w:p w:rsidR="00BC14F8" w:rsidRPr="00E27F3E" w:rsidRDefault="007B7A48" w:rsidP="007B7A48">
      <w:pPr>
        <w:pStyle w:val="parag"/>
      </w:pPr>
      <w:r w:rsidRPr="00E27F3E">
        <w:t xml:space="preserve">Ces affectations de rôle peuvent être faites d'une façon centralisée (par un responsable) ou d'une façon décentralisée (locale par un ensemble de responsables). </w:t>
      </w:r>
    </w:p>
    <w:p w:rsidR="00BC14F8" w:rsidRPr="00E27F3E" w:rsidRDefault="00BC14F8" w:rsidP="00B70A93">
      <w:pPr>
        <w:pStyle w:val="T4"/>
      </w:pPr>
      <w:bookmarkStart w:id="43" w:name="_Toc384706886"/>
      <w:r w:rsidRPr="00E27F3E">
        <w:t>Scénarios d'administration des autorisations :</w:t>
      </w:r>
      <w:bookmarkEnd w:id="43"/>
      <w:r w:rsidRPr="00E27F3E">
        <w:t xml:space="preserve"> </w:t>
      </w:r>
    </w:p>
    <w:p w:rsidR="00A42706" w:rsidRPr="00E27F3E" w:rsidRDefault="00C873F8" w:rsidP="004E6832">
      <w:pPr>
        <w:pStyle w:val="parag"/>
        <w:keepNext/>
        <w:spacing w:after="0"/>
        <w:jc w:val="center"/>
      </w:pPr>
      <w:r w:rsidRPr="00E27F3E">
        <w:rPr>
          <w:noProof/>
          <w:lang w:eastAsia="fr-FR"/>
        </w:rPr>
        <w:drawing>
          <wp:inline distT="0" distB="0" distL="0" distR="0" wp14:anchorId="3EA6ABA9" wp14:editId="1B1452C1">
            <wp:extent cx="4606925" cy="2934970"/>
            <wp:effectExtent l="0" t="0" r="3175" b="0"/>
            <wp:docPr id="9" name="Picture 9" descr="J:\Administration des autoris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dministration des autorisati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6925" cy="2934970"/>
                    </a:xfrm>
                    <a:prstGeom prst="rect">
                      <a:avLst/>
                    </a:prstGeom>
                    <a:noFill/>
                    <a:ln>
                      <a:noFill/>
                    </a:ln>
                  </pic:spPr>
                </pic:pic>
              </a:graphicData>
            </a:graphic>
          </wp:inline>
        </w:drawing>
      </w:r>
    </w:p>
    <w:p w:rsidR="00C873F8" w:rsidRPr="00E27F3E" w:rsidRDefault="00A42706" w:rsidP="00CD0DC2">
      <w:pPr>
        <w:pStyle w:val="lgende0"/>
        <w:rPr>
          <w:lang w:val="fr-FR"/>
        </w:rPr>
      </w:pPr>
      <w:r w:rsidRPr="00E27F3E">
        <w:rPr>
          <w:lang w:val="fr-FR"/>
        </w:rPr>
        <w:t xml:space="preserve">Figure </w:t>
      </w:r>
      <w:r w:rsidRPr="00E27F3E">
        <w:rPr>
          <w:lang w:val="fr-FR"/>
        </w:rPr>
        <w:fldChar w:fldCharType="begin"/>
      </w:r>
      <w:r w:rsidRPr="00E27F3E">
        <w:rPr>
          <w:lang w:val="fr-FR"/>
        </w:rPr>
        <w:instrText xml:space="preserve"> SEQ Figure \* ARABIC </w:instrText>
      </w:r>
      <w:r w:rsidRPr="00E27F3E">
        <w:rPr>
          <w:lang w:val="fr-FR"/>
        </w:rPr>
        <w:fldChar w:fldCharType="separate"/>
      </w:r>
      <w:r w:rsidR="00361E04">
        <w:rPr>
          <w:noProof/>
          <w:lang w:val="fr-FR"/>
        </w:rPr>
        <w:t>5</w:t>
      </w:r>
      <w:r w:rsidRPr="00E27F3E">
        <w:rPr>
          <w:lang w:val="fr-FR"/>
        </w:rPr>
        <w:fldChar w:fldCharType="end"/>
      </w:r>
      <w:r w:rsidRPr="00E27F3E">
        <w:rPr>
          <w:lang w:val="fr-FR"/>
        </w:rPr>
        <w:t xml:space="preserve"> : Les scénarios de l'administration des autorisations</w:t>
      </w:r>
    </w:p>
    <w:p w:rsidR="00E91E2E" w:rsidRPr="00E27F3E" w:rsidRDefault="00E91E2E" w:rsidP="00382BE2">
      <w:pPr>
        <w:pStyle w:val="parag"/>
        <w:rPr>
          <w:rStyle w:val="voirAnnexeChar"/>
        </w:rPr>
      </w:pPr>
      <w:r w:rsidRPr="00E27F3E">
        <w:t xml:space="preserve">Les scénarios sont détaillés en annexe </w:t>
      </w:r>
      <w:r w:rsidRPr="00E27F3E">
        <w:rPr>
          <w:rStyle w:val="voirAnnexeChar"/>
        </w:rPr>
        <w:t xml:space="preserve">(Voir annexe </w:t>
      </w:r>
      <w:hyperlink w:anchor="scen2" w:history="1">
        <w:r w:rsidR="00382BE2" w:rsidRPr="00382BE2">
          <w:rPr>
            <w:rStyle w:val="Lienhypertexte"/>
            <w:sz w:val="20"/>
            <w:szCs w:val="20"/>
          </w:rPr>
          <w:t>7.4</w:t>
        </w:r>
      </w:hyperlink>
      <w:r w:rsidRPr="00E27F3E">
        <w:rPr>
          <w:rStyle w:val="voirAnnexeChar"/>
        </w:rPr>
        <w:t>).</w:t>
      </w:r>
    </w:p>
    <w:p w:rsidR="00911D82" w:rsidRPr="00E27F3E" w:rsidRDefault="00267896" w:rsidP="00B70A93">
      <w:pPr>
        <w:pStyle w:val="T4"/>
      </w:pPr>
      <w:bookmarkStart w:id="44" w:name="_Toc384706887"/>
      <w:r w:rsidRPr="00E27F3E">
        <w:t>Modèles d'organisation pour l'administration des autorisations :</w:t>
      </w:r>
      <w:bookmarkEnd w:id="44"/>
    </w:p>
    <w:p w:rsidR="00D51FDE" w:rsidRPr="00E27F3E" w:rsidRDefault="00D51FDE" w:rsidP="00D51FDE">
      <w:pPr>
        <w:pStyle w:val="parag"/>
      </w:pPr>
      <w:r w:rsidRPr="00E27F3E">
        <w:t xml:space="preserve">Ci-après, on définit quelques principes sur lesquels on s'appuie lors de la mise en œuvre de la politique de sécurité : </w:t>
      </w:r>
    </w:p>
    <w:p w:rsidR="00D51FDE" w:rsidRPr="00E27F3E" w:rsidRDefault="00D51FDE" w:rsidP="003163AC">
      <w:pPr>
        <w:pStyle w:val="T6"/>
      </w:pPr>
      <w:bookmarkStart w:id="45" w:name="_Toc384706888"/>
      <w:r w:rsidRPr="00E27F3E">
        <w:t>Définition des rôles :</w:t>
      </w:r>
      <w:bookmarkEnd w:id="45"/>
      <w:r w:rsidRPr="00E27F3E">
        <w:t xml:space="preserve"> </w:t>
      </w:r>
    </w:p>
    <w:p w:rsidR="00841659" w:rsidRPr="00E27F3E" w:rsidRDefault="00D51FDE" w:rsidP="00D51FDE">
      <w:pPr>
        <w:pStyle w:val="parag"/>
      </w:pPr>
      <w:r w:rsidRPr="00E27F3E">
        <w:t xml:space="preserve">Consiste à créer des rôles génériques représentant une activité et à leur attribuer les autorisations permettant d'exercer cette activité. </w:t>
      </w:r>
    </w:p>
    <w:p w:rsidR="00EC0F9C" w:rsidRPr="00E27F3E" w:rsidRDefault="00841659" w:rsidP="003163AC">
      <w:pPr>
        <w:pStyle w:val="T6"/>
      </w:pPr>
      <w:bookmarkStart w:id="46" w:name="_Toc384706889"/>
      <w:r w:rsidRPr="00E27F3E">
        <w:lastRenderedPageBreak/>
        <w:t>Attribution des rôles aux utilisateurs :</w:t>
      </w:r>
      <w:bookmarkEnd w:id="46"/>
      <w:r w:rsidRPr="00E27F3E">
        <w:t xml:space="preserve"> </w:t>
      </w:r>
    </w:p>
    <w:p w:rsidR="00EC0F9C" w:rsidRPr="00E27F3E" w:rsidRDefault="00EC0F9C" w:rsidP="00EC0F9C">
      <w:pPr>
        <w:pStyle w:val="parag"/>
      </w:pPr>
      <w:r w:rsidRPr="00E27F3E">
        <w:t xml:space="preserve">Consiste à affecter un utilisateur à un élément de structure et lui attribuer un rôle dans cette structure. On détermine trois modèles d'organisation envisageables : </w:t>
      </w:r>
    </w:p>
    <w:p w:rsidR="00DA1E78" w:rsidRPr="00E27F3E" w:rsidRDefault="00DA1E78" w:rsidP="00DA1E78">
      <w:pPr>
        <w:pStyle w:val="T5"/>
        <w:rPr>
          <w:rStyle w:val="paragChar"/>
          <w:color w:val="99CB38" w:themeColor="accent1"/>
        </w:rPr>
      </w:pPr>
      <w:r w:rsidRPr="00E27F3E">
        <w:rPr>
          <w:rStyle w:val="T5Char"/>
        </w:rPr>
        <w:t xml:space="preserve">Modèle centralisé : </w:t>
      </w:r>
      <w:r w:rsidRPr="00E27F3E">
        <w:rPr>
          <w:rStyle w:val="paragChar"/>
        </w:rPr>
        <w:t>dans ce modèle, les ressources humaines sont considérées comme une référence centrale pour l'administration des droits d'accès.</w:t>
      </w:r>
    </w:p>
    <w:p w:rsidR="00DA1E78" w:rsidRPr="00E27F3E" w:rsidRDefault="00DA1E78" w:rsidP="00DA1E78">
      <w:pPr>
        <w:pStyle w:val="T5"/>
      </w:pPr>
      <w:r w:rsidRPr="00E27F3E">
        <w:rPr>
          <w:rStyle w:val="T5Char"/>
        </w:rPr>
        <w:t xml:space="preserve">Modèle semi-décentralisé : </w:t>
      </w:r>
      <w:r w:rsidRPr="00E27F3E">
        <w:rPr>
          <w:rStyle w:val="paragChar"/>
        </w:rPr>
        <w:t xml:space="preserve">ce modèle sollicite moins les ressources humaines et implique plus de personnes administratives. Une personne attribue les droits, et une autre personne les valide. </w:t>
      </w:r>
    </w:p>
    <w:p w:rsidR="00476F8E" w:rsidRPr="00E27F3E" w:rsidRDefault="00DA1E78" w:rsidP="00476F8E">
      <w:pPr>
        <w:pStyle w:val="T5"/>
        <w:rPr>
          <w:rStyle w:val="paragChar"/>
          <w:color w:val="99CB38" w:themeColor="accent1"/>
        </w:rPr>
      </w:pPr>
      <w:r w:rsidRPr="00E27F3E">
        <w:rPr>
          <w:rStyle w:val="T5Char"/>
        </w:rPr>
        <w:t>Modèle décentralisé :</w:t>
      </w:r>
      <w:r w:rsidRPr="00E27F3E">
        <w:t xml:space="preserve"> </w:t>
      </w:r>
      <w:r w:rsidRPr="00E27F3E">
        <w:rPr>
          <w:rStyle w:val="paragChar"/>
        </w:rPr>
        <w:t xml:space="preserve">ce modèle implique fortement le personnel d'encadrement tout en évitant de compromettre le niveau de sécurité. </w:t>
      </w:r>
    </w:p>
    <w:p w:rsidR="00476F8E" w:rsidRPr="00E27F3E" w:rsidRDefault="00476F8E" w:rsidP="00476F8E">
      <w:pPr>
        <w:pStyle w:val="parag"/>
      </w:pPr>
    </w:p>
    <w:p w:rsidR="00267896" w:rsidRPr="00E27F3E" w:rsidRDefault="00267896" w:rsidP="00DA1E78">
      <w:pPr>
        <w:pStyle w:val="T5"/>
        <w:numPr>
          <w:ilvl w:val="0"/>
          <w:numId w:val="0"/>
        </w:numPr>
        <w:ind w:left="1134" w:hanging="360"/>
      </w:pPr>
    </w:p>
    <w:p w:rsidR="00DA1E78" w:rsidRPr="00E27F3E" w:rsidRDefault="00DA1E78">
      <w:pPr>
        <w:rPr>
          <w:rFonts w:ascii="Segoe UI Light" w:hAnsi="Segoe UI Light" w:cs="Segoe UI"/>
          <w:color w:val="9966FF"/>
          <w:sz w:val="36"/>
          <w:szCs w:val="44"/>
          <w:lang w:val="fr-FR"/>
        </w:rPr>
      </w:pPr>
      <w:r w:rsidRPr="00E27F3E">
        <w:rPr>
          <w:lang w:val="fr-FR"/>
        </w:rPr>
        <w:br w:type="page"/>
      </w:r>
    </w:p>
    <w:p w:rsidR="00811EF4" w:rsidRPr="00E27F3E" w:rsidRDefault="00811EF4" w:rsidP="00811EF4">
      <w:pPr>
        <w:pStyle w:val="T2"/>
      </w:pPr>
      <w:bookmarkStart w:id="47" w:name="_Toc384706890"/>
      <w:r w:rsidRPr="00E27F3E">
        <w:lastRenderedPageBreak/>
        <w:t>Principes et règles de gestion</w:t>
      </w:r>
      <w:bookmarkEnd w:id="47"/>
    </w:p>
    <w:p w:rsidR="00811EF4" w:rsidRPr="00E27F3E" w:rsidRDefault="00811EF4" w:rsidP="00811EF4">
      <w:pPr>
        <w:pStyle w:val="T3"/>
      </w:pPr>
      <w:bookmarkStart w:id="48" w:name="_Toc384706891"/>
      <w:r w:rsidRPr="00E27F3E">
        <w:t>Politique d’autorisation</w:t>
      </w:r>
      <w:bookmarkEnd w:id="48"/>
    </w:p>
    <w:p w:rsidR="00811EF4" w:rsidRPr="00E27F3E" w:rsidRDefault="00811EF4" w:rsidP="00811EF4">
      <w:pPr>
        <w:pStyle w:val="T4"/>
      </w:pPr>
      <w:bookmarkStart w:id="49" w:name="_Toc384706892"/>
      <w:r w:rsidRPr="00E27F3E">
        <w:t>Principe général</w:t>
      </w:r>
      <w:bookmarkEnd w:id="49"/>
    </w:p>
    <w:p w:rsidR="00811EF4" w:rsidRPr="00E27F3E" w:rsidRDefault="00811EF4" w:rsidP="00811EF4">
      <w:pPr>
        <w:pStyle w:val="T5"/>
        <w:ind w:left="1701"/>
      </w:pPr>
      <w:r w:rsidRPr="00E27F3E">
        <w:t>Règle 1 « Politique d’autorisation »</w:t>
      </w:r>
    </w:p>
    <w:p w:rsidR="00811EF4" w:rsidRPr="00E27F3E" w:rsidRDefault="00811EF4" w:rsidP="00811EF4">
      <w:pPr>
        <w:pStyle w:val="parag"/>
      </w:pPr>
      <w:r w:rsidRPr="00E27F3E">
        <w:t>La politique d’autorisation de l’établissement doit aboutir à la définition claire de règles de contrôle d’accès logique et à l’élaboration d’une liste de groupes d’utilisateurs et de leurs droits d’accès respectifs.</w:t>
      </w:r>
    </w:p>
    <w:p w:rsidR="00811EF4" w:rsidRPr="00E27F3E" w:rsidRDefault="00811EF4" w:rsidP="00811EF4">
      <w:pPr>
        <w:pStyle w:val="T5"/>
        <w:ind w:left="1701"/>
      </w:pPr>
      <w:r w:rsidRPr="00E27F3E">
        <w:t>Règle 2 « Formalisation des responsabilités en matière de contrôles d’accès logique »</w:t>
      </w:r>
    </w:p>
    <w:p w:rsidR="00811EF4" w:rsidRPr="00E27F3E" w:rsidRDefault="00811EF4" w:rsidP="00811EF4">
      <w:pPr>
        <w:pStyle w:val="parag"/>
      </w:pPr>
      <w:r w:rsidRPr="00E27F3E">
        <w:t>L’établissement prend toute mesure interne de nature à notifier au personnel le contenu de ses obligations en matière de contrôle d’accès logique (règlement intérieur, procédures internes).</w:t>
      </w:r>
    </w:p>
    <w:p w:rsidR="00811EF4" w:rsidRPr="00E27F3E" w:rsidRDefault="00811EF4" w:rsidP="00811EF4">
      <w:pPr>
        <w:pStyle w:val="T5"/>
        <w:ind w:left="1701"/>
      </w:pPr>
      <w:r w:rsidRPr="00E27F3E">
        <w:t>Règle 3 « Charte d’utilisation des moyens informatiques »</w:t>
      </w:r>
    </w:p>
    <w:p w:rsidR="00811EF4" w:rsidRPr="00E27F3E" w:rsidRDefault="00811EF4" w:rsidP="00811EF4">
      <w:pPr>
        <w:pStyle w:val="parag"/>
      </w:pPr>
      <w:r w:rsidRPr="00E27F3E">
        <w:t>L’établissement définit et diffuse à l’ensemble de ses utilisateurs une charte d’utilisation des moyens informatiques précisant les obligations de sécurité à re</w:t>
      </w:r>
      <w:r w:rsidR="00C240CA">
        <w:t xml:space="preserve">specter et reprenant les points </w:t>
      </w:r>
      <w:r w:rsidRPr="00E27F3E">
        <w:t>essentiels de la politique d’autorisation :</w:t>
      </w:r>
    </w:p>
    <w:p w:rsidR="00811EF4" w:rsidRPr="00E27F3E" w:rsidRDefault="00811EF4" w:rsidP="00F374C5">
      <w:pPr>
        <w:pStyle w:val="parag"/>
        <w:spacing w:after="0"/>
        <w:ind w:left="720"/>
      </w:pPr>
      <w:r w:rsidRPr="00E27F3E">
        <w:t>-</w:t>
      </w:r>
      <w:r w:rsidRPr="00E27F3E">
        <w:tab/>
        <w:t>Quels sont les services et réseaux auxquels les utilisateurs ont accès.</w:t>
      </w:r>
    </w:p>
    <w:p w:rsidR="00811EF4" w:rsidRPr="00E27F3E" w:rsidRDefault="00811EF4" w:rsidP="00F374C5">
      <w:pPr>
        <w:pStyle w:val="parag"/>
        <w:spacing w:after="0"/>
        <w:ind w:left="720"/>
      </w:pPr>
      <w:r w:rsidRPr="00E27F3E">
        <w:t>-</w:t>
      </w:r>
      <w:r w:rsidRPr="00E27F3E">
        <w:tab/>
        <w:t>Quelle est la procédure permettant d’attribuer des droits d’accès à un utilisateur donné.</w:t>
      </w:r>
    </w:p>
    <w:p w:rsidR="00811EF4" w:rsidRPr="00E27F3E" w:rsidRDefault="00811EF4" w:rsidP="00F374C5">
      <w:pPr>
        <w:pStyle w:val="parag"/>
        <w:ind w:left="720"/>
      </w:pPr>
      <w:r w:rsidRPr="00E27F3E">
        <w:t>-</w:t>
      </w:r>
      <w:r w:rsidRPr="00E27F3E">
        <w:tab/>
        <w:t>Quelles sont les procédures de gestion et de contrôle des accès.</w:t>
      </w:r>
    </w:p>
    <w:p w:rsidR="00811EF4" w:rsidRPr="00E27F3E" w:rsidRDefault="00811EF4" w:rsidP="00811EF4">
      <w:pPr>
        <w:pStyle w:val="T5"/>
        <w:ind w:left="1701"/>
      </w:pPr>
      <w:r w:rsidRPr="00E27F3E">
        <w:t>Règle 4 « Classification de ressources accédées »</w:t>
      </w:r>
    </w:p>
    <w:p w:rsidR="00811EF4" w:rsidRPr="00E27F3E" w:rsidRDefault="00811EF4" w:rsidP="00811EF4">
      <w:pPr>
        <w:pStyle w:val="parag"/>
      </w:pPr>
      <w:r w:rsidRPr="00E27F3E">
        <w:t>Des autorisations d’accès adaptées à la classification des ressources accédées, doivent être mise en œuvre, exemple :</w:t>
      </w:r>
    </w:p>
    <w:p w:rsidR="00811EF4" w:rsidRPr="00E27F3E" w:rsidRDefault="00811EF4" w:rsidP="00F374C5">
      <w:pPr>
        <w:pStyle w:val="parag"/>
        <w:spacing w:after="0"/>
        <w:ind w:left="720"/>
      </w:pPr>
      <w:r w:rsidRPr="00E27F3E">
        <w:t>-</w:t>
      </w:r>
      <w:r w:rsidRPr="00E27F3E">
        <w:tab/>
        <w:t>Information publique : tout utilisateur authentifié peut accéder à ces informations.</w:t>
      </w:r>
    </w:p>
    <w:p w:rsidR="00811EF4" w:rsidRPr="00E27F3E" w:rsidRDefault="00811EF4" w:rsidP="00F374C5">
      <w:pPr>
        <w:pStyle w:val="parag"/>
        <w:spacing w:after="0"/>
        <w:ind w:left="720"/>
      </w:pPr>
      <w:r w:rsidRPr="00E27F3E">
        <w:t>-</w:t>
      </w:r>
      <w:r w:rsidRPr="00E27F3E">
        <w:tab/>
        <w:t>Information « accès restreint » : accès protégé par contrôle d’accès logique.</w:t>
      </w:r>
    </w:p>
    <w:p w:rsidR="00811EF4" w:rsidRPr="00E27F3E" w:rsidRDefault="00811EF4" w:rsidP="00F374C5">
      <w:pPr>
        <w:pStyle w:val="parag"/>
        <w:spacing w:after="0"/>
        <w:ind w:left="720"/>
      </w:pPr>
      <w:r w:rsidRPr="00E27F3E">
        <w:t>-</w:t>
      </w:r>
      <w:r w:rsidRPr="00E27F3E">
        <w:tab/>
        <w:t>Information « secret médical » ou « secret professionnel » : accès filtré selon les attributions précises de l’utilisateur (accès à tout ou partie du dossier …).</w:t>
      </w:r>
    </w:p>
    <w:p w:rsidR="00811EF4" w:rsidRPr="00E27F3E" w:rsidRDefault="00811EF4" w:rsidP="00F374C5">
      <w:pPr>
        <w:pStyle w:val="parag"/>
        <w:ind w:left="720"/>
      </w:pPr>
      <w:r w:rsidRPr="00E27F3E">
        <w:t>-</w:t>
      </w:r>
      <w:r w:rsidRPr="00E27F3E">
        <w:tab/>
        <w:t>Information « haute protection » : accès limité à quelques utilisateurs spécifiquement identifiés.</w:t>
      </w:r>
    </w:p>
    <w:p w:rsidR="00811EF4" w:rsidRPr="00E27F3E" w:rsidRDefault="00811EF4" w:rsidP="00811EF4">
      <w:pPr>
        <w:pStyle w:val="T5"/>
        <w:ind w:left="1701"/>
      </w:pPr>
      <w:r w:rsidRPr="00E27F3E">
        <w:t>Règle 5 « Identification des caractéristiques de sécurité des services »</w:t>
      </w:r>
    </w:p>
    <w:p w:rsidR="00811EF4" w:rsidRPr="00E27F3E" w:rsidRDefault="00811EF4" w:rsidP="00811EF4">
      <w:pPr>
        <w:pStyle w:val="parag"/>
      </w:pPr>
      <w:r w:rsidRPr="00E27F3E">
        <w:t>L’établissement réalise un catalogue des services infor</w:t>
      </w:r>
      <w:r w:rsidR="00467C72">
        <w:t xml:space="preserve">matiques et des services réseau </w:t>
      </w:r>
      <w:r w:rsidRPr="00E27F3E">
        <w:t>disponible, et indique pour chacun d’entre eux les caractéristiques de sécurité qui leur sont propres :</w:t>
      </w:r>
    </w:p>
    <w:p w:rsidR="00811EF4" w:rsidRPr="00E27F3E" w:rsidRDefault="00811EF4" w:rsidP="00F374C5">
      <w:pPr>
        <w:pStyle w:val="parag"/>
        <w:spacing w:after="0"/>
        <w:ind w:left="720"/>
      </w:pPr>
      <w:r w:rsidRPr="00E27F3E">
        <w:t>-</w:t>
      </w:r>
      <w:r w:rsidRPr="00E27F3E">
        <w:tab/>
        <w:t>Fonctions de sécurité apportées.</w:t>
      </w:r>
    </w:p>
    <w:p w:rsidR="00811EF4" w:rsidRPr="00E27F3E" w:rsidRDefault="00811EF4" w:rsidP="00F374C5">
      <w:pPr>
        <w:pStyle w:val="parag"/>
        <w:ind w:left="720"/>
      </w:pPr>
      <w:r w:rsidRPr="00E27F3E">
        <w:t>-</w:t>
      </w:r>
      <w:r w:rsidRPr="00E27F3E">
        <w:tab/>
        <w:t>Besoin de sécurité du service.</w:t>
      </w:r>
    </w:p>
    <w:p w:rsidR="00811EF4" w:rsidRPr="00E27F3E" w:rsidRDefault="00811EF4" w:rsidP="00811EF4">
      <w:pPr>
        <w:pStyle w:val="T5"/>
        <w:ind w:left="1701"/>
      </w:pPr>
      <w:r w:rsidRPr="00E27F3E">
        <w:t>Règle 6 « Contractualisation des exigences de contrôle d’accès logique »</w:t>
      </w:r>
    </w:p>
    <w:p w:rsidR="00811EF4" w:rsidRPr="00E27F3E" w:rsidRDefault="00811EF4" w:rsidP="00811EF4">
      <w:pPr>
        <w:pStyle w:val="parag"/>
      </w:pPr>
      <w:r w:rsidRPr="00E27F3E">
        <w:lastRenderedPageBreak/>
        <w:t>L’établissement communique à ses prestataires et fournisseur un cahier des charges clair détaillant les fonctionnalités et exigences de sécurité attendues en matière de contrôle d’accès sur les systèmes dont ils ont la charge.</w:t>
      </w:r>
    </w:p>
    <w:p w:rsidR="00811EF4" w:rsidRPr="00E27F3E" w:rsidRDefault="00811EF4" w:rsidP="00811EF4">
      <w:pPr>
        <w:pStyle w:val="T5"/>
        <w:ind w:left="1701"/>
      </w:pPr>
      <w:r w:rsidRPr="00E27F3E">
        <w:t>Règle 7 « Isolation des systèmes de haute sensibilité »</w:t>
      </w:r>
    </w:p>
    <w:p w:rsidR="00811EF4" w:rsidRPr="00E27F3E" w:rsidRDefault="00811EF4" w:rsidP="00A904B2">
      <w:pPr>
        <w:pStyle w:val="parag"/>
        <w:spacing w:after="0"/>
        <w:ind w:left="720"/>
      </w:pPr>
      <w:r w:rsidRPr="00E27F3E">
        <w:t>-</w:t>
      </w:r>
      <w:r w:rsidRPr="00E27F3E">
        <w:tab/>
        <w:t>La sensibilité de chaque application doit être évaluée et documentée explicitement, conformément à la politique d’autorisation.</w:t>
      </w:r>
    </w:p>
    <w:p w:rsidR="00811EF4" w:rsidRPr="00E27F3E" w:rsidRDefault="00811EF4" w:rsidP="00A904B2">
      <w:pPr>
        <w:pStyle w:val="parag"/>
        <w:ind w:left="720"/>
      </w:pPr>
      <w:r w:rsidRPr="00E27F3E">
        <w:t>-</w:t>
      </w:r>
      <w:r w:rsidRPr="00E27F3E">
        <w:tab/>
        <w:t>Lorsque, malgré sa haute sensibilité, une application doit fonctionner dans un environnement partagé, les autres applications avec lesquelles elle partage des ressources doivent être identifiées et fiable.</w:t>
      </w:r>
    </w:p>
    <w:p w:rsidR="00811EF4" w:rsidRPr="00E27F3E" w:rsidRDefault="00811EF4" w:rsidP="00811EF4">
      <w:pPr>
        <w:pStyle w:val="T3"/>
      </w:pPr>
      <w:bookmarkStart w:id="50" w:name="_Toc384706893"/>
      <w:r w:rsidRPr="00E27F3E">
        <w:t>Gestion du contrôle d’accès logique</w:t>
      </w:r>
      <w:r w:rsidR="00525D03">
        <w:t> :</w:t>
      </w:r>
      <w:bookmarkEnd w:id="50"/>
    </w:p>
    <w:p w:rsidR="00811EF4" w:rsidRPr="00E27F3E" w:rsidRDefault="00811EF4" w:rsidP="00811EF4">
      <w:pPr>
        <w:pStyle w:val="T4"/>
      </w:pPr>
      <w:bookmarkStart w:id="51" w:name="_Toc384706894"/>
      <w:r w:rsidRPr="00E27F3E">
        <w:t>Principe : Concepts élémentaires</w:t>
      </w:r>
      <w:r w:rsidR="00525D03">
        <w:t> :</w:t>
      </w:r>
      <w:bookmarkEnd w:id="51"/>
    </w:p>
    <w:p w:rsidR="00811EF4" w:rsidRPr="00E27F3E" w:rsidRDefault="00811EF4" w:rsidP="00811EF4">
      <w:pPr>
        <w:pStyle w:val="T5"/>
        <w:ind w:left="1701"/>
      </w:pPr>
      <w:r w:rsidRPr="00E27F3E">
        <w:t>Règle 1 « Limitation des horaires de connexion »</w:t>
      </w:r>
    </w:p>
    <w:p w:rsidR="00811EF4" w:rsidRPr="00E27F3E" w:rsidRDefault="00811EF4" w:rsidP="00811EF4">
      <w:pPr>
        <w:pStyle w:val="parag"/>
      </w:pPr>
      <w:r w:rsidRPr="00E27F3E">
        <w:t>L’établissement renforce le contrôle d’accès logique à son système d’information par des restrictions sur les horaires de connexion autorisés, généralement basé sur les horaires de travail du personnel concerné.</w:t>
      </w:r>
    </w:p>
    <w:p w:rsidR="00811EF4" w:rsidRPr="00E27F3E" w:rsidRDefault="00811EF4" w:rsidP="00811EF4">
      <w:pPr>
        <w:pStyle w:val="T5"/>
        <w:ind w:left="1701"/>
      </w:pPr>
      <w:r w:rsidRPr="00E27F3E">
        <w:t>Règle 2 « Vérification du droit d’accès à un ressource »</w:t>
      </w:r>
    </w:p>
    <w:p w:rsidR="00811EF4" w:rsidRPr="00E27F3E" w:rsidRDefault="00811EF4" w:rsidP="00811EF4">
      <w:pPr>
        <w:pStyle w:val="parag"/>
      </w:pPr>
      <w:r w:rsidRPr="00E27F3E">
        <w:t>L’accès effectif est accordé à l’utilisateur après vérification d’éléments de contexte complémentaires aux autorisations regroupé dans son ou ses rôles et qui sont spécifiés dans la partie 1 de la politique d’autorisation.</w:t>
      </w:r>
    </w:p>
    <w:p w:rsidR="00811EF4" w:rsidRPr="00E27F3E" w:rsidRDefault="00811EF4" w:rsidP="00811EF4">
      <w:pPr>
        <w:pStyle w:val="T5"/>
        <w:ind w:left="1701"/>
      </w:pPr>
      <w:r w:rsidRPr="00E27F3E">
        <w:t xml:space="preserve"> Règle 3 « Contrôle d’accès applicatif »</w:t>
      </w:r>
    </w:p>
    <w:p w:rsidR="00811EF4" w:rsidRPr="00E27F3E" w:rsidRDefault="00811EF4" w:rsidP="00093AF1">
      <w:pPr>
        <w:pStyle w:val="parag"/>
        <w:numPr>
          <w:ilvl w:val="0"/>
          <w:numId w:val="22"/>
        </w:numPr>
        <w:spacing w:after="0"/>
      </w:pPr>
      <w:r w:rsidRPr="00E27F3E">
        <w:t>Limiter l’accès aux fonctionnalités autorisées dans les menus présentés aux utilisateurs.</w:t>
      </w:r>
    </w:p>
    <w:p w:rsidR="00811EF4" w:rsidRPr="00E27F3E" w:rsidRDefault="00811EF4" w:rsidP="00093AF1">
      <w:pPr>
        <w:pStyle w:val="parag"/>
        <w:numPr>
          <w:ilvl w:val="0"/>
          <w:numId w:val="22"/>
        </w:numPr>
        <w:spacing w:after="0"/>
      </w:pPr>
      <w:r w:rsidRPr="00E27F3E">
        <w:t>Limiter les connaissances des utilisateurs sur les informations et fonctionnalités disponibles dans l'application à celle auxquelles ils sont autorisés à accéder.</w:t>
      </w:r>
    </w:p>
    <w:p w:rsidR="00811EF4" w:rsidRPr="00E27F3E" w:rsidRDefault="00811EF4" w:rsidP="00093AF1">
      <w:pPr>
        <w:pStyle w:val="parag"/>
        <w:numPr>
          <w:ilvl w:val="0"/>
          <w:numId w:val="22"/>
        </w:numPr>
      </w:pPr>
      <w:r w:rsidRPr="00E27F3E">
        <w:t>Limiter la documentation fournie aux utilisateurs à la présentation des fonctionnalités auxquelles ils ont accès.</w:t>
      </w:r>
    </w:p>
    <w:p w:rsidR="00811EF4" w:rsidRPr="00E27F3E" w:rsidRDefault="00811EF4" w:rsidP="00811EF4">
      <w:pPr>
        <w:pStyle w:val="T5"/>
        <w:ind w:left="1701"/>
      </w:pPr>
      <w:r w:rsidRPr="00E27F3E">
        <w:t>Règle 4 « Mécanisme d’exception »</w:t>
      </w:r>
    </w:p>
    <w:p w:rsidR="00811EF4" w:rsidRPr="00E27F3E" w:rsidRDefault="00811EF4" w:rsidP="00DB1AA7">
      <w:pPr>
        <w:pStyle w:val="parag"/>
      </w:pPr>
      <w:r w:rsidRPr="00E27F3E">
        <w:t>Un mécanisme de dérogation au contrôle d’accès logique doit permettre d’obtenir une autorisation d’accès exceptionnelle qui se fait selon un mécanisme déclaratif, indiquant le motif de l’exception, et précisant la durée accordée.</w:t>
      </w:r>
      <w:r w:rsidR="00DB1AA7">
        <w:t xml:space="preserve"> </w:t>
      </w:r>
      <w:r w:rsidRPr="00E27F3E">
        <w:t>Cette autorisation exceptionnelle fait l’objet de règles de journalisation spécifiques permettant un suivi détaillé des actions réalisées.</w:t>
      </w:r>
    </w:p>
    <w:p w:rsidR="00811EF4" w:rsidRPr="00E27F3E" w:rsidRDefault="00811EF4" w:rsidP="00811EF4">
      <w:pPr>
        <w:pStyle w:val="T4"/>
      </w:pPr>
      <w:bookmarkStart w:id="52" w:name="_Toc384706895"/>
      <w:r w:rsidRPr="00E27F3E">
        <w:t>Principe : Mutualisation de l’infrastructure du contrôle d’accès logique</w:t>
      </w:r>
      <w:bookmarkEnd w:id="52"/>
    </w:p>
    <w:p w:rsidR="00811EF4" w:rsidRPr="00E27F3E" w:rsidRDefault="00811EF4" w:rsidP="00811EF4">
      <w:pPr>
        <w:pStyle w:val="T5"/>
        <w:ind w:left="1701"/>
      </w:pPr>
      <w:r w:rsidRPr="00E27F3E">
        <w:t>Règle 1 « Infrastructure de contrôle d’accès »</w:t>
      </w:r>
    </w:p>
    <w:p w:rsidR="00811EF4" w:rsidRPr="00E27F3E" w:rsidRDefault="00811EF4" w:rsidP="00811EF4">
      <w:pPr>
        <w:pStyle w:val="parag"/>
      </w:pPr>
      <w:r w:rsidRPr="00E27F3E">
        <w:lastRenderedPageBreak/>
        <w:t>La gestion du contrôle d’accès devra être conforme au modèle retenu sur l’ensemble du système d’information, et elle est assurée de manière globale par un outil logiciel.</w:t>
      </w:r>
    </w:p>
    <w:p w:rsidR="00811EF4" w:rsidRPr="00E27F3E" w:rsidRDefault="00811EF4" w:rsidP="00811EF4">
      <w:pPr>
        <w:pStyle w:val="T5"/>
        <w:ind w:left="1701"/>
      </w:pPr>
      <w:r w:rsidRPr="00E27F3E">
        <w:t>Règle 2 « Référentiel d’authentification des utilisateurs »</w:t>
      </w:r>
    </w:p>
    <w:p w:rsidR="00811EF4" w:rsidRPr="00E27F3E" w:rsidRDefault="00811EF4" w:rsidP="00811EF4">
      <w:pPr>
        <w:pStyle w:val="parag"/>
      </w:pPr>
      <w:r w:rsidRPr="00E27F3E">
        <w:t>Les technologies disponibles permettant d’authentifier un utilisateur sont variées, tel que la saisie d’un mot de passe, la biométrie, l’utilisation de jetons matériels, d’une carte à puce ...</w:t>
      </w:r>
    </w:p>
    <w:p w:rsidR="00811EF4" w:rsidRPr="00E27F3E" w:rsidRDefault="00811EF4" w:rsidP="00811EF4">
      <w:pPr>
        <w:pStyle w:val="parag"/>
      </w:pPr>
      <w:r w:rsidRPr="00E27F3E">
        <w:t>Les données d’identification contenues dans l’annuaire géré par le GIP CPS constituent la référence nationale pour l’authentification des professionnels de santé. L’établissement gère la cohérence entre les données d’identification gérées localement et l’annuaire du GIP CPS.</w:t>
      </w:r>
    </w:p>
    <w:p w:rsidR="00811EF4" w:rsidRPr="00E27F3E" w:rsidRDefault="00811EF4" w:rsidP="00811EF4">
      <w:pPr>
        <w:pStyle w:val="T5"/>
        <w:ind w:left="1701"/>
      </w:pPr>
      <w:r w:rsidRPr="00E27F3E">
        <w:t>Règle 3 « Authentification des utilisateurs internes à l’établissement »</w:t>
      </w:r>
    </w:p>
    <w:p w:rsidR="00811EF4" w:rsidRPr="00E27F3E" w:rsidRDefault="00811EF4" w:rsidP="00811EF4">
      <w:pPr>
        <w:pStyle w:val="parag"/>
      </w:pPr>
      <w:r w:rsidRPr="00E27F3E">
        <w:t>Dans tous les cas d’accès à des informations sensibles, et notamment à un DIS, l’établissement utilise des solutions d’authentification.</w:t>
      </w:r>
    </w:p>
    <w:p w:rsidR="00811EF4" w:rsidRPr="00E27F3E" w:rsidRDefault="00811EF4" w:rsidP="00811EF4">
      <w:pPr>
        <w:pStyle w:val="T5"/>
        <w:ind w:left="1701"/>
      </w:pPr>
      <w:r w:rsidRPr="00E27F3E">
        <w:t>Règle 4 « Authentification des utilisateurs externes à l’établissement »</w:t>
      </w:r>
    </w:p>
    <w:p w:rsidR="00811EF4" w:rsidRPr="00E27F3E" w:rsidRDefault="00811EF4" w:rsidP="00811EF4">
      <w:pPr>
        <w:pStyle w:val="parag"/>
      </w:pPr>
      <w:r w:rsidRPr="00E27F3E">
        <w:t xml:space="preserve">L’établissement utilise la carte de professionnel de santé comme moyen d’authentification des professionnels de santé n’exerçant pas en son sein. </w:t>
      </w:r>
    </w:p>
    <w:p w:rsidR="00811EF4" w:rsidRPr="00E27F3E" w:rsidRDefault="00811EF4" w:rsidP="00811EF4">
      <w:pPr>
        <w:pStyle w:val="T4"/>
      </w:pPr>
      <w:bookmarkStart w:id="53" w:name="_Toc384706896"/>
      <w:r w:rsidRPr="00E27F3E">
        <w:t xml:space="preserve">Principe : Gestion des </w:t>
      </w:r>
      <w:proofErr w:type="spellStart"/>
      <w:r w:rsidRPr="00E27F3E">
        <w:t>authentifiants</w:t>
      </w:r>
      <w:bookmarkEnd w:id="53"/>
      <w:proofErr w:type="spellEnd"/>
    </w:p>
    <w:p w:rsidR="00811EF4" w:rsidRPr="00E27F3E" w:rsidRDefault="00811EF4" w:rsidP="00811EF4">
      <w:pPr>
        <w:pStyle w:val="parag"/>
      </w:pPr>
      <w:r w:rsidRPr="00E27F3E">
        <w:t>Si l’authentification lors de l’accès au système est réalisée sur la base d’un mot de passe, l’établissement s’assure que les règles suivantes sont respectées :</w:t>
      </w:r>
    </w:p>
    <w:p w:rsidR="00811EF4" w:rsidRPr="00E27F3E" w:rsidRDefault="00811EF4" w:rsidP="00811EF4">
      <w:pPr>
        <w:pStyle w:val="T5"/>
        <w:ind w:left="1701"/>
      </w:pPr>
      <w:r w:rsidRPr="00E27F3E">
        <w:t xml:space="preserve">Règle 1 « Utilisation des </w:t>
      </w:r>
      <w:proofErr w:type="spellStart"/>
      <w:r w:rsidRPr="00E27F3E">
        <w:t>authentifiants</w:t>
      </w:r>
      <w:proofErr w:type="spellEnd"/>
      <w:r w:rsidRPr="00E27F3E">
        <w:t> »</w:t>
      </w:r>
    </w:p>
    <w:p w:rsidR="00811EF4" w:rsidRPr="00E27F3E" w:rsidRDefault="00811EF4" w:rsidP="00811EF4">
      <w:pPr>
        <w:pStyle w:val="parag"/>
      </w:pPr>
      <w:r w:rsidRPr="00E27F3E">
        <w:t>L’authentifiant d’un utilisateur est l’élément permettant de lui attribuer des droits d’accès, mais aussi de lui rendre responsable des actions réalisées sous son nom. Chaque utilisateur doit donc être informé que l’authentifiant est personnel et confidentiel, alors, il ne doit pas le prêter à un tiers, ni s’authentifier pour laisser un tiers utiliser ses droits.</w:t>
      </w:r>
    </w:p>
    <w:p w:rsidR="00811EF4" w:rsidRPr="00E27F3E" w:rsidRDefault="00811EF4" w:rsidP="00811EF4">
      <w:pPr>
        <w:pStyle w:val="T5"/>
        <w:ind w:left="1701"/>
      </w:pPr>
      <w:r w:rsidRPr="00E27F3E">
        <w:t>Règle 2 « Gestion des mots de passe par les utilisateurs »</w:t>
      </w:r>
    </w:p>
    <w:p w:rsidR="00811EF4" w:rsidRPr="00E27F3E" w:rsidRDefault="00811EF4" w:rsidP="00093AF1">
      <w:pPr>
        <w:pStyle w:val="parag"/>
        <w:numPr>
          <w:ilvl w:val="0"/>
          <w:numId w:val="23"/>
        </w:numPr>
        <w:spacing w:after="0"/>
      </w:pPr>
      <w:r w:rsidRPr="00E27F3E">
        <w:t>Les procédures internes informent chaque utilisateur qu’il est responsable de l’utilisation de ses mots de passe, il ne doit pas les divulguer.</w:t>
      </w:r>
    </w:p>
    <w:p w:rsidR="00811EF4" w:rsidRPr="00E27F3E" w:rsidRDefault="00811EF4" w:rsidP="00093AF1">
      <w:pPr>
        <w:pStyle w:val="parag"/>
        <w:numPr>
          <w:ilvl w:val="0"/>
          <w:numId w:val="23"/>
        </w:numPr>
        <w:spacing w:after="0"/>
      </w:pPr>
      <w:r w:rsidRPr="00E27F3E">
        <w:t>Lorsque les utilisateurs sont chargés de maintenir eux-mêmes leurs propres mots de passe, un mot de passe temporaire doit leur être attribué, et ils devront le changer immédiatement.</w:t>
      </w:r>
    </w:p>
    <w:p w:rsidR="00811EF4" w:rsidRPr="00E27F3E" w:rsidRDefault="00811EF4" w:rsidP="00093AF1">
      <w:pPr>
        <w:pStyle w:val="parag"/>
        <w:numPr>
          <w:ilvl w:val="0"/>
          <w:numId w:val="23"/>
        </w:numPr>
        <w:spacing w:after="0"/>
      </w:pPr>
      <w:r w:rsidRPr="00E27F3E">
        <w:t>Si un utilisateur a oublié son mot de passe, un mot de passe temporaire doit lui être généré après identification certaine de l’utilisateur.</w:t>
      </w:r>
    </w:p>
    <w:p w:rsidR="00811EF4" w:rsidRPr="00E27F3E" w:rsidRDefault="00811EF4" w:rsidP="00093AF1">
      <w:pPr>
        <w:pStyle w:val="parag"/>
        <w:numPr>
          <w:ilvl w:val="0"/>
          <w:numId w:val="23"/>
        </w:numPr>
        <w:spacing w:after="0"/>
      </w:pPr>
      <w:r w:rsidRPr="00E27F3E">
        <w:t>La transmission des mots de passe temporaire doit être sûre, et ne doit pas être réalisée en clair via un tiers ou via une messagerie électronique non protégée.</w:t>
      </w:r>
    </w:p>
    <w:p w:rsidR="00811EF4" w:rsidRPr="00E27F3E" w:rsidRDefault="00811EF4" w:rsidP="00093AF1">
      <w:pPr>
        <w:pStyle w:val="parag"/>
        <w:numPr>
          <w:ilvl w:val="0"/>
          <w:numId w:val="23"/>
        </w:numPr>
      </w:pPr>
      <w:r w:rsidRPr="00E27F3E">
        <w:t>L’utilisateur doit accuser réception de ses mots de passe.</w:t>
      </w:r>
    </w:p>
    <w:p w:rsidR="00811EF4" w:rsidRPr="00E27F3E" w:rsidRDefault="00811EF4" w:rsidP="00811EF4">
      <w:pPr>
        <w:pStyle w:val="T5"/>
        <w:ind w:left="1701"/>
      </w:pPr>
      <w:r w:rsidRPr="00E27F3E">
        <w:t>Règle 3 « Sécurité de la saisie des mots de passe »</w:t>
      </w:r>
    </w:p>
    <w:p w:rsidR="00811EF4" w:rsidRPr="00E27F3E" w:rsidRDefault="00811EF4" w:rsidP="00093AF1">
      <w:pPr>
        <w:pStyle w:val="parag"/>
        <w:numPr>
          <w:ilvl w:val="0"/>
          <w:numId w:val="24"/>
        </w:numPr>
        <w:spacing w:after="0"/>
      </w:pPr>
      <w:r w:rsidRPr="00E27F3E">
        <w:lastRenderedPageBreak/>
        <w:t>La saisie d’un nouveau mot de passe doit faire l’objet d’une double saisie (1</w:t>
      </w:r>
      <w:r w:rsidRPr="00E27F3E">
        <w:rPr>
          <w:vertAlign w:val="superscript"/>
        </w:rPr>
        <w:t>ère</w:t>
      </w:r>
      <w:r w:rsidRPr="00E27F3E">
        <w:t xml:space="preserve"> saisie + confirmation) pour éviter les erreurs de frappe.</w:t>
      </w:r>
    </w:p>
    <w:p w:rsidR="00811EF4" w:rsidRPr="00E27F3E" w:rsidRDefault="00811EF4" w:rsidP="00093AF1">
      <w:pPr>
        <w:pStyle w:val="parag"/>
        <w:numPr>
          <w:ilvl w:val="0"/>
          <w:numId w:val="24"/>
        </w:numPr>
      </w:pPr>
      <w:r w:rsidRPr="00E27F3E">
        <w:t>Ne pas afficher les mots de passes lors de leur saisie.</w:t>
      </w:r>
    </w:p>
    <w:p w:rsidR="00811EF4" w:rsidRPr="00E27F3E" w:rsidRDefault="00811EF4" w:rsidP="00811EF4">
      <w:pPr>
        <w:pStyle w:val="T5"/>
        <w:ind w:left="1701"/>
      </w:pPr>
      <w:r w:rsidRPr="00E27F3E">
        <w:t>Règle 4 « Qualité des mots de passe »</w:t>
      </w:r>
    </w:p>
    <w:p w:rsidR="00811EF4" w:rsidRPr="00E27F3E" w:rsidRDefault="00811EF4" w:rsidP="00093AF1">
      <w:pPr>
        <w:pStyle w:val="parag"/>
        <w:numPr>
          <w:ilvl w:val="0"/>
          <w:numId w:val="25"/>
        </w:numPr>
        <w:spacing w:after="0"/>
      </w:pPr>
      <w:r w:rsidRPr="00E27F3E">
        <w:t>Longueur minimale du mot de passe (8 caractères recommandés pour les utilisateurs, 14 pour les administrateurs) en utilisant à la fois des chiffres et des lettres (minuscules et majuscules).</w:t>
      </w:r>
    </w:p>
    <w:p w:rsidR="00811EF4" w:rsidRPr="00E27F3E" w:rsidRDefault="00811EF4" w:rsidP="00093AF1">
      <w:pPr>
        <w:pStyle w:val="parag"/>
        <w:numPr>
          <w:ilvl w:val="0"/>
          <w:numId w:val="25"/>
        </w:numPr>
        <w:spacing w:after="0"/>
      </w:pPr>
      <w:r w:rsidRPr="00E27F3E">
        <w:t>Mémorisation facile (proposer des procédés mnémotechnique tels que les anagrammes).</w:t>
      </w:r>
    </w:p>
    <w:p w:rsidR="00811EF4" w:rsidRPr="00E27F3E" w:rsidRDefault="00811EF4" w:rsidP="00093AF1">
      <w:pPr>
        <w:pStyle w:val="parag"/>
        <w:numPr>
          <w:ilvl w:val="0"/>
          <w:numId w:val="25"/>
        </w:numPr>
      </w:pPr>
      <w:r w:rsidRPr="00E27F3E">
        <w:t xml:space="preserve">Pas de répétition consécutive d’un même caractère ou groupe de caractère (ex : </w:t>
      </w:r>
      <w:proofErr w:type="spellStart"/>
      <w:r w:rsidRPr="00E27F3E">
        <w:t>abccccd</w:t>
      </w:r>
      <w:proofErr w:type="spellEnd"/>
      <w:r w:rsidRPr="00E27F3E">
        <w:t>…).</w:t>
      </w:r>
    </w:p>
    <w:p w:rsidR="00811EF4" w:rsidRPr="00E27F3E" w:rsidRDefault="00811EF4" w:rsidP="00811EF4">
      <w:pPr>
        <w:pStyle w:val="T5"/>
        <w:ind w:left="1701"/>
      </w:pPr>
      <w:r w:rsidRPr="00E27F3E">
        <w:t>Règle 5 « Stockage des mots de passe »</w:t>
      </w:r>
    </w:p>
    <w:p w:rsidR="00811EF4" w:rsidRPr="00E27F3E" w:rsidRDefault="00811EF4" w:rsidP="00467C72">
      <w:pPr>
        <w:pStyle w:val="T5"/>
        <w:numPr>
          <w:ilvl w:val="0"/>
          <w:numId w:val="0"/>
        </w:numPr>
        <w:spacing w:after="0"/>
        <w:ind w:left="720" w:firstLine="414"/>
        <w:rPr>
          <w:color w:val="595959" w:themeColor="text1" w:themeTint="A6"/>
        </w:rPr>
      </w:pPr>
      <w:r w:rsidRPr="00E27F3E">
        <w:rPr>
          <w:color w:val="595959" w:themeColor="text1" w:themeTint="A6"/>
        </w:rPr>
        <w:t>-</w:t>
      </w:r>
      <w:r w:rsidRPr="00E27F3E">
        <w:rPr>
          <w:color w:val="595959" w:themeColor="text1" w:themeTint="A6"/>
        </w:rPr>
        <w:tab/>
        <w:t>Stocker les mots de passe dans des fichiers séparés des données applicatives.</w:t>
      </w:r>
    </w:p>
    <w:p w:rsidR="00811EF4" w:rsidRPr="00E27F3E" w:rsidRDefault="00811EF4" w:rsidP="00467C72">
      <w:pPr>
        <w:pStyle w:val="T5"/>
        <w:numPr>
          <w:ilvl w:val="0"/>
          <w:numId w:val="0"/>
        </w:numPr>
        <w:spacing w:after="0"/>
        <w:ind w:left="720" w:firstLine="414"/>
        <w:rPr>
          <w:color w:val="595959" w:themeColor="text1" w:themeTint="A6"/>
        </w:rPr>
      </w:pPr>
      <w:r w:rsidRPr="00E27F3E">
        <w:rPr>
          <w:color w:val="595959" w:themeColor="text1" w:themeTint="A6"/>
        </w:rPr>
        <w:t>-</w:t>
      </w:r>
      <w:r w:rsidRPr="00E27F3E">
        <w:rPr>
          <w:color w:val="595959" w:themeColor="text1" w:themeTint="A6"/>
        </w:rPr>
        <w:tab/>
        <w:t>Stocker les mots de passe sous une forme chiffrée à l’aide d’un algorithme à sens unique.</w:t>
      </w:r>
    </w:p>
    <w:p w:rsidR="00811EF4" w:rsidRPr="00E27F3E" w:rsidRDefault="00811EF4" w:rsidP="00467C72">
      <w:pPr>
        <w:pStyle w:val="T5"/>
        <w:numPr>
          <w:ilvl w:val="0"/>
          <w:numId w:val="0"/>
        </w:numPr>
        <w:ind w:left="720" w:firstLine="414"/>
      </w:pPr>
      <w:r w:rsidRPr="00E27F3E">
        <w:rPr>
          <w:color w:val="595959" w:themeColor="text1" w:themeTint="A6"/>
        </w:rPr>
        <w:t>-</w:t>
      </w:r>
      <w:r w:rsidRPr="00E27F3E">
        <w:rPr>
          <w:color w:val="595959" w:themeColor="text1" w:themeTint="A6"/>
        </w:rPr>
        <w:tab/>
        <w:t>Changer tous les mots de passe définis par défaut par le fournisseur ou l’installeur d’un nouveau système.</w:t>
      </w:r>
    </w:p>
    <w:p w:rsidR="00811EF4" w:rsidRPr="00E27F3E" w:rsidRDefault="00811EF4" w:rsidP="00811EF4">
      <w:pPr>
        <w:pStyle w:val="T5"/>
        <w:ind w:left="1701"/>
      </w:pPr>
      <w:r w:rsidRPr="00E27F3E">
        <w:t>Règle 6 « Protection de la confidentialité des mots de passe »</w:t>
      </w:r>
    </w:p>
    <w:p w:rsidR="00811EF4" w:rsidRPr="00E27F3E" w:rsidRDefault="00811EF4" w:rsidP="00811EF4">
      <w:pPr>
        <w:pStyle w:val="parag"/>
      </w:pPr>
      <w:r w:rsidRPr="00E27F3E">
        <w:t>Eviter d’écrire les mots de passe sur un papier. Si c’est absolument indispensable, conserver celui-ci dans un endroit sûr.</w:t>
      </w:r>
    </w:p>
    <w:p w:rsidR="00811EF4" w:rsidRPr="00E27F3E" w:rsidRDefault="00811EF4" w:rsidP="005138C7">
      <w:pPr>
        <w:pStyle w:val="parag"/>
        <w:spacing w:after="0"/>
        <w:ind w:left="720"/>
      </w:pPr>
      <w:r w:rsidRPr="00E27F3E">
        <w:t>-</w:t>
      </w:r>
      <w:r w:rsidRPr="00E27F3E">
        <w:tab/>
        <w:t>Changer le mot de passe s’il y a la moindre possibilité sue celui-ci soit connu d’un tiers.</w:t>
      </w:r>
    </w:p>
    <w:p w:rsidR="00811EF4" w:rsidRPr="00E27F3E" w:rsidRDefault="00811EF4" w:rsidP="005138C7">
      <w:pPr>
        <w:pStyle w:val="parag"/>
        <w:spacing w:after="0"/>
        <w:ind w:left="720"/>
      </w:pPr>
      <w:r w:rsidRPr="00E27F3E">
        <w:t>-</w:t>
      </w:r>
      <w:r w:rsidRPr="00E27F3E">
        <w:tab/>
        <w:t>Ne pas construire ses mots de passe sur la base d’informations que l’on peut facilement deviner si l’on connaît l’utilisateur (nom, prénom, …..).</w:t>
      </w:r>
    </w:p>
    <w:p w:rsidR="00811EF4" w:rsidRPr="00E27F3E" w:rsidRDefault="00811EF4" w:rsidP="005138C7">
      <w:pPr>
        <w:pStyle w:val="parag"/>
        <w:spacing w:after="0"/>
        <w:ind w:left="720"/>
      </w:pPr>
      <w:r w:rsidRPr="00E27F3E">
        <w:t>-</w:t>
      </w:r>
      <w:r w:rsidRPr="00E27F3E">
        <w:tab/>
        <w:t>Changer les mots de passe temporaires dès la 1ère connexion.</w:t>
      </w:r>
    </w:p>
    <w:p w:rsidR="00811EF4" w:rsidRPr="00E27F3E" w:rsidRDefault="00811EF4" w:rsidP="005138C7">
      <w:pPr>
        <w:pStyle w:val="parag"/>
        <w:ind w:left="720"/>
      </w:pPr>
      <w:r w:rsidRPr="00E27F3E">
        <w:t>-</w:t>
      </w:r>
      <w:r w:rsidRPr="00E27F3E">
        <w:tab/>
        <w:t>Changer les mots de passe régulièrement, et ne pas réutiliser un ancien mot de passe.</w:t>
      </w:r>
    </w:p>
    <w:p w:rsidR="00811EF4" w:rsidRPr="00E27F3E" w:rsidRDefault="00811EF4" w:rsidP="00811EF4">
      <w:pPr>
        <w:pStyle w:val="T4"/>
      </w:pPr>
      <w:bookmarkStart w:id="54" w:name="_Toc384706897"/>
      <w:r w:rsidRPr="00E27F3E">
        <w:t>Principe : Ouverture d’une session</w:t>
      </w:r>
      <w:r w:rsidR="00BB61F4">
        <w:t> :</w:t>
      </w:r>
      <w:bookmarkEnd w:id="54"/>
    </w:p>
    <w:p w:rsidR="00811EF4" w:rsidRPr="00E27F3E" w:rsidRDefault="00811EF4" w:rsidP="00811EF4">
      <w:pPr>
        <w:pStyle w:val="T5"/>
        <w:ind w:left="1701"/>
      </w:pPr>
      <w:r w:rsidRPr="00E27F3E">
        <w:t>Règle 1 « Procédure de connexion au poste de travail »</w:t>
      </w:r>
    </w:p>
    <w:p w:rsidR="00811EF4" w:rsidRPr="00E27F3E" w:rsidRDefault="00811EF4" w:rsidP="00811EF4">
      <w:pPr>
        <w:pStyle w:val="parag"/>
      </w:pPr>
      <w:r w:rsidRPr="00E27F3E">
        <w:t>Afin de limiter les accès non autorisés, l’établissement met en place un processus sûr de connexion aux postes de travail qui consiste à :</w:t>
      </w:r>
    </w:p>
    <w:p w:rsidR="00811EF4" w:rsidRPr="00E27F3E" w:rsidRDefault="00811EF4" w:rsidP="00DB1AA7">
      <w:pPr>
        <w:pStyle w:val="parag"/>
        <w:spacing w:after="0"/>
        <w:ind w:left="720"/>
      </w:pPr>
      <w:r w:rsidRPr="00E27F3E">
        <w:t>-</w:t>
      </w:r>
      <w:r w:rsidRPr="00E27F3E">
        <w:tab/>
        <w:t>Afficher une mention précisant que l’accès au système est réservé aux utilisateurs autorisés.</w:t>
      </w:r>
    </w:p>
    <w:p w:rsidR="00811EF4" w:rsidRPr="00E27F3E" w:rsidRDefault="00811EF4" w:rsidP="00DB1AA7">
      <w:pPr>
        <w:pStyle w:val="parag"/>
        <w:spacing w:after="0"/>
        <w:ind w:left="720"/>
      </w:pPr>
      <w:r w:rsidRPr="00E27F3E">
        <w:t>-</w:t>
      </w:r>
      <w:r w:rsidRPr="00E27F3E">
        <w:tab/>
        <w:t>Ne fournir aucun message susceptible d’aider un utilisateur non autorisé.</w:t>
      </w:r>
    </w:p>
    <w:p w:rsidR="00811EF4" w:rsidRPr="00E27F3E" w:rsidRDefault="00811EF4" w:rsidP="00DB1AA7">
      <w:pPr>
        <w:pStyle w:val="parag"/>
        <w:spacing w:after="0"/>
        <w:ind w:left="720"/>
      </w:pPr>
      <w:r w:rsidRPr="00E27F3E">
        <w:t>-</w:t>
      </w:r>
      <w:r w:rsidRPr="00E27F3E">
        <w:tab/>
        <w:t>Ne valider la connexion qu’une fois fournies toutes les informations nécessaires à l’authentification. En cas d’erreur, le message d’erreur ne doit pas indiquer la nature.</w:t>
      </w:r>
    </w:p>
    <w:p w:rsidR="00811EF4" w:rsidRPr="00E27F3E" w:rsidRDefault="00811EF4" w:rsidP="00DB1AA7">
      <w:pPr>
        <w:pStyle w:val="parag"/>
        <w:spacing w:after="0"/>
        <w:ind w:left="720"/>
      </w:pPr>
      <w:r w:rsidRPr="00E27F3E">
        <w:t>-</w:t>
      </w:r>
      <w:r w:rsidRPr="00E27F3E">
        <w:tab/>
        <w:t>Limiter le nombre de tentatives infructueuses permises, et imposer un délai avant que de nouvelles tentatives ne puissent être effectuées.</w:t>
      </w:r>
    </w:p>
    <w:p w:rsidR="00811EF4" w:rsidRPr="00E27F3E" w:rsidRDefault="00811EF4" w:rsidP="00DB1AA7">
      <w:pPr>
        <w:pStyle w:val="parag"/>
        <w:spacing w:after="0"/>
        <w:ind w:left="720"/>
      </w:pPr>
      <w:r w:rsidRPr="00E27F3E">
        <w:t>-</w:t>
      </w:r>
      <w:r w:rsidRPr="00E27F3E">
        <w:tab/>
        <w:t>Journaliser toutes les tentatives infructueuses.</w:t>
      </w:r>
    </w:p>
    <w:p w:rsidR="00811EF4" w:rsidRPr="00E27F3E" w:rsidRDefault="00811EF4" w:rsidP="00DB1AA7">
      <w:pPr>
        <w:pStyle w:val="parag"/>
        <w:spacing w:after="0"/>
        <w:ind w:left="720"/>
      </w:pPr>
      <w:r w:rsidRPr="00E27F3E">
        <w:lastRenderedPageBreak/>
        <w:t>-</w:t>
      </w:r>
      <w:r w:rsidRPr="00E27F3E">
        <w:tab/>
        <w:t>Limiter le délai autorisé pour effectuer le processus complet d’ouverture de session, et interrompre ce processus en cas de dépassement de délai.</w:t>
      </w:r>
    </w:p>
    <w:p w:rsidR="00811EF4" w:rsidRPr="00E27F3E" w:rsidRDefault="00811EF4" w:rsidP="00DB1AA7">
      <w:pPr>
        <w:pStyle w:val="parag"/>
        <w:ind w:left="720"/>
      </w:pPr>
      <w:r w:rsidRPr="00E27F3E">
        <w:t>-</w:t>
      </w:r>
      <w:r w:rsidRPr="00E27F3E">
        <w:tab/>
        <w:t>Afficher la date et l’heure de la dernière connexion réussie ainsi que le détail des tentatives infructueuses survenues depuis, à chaque ouverture de session.</w:t>
      </w:r>
    </w:p>
    <w:p w:rsidR="00811EF4" w:rsidRPr="00E27F3E" w:rsidRDefault="00811EF4" w:rsidP="00811EF4">
      <w:pPr>
        <w:pStyle w:val="T5"/>
        <w:ind w:left="1701"/>
      </w:pPr>
      <w:r w:rsidRPr="00E27F3E">
        <w:t>Règle 2 « Clôture de session »</w:t>
      </w:r>
    </w:p>
    <w:p w:rsidR="00811EF4" w:rsidRPr="00E27F3E" w:rsidRDefault="00811EF4" w:rsidP="005138C7">
      <w:pPr>
        <w:pStyle w:val="parag"/>
        <w:spacing w:after="0"/>
        <w:ind w:left="720"/>
      </w:pPr>
      <w:r w:rsidRPr="00E27F3E">
        <w:t>-</w:t>
      </w:r>
      <w:r w:rsidRPr="00E27F3E">
        <w:tab/>
        <w:t>Une procédure permettant de clôturer les sessions et générant une trace de clôture, est définie.</w:t>
      </w:r>
    </w:p>
    <w:p w:rsidR="00500AD9" w:rsidRDefault="00811EF4" w:rsidP="00EC4149">
      <w:pPr>
        <w:pStyle w:val="parag"/>
        <w:spacing w:after="0"/>
        <w:ind w:left="720"/>
      </w:pPr>
      <w:r w:rsidRPr="00E27F3E">
        <w:t>-</w:t>
      </w:r>
      <w:r w:rsidRPr="00E27F3E">
        <w:tab/>
        <w:t>Les sessions inactives au-delà d’une durée déterminée par l’établissement doiven</w:t>
      </w:r>
      <w:r w:rsidR="00EC4149">
        <w:t>t être automatiquement fermées.</w:t>
      </w:r>
    </w:p>
    <w:p w:rsidR="00EC4149" w:rsidRPr="00EC4149" w:rsidRDefault="00EC4149" w:rsidP="00EC4149">
      <w:pPr>
        <w:pStyle w:val="T3"/>
      </w:pPr>
      <w:bookmarkStart w:id="55" w:name="_Toc384706898"/>
      <w:r>
        <w:t>Traçabilité des accès :</w:t>
      </w:r>
      <w:bookmarkEnd w:id="55"/>
    </w:p>
    <w:p w:rsidR="00811EF4" w:rsidRPr="00E27F3E" w:rsidRDefault="00811EF4" w:rsidP="00811EF4">
      <w:pPr>
        <w:pStyle w:val="T4"/>
      </w:pPr>
      <w:bookmarkStart w:id="56" w:name="_Toc384706899"/>
      <w:r w:rsidRPr="00E27F3E">
        <w:t>Principe : Génération des traces dans l’administration des autorisations</w:t>
      </w:r>
      <w:r w:rsidR="00BB61F4">
        <w:t> :</w:t>
      </w:r>
      <w:bookmarkEnd w:id="56"/>
    </w:p>
    <w:p w:rsidR="00811EF4" w:rsidRPr="00E27F3E" w:rsidRDefault="00811EF4" w:rsidP="00811EF4">
      <w:pPr>
        <w:pStyle w:val="parag"/>
      </w:pPr>
      <w:r w:rsidRPr="00E27F3E">
        <w:t>La traçabilité des accès permet d’être au courant des autorisations d’un utilisateur à un moment donné, Quels utilisateurs avaient accès à un élément de dossier et dans quelles conditions, ainsi de savoir qui a créé, modifié ou supprimer des droits et quand.</w:t>
      </w:r>
    </w:p>
    <w:p w:rsidR="00811EF4" w:rsidRPr="00E27F3E" w:rsidRDefault="00811EF4" w:rsidP="00811EF4">
      <w:pPr>
        <w:pStyle w:val="T5"/>
        <w:ind w:left="1701"/>
      </w:pPr>
      <w:r w:rsidRPr="00E27F3E">
        <w:t>Règle 1 « Journalisation des évènements »</w:t>
      </w:r>
    </w:p>
    <w:p w:rsidR="00811EF4" w:rsidRPr="00E27F3E" w:rsidRDefault="00811EF4" w:rsidP="00811EF4">
      <w:pPr>
        <w:pStyle w:val="parag"/>
      </w:pPr>
      <w:r w:rsidRPr="00E27F3E">
        <w:t>Afin de structurer la surveillance du contrôle d’accès logique et faciliter les enquêtes futures, l’établissement tient des journaux d’audit où sont enregistrées les anomalies, exception et autres évènements relatifs à la sécurité.</w:t>
      </w:r>
    </w:p>
    <w:p w:rsidR="00811EF4" w:rsidRPr="00E27F3E" w:rsidRDefault="00811EF4" w:rsidP="00811EF4">
      <w:pPr>
        <w:pStyle w:val="T5"/>
        <w:ind w:left="1701"/>
      </w:pPr>
      <w:r w:rsidRPr="00E27F3E">
        <w:t>Règle 2 « Contenu des journaux d’audit »</w:t>
      </w:r>
    </w:p>
    <w:p w:rsidR="00811EF4" w:rsidRPr="00E27F3E" w:rsidRDefault="00811EF4" w:rsidP="00093AF1">
      <w:pPr>
        <w:pStyle w:val="parag"/>
        <w:numPr>
          <w:ilvl w:val="0"/>
          <w:numId w:val="15"/>
        </w:numPr>
        <w:spacing w:after="0"/>
      </w:pPr>
      <w:r w:rsidRPr="00E27F3E">
        <w:t>L’identifiant des utilisateurs.</w:t>
      </w:r>
    </w:p>
    <w:p w:rsidR="00811EF4" w:rsidRPr="00E27F3E" w:rsidRDefault="00811EF4" w:rsidP="00093AF1">
      <w:pPr>
        <w:pStyle w:val="parag"/>
        <w:numPr>
          <w:ilvl w:val="0"/>
          <w:numId w:val="15"/>
        </w:numPr>
        <w:spacing w:after="0"/>
      </w:pPr>
      <w:r w:rsidRPr="00E27F3E">
        <w:t>Les dates et heures d’ouverture de sessions.</w:t>
      </w:r>
    </w:p>
    <w:p w:rsidR="00811EF4" w:rsidRPr="00E27F3E" w:rsidRDefault="00811EF4" w:rsidP="00093AF1">
      <w:pPr>
        <w:pStyle w:val="parag"/>
        <w:numPr>
          <w:ilvl w:val="0"/>
          <w:numId w:val="15"/>
        </w:numPr>
        <w:spacing w:after="0"/>
      </w:pPr>
      <w:r w:rsidRPr="00E27F3E">
        <w:t>La date et l’heure de l’événement.</w:t>
      </w:r>
    </w:p>
    <w:p w:rsidR="00811EF4" w:rsidRPr="00E27F3E" w:rsidRDefault="00811EF4" w:rsidP="00093AF1">
      <w:pPr>
        <w:pStyle w:val="parag"/>
        <w:numPr>
          <w:ilvl w:val="0"/>
          <w:numId w:val="15"/>
        </w:numPr>
        <w:spacing w:after="0"/>
      </w:pPr>
      <w:r w:rsidRPr="00E27F3E">
        <w:t>L’identité du terminal utilisé si c’est possible.</w:t>
      </w:r>
    </w:p>
    <w:p w:rsidR="00811EF4" w:rsidRPr="00E27F3E" w:rsidRDefault="00811EF4" w:rsidP="00093AF1">
      <w:pPr>
        <w:pStyle w:val="parag"/>
        <w:numPr>
          <w:ilvl w:val="0"/>
          <w:numId w:val="15"/>
        </w:numPr>
        <w:spacing w:after="0"/>
      </w:pPr>
      <w:r w:rsidRPr="00E27F3E">
        <w:t>Les références aux informations accédées et aux traitements réalisés ainsi que leurs résultats.</w:t>
      </w:r>
    </w:p>
    <w:p w:rsidR="00811EF4" w:rsidRPr="00E27F3E" w:rsidRDefault="00811EF4" w:rsidP="00093AF1">
      <w:pPr>
        <w:pStyle w:val="parag"/>
        <w:numPr>
          <w:ilvl w:val="0"/>
          <w:numId w:val="15"/>
        </w:numPr>
      </w:pPr>
      <w:r w:rsidRPr="00E27F3E">
        <w:t>La description de l’opération ou de l’événement journalisé.</w:t>
      </w:r>
    </w:p>
    <w:p w:rsidR="00811EF4" w:rsidRPr="00E27F3E" w:rsidRDefault="00811EF4" w:rsidP="00811EF4">
      <w:pPr>
        <w:pStyle w:val="T5"/>
        <w:ind w:left="1701"/>
      </w:pPr>
      <w:r w:rsidRPr="00E27F3E">
        <w:t>Règle 3 « Possibilité d’interrogation des journaux »</w:t>
      </w:r>
    </w:p>
    <w:p w:rsidR="00811EF4" w:rsidRPr="00E27F3E" w:rsidRDefault="00811EF4" w:rsidP="00811EF4">
      <w:pPr>
        <w:pStyle w:val="parag"/>
      </w:pPr>
      <w:r w:rsidRPr="00E27F3E">
        <w:t>Les traces de mise à jour des habilitations doivent être restituées selon plusieurs critères tels que la date, l’origine de la mise à jour, l’utilisateur concerné …</w:t>
      </w:r>
    </w:p>
    <w:p w:rsidR="00811EF4" w:rsidRPr="00E27F3E" w:rsidRDefault="00811EF4" w:rsidP="00811EF4">
      <w:pPr>
        <w:pStyle w:val="T5"/>
        <w:ind w:left="1701"/>
      </w:pPr>
      <w:r w:rsidRPr="00E27F3E">
        <w:t>Règle 4 « Archivage des traces »</w:t>
      </w:r>
    </w:p>
    <w:p w:rsidR="00811EF4" w:rsidRPr="00E27F3E" w:rsidRDefault="00811EF4" w:rsidP="00811EF4">
      <w:pPr>
        <w:pStyle w:val="parag"/>
      </w:pPr>
      <w:r w:rsidRPr="00E27F3E">
        <w:t>Les journaux d’audit doivent être archivés pendant une durée de conservation des informations accédées définit au préalable par l’établissement. Cet archivage va fournir des preuves en cas de litige.</w:t>
      </w:r>
    </w:p>
    <w:p w:rsidR="00811EF4" w:rsidRPr="00E27F3E" w:rsidRDefault="00811EF4" w:rsidP="00811EF4">
      <w:pPr>
        <w:pStyle w:val="T5"/>
        <w:ind w:left="1701"/>
      </w:pPr>
      <w:r w:rsidRPr="00E27F3E">
        <w:lastRenderedPageBreak/>
        <w:t>Règle 5 « Synchronisation des horloges »</w:t>
      </w:r>
    </w:p>
    <w:p w:rsidR="00811EF4" w:rsidRPr="00E27F3E" w:rsidRDefault="00811EF4" w:rsidP="00811EF4">
      <w:pPr>
        <w:pStyle w:val="parag"/>
      </w:pPr>
      <w:r w:rsidRPr="00E27F3E">
        <w:t>L’établissement met en place une procédure organisationnelle assurant la synchronisation des horloges de ses systèmes qui sont utilisées comme références horaires dans les journaux d’audit, susceptible d’être utilisée comme élément de preuve pour les enquêtes.</w:t>
      </w:r>
    </w:p>
    <w:p w:rsidR="00811EF4" w:rsidRPr="00E27F3E" w:rsidRDefault="00811EF4" w:rsidP="00811EF4">
      <w:pPr>
        <w:pStyle w:val="T4"/>
      </w:pPr>
      <w:bookmarkStart w:id="57" w:name="_Toc384706900"/>
      <w:r w:rsidRPr="00E27F3E">
        <w:t>Principe : Traçabilité en accès exceptionnel</w:t>
      </w:r>
      <w:bookmarkEnd w:id="57"/>
    </w:p>
    <w:p w:rsidR="00811EF4" w:rsidRPr="00E27F3E" w:rsidRDefault="00811EF4" w:rsidP="00811EF4">
      <w:pPr>
        <w:pStyle w:val="T5"/>
        <w:ind w:left="1701"/>
      </w:pPr>
      <w:r w:rsidRPr="00E27F3E">
        <w:t>Règle 1 « Renforcement de la journalisation dans l’utilisation des mécanismes d’exception »</w:t>
      </w:r>
    </w:p>
    <w:p w:rsidR="00811EF4" w:rsidRPr="00E27F3E" w:rsidRDefault="00811EF4" w:rsidP="00811EF4">
      <w:pPr>
        <w:pStyle w:val="parag"/>
      </w:pPr>
      <w:r w:rsidRPr="00E27F3E">
        <w:t>Il est indispensable de tracer la totalité des actions réalisées grâce au mécanisme d’exception dans des journaux spécifiques.</w:t>
      </w:r>
    </w:p>
    <w:p w:rsidR="00811EF4" w:rsidRPr="00E27F3E" w:rsidRDefault="00811EF4" w:rsidP="00811EF4">
      <w:pPr>
        <w:pStyle w:val="T5"/>
        <w:ind w:left="1701"/>
      </w:pPr>
      <w:r w:rsidRPr="00E27F3E">
        <w:t>Règle 2 « Nettoyage des journaux d’exception »</w:t>
      </w:r>
    </w:p>
    <w:p w:rsidR="00811EF4" w:rsidRPr="00E27F3E" w:rsidRDefault="00811EF4" w:rsidP="00467C72">
      <w:pPr>
        <w:pStyle w:val="parag"/>
        <w:spacing w:after="0"/>
      </w:pPr>
      <w:r w:rsidRPr="00E27F3E">
        <w:t>Le responsable de la supervision du mécanisme d’exception doit confirmer la légitimité de la justification de cette exception, fournie par l’utilisateur et qui doit être journalisée.</w:t>
      </w:r>
    </w:p>
    <w:p w:rsidR="00811EF4" w:rsidRPr="00E27F3E" w:rsidRDefault="00811EF4" w:rsidP="00811EF4">
      <w:pPr>
        <w:pStyle w:val="parag"/>
      </w:pPr>
      <w:r w:rsidRPr="00E27F3E">
        <w:t>Suite à cette confirmation, les traces renforcées sont supprimées.</w:t>
      </w:r>
    </w:p>
    <w:p w:rsidR="00811EF4" w:rsidRPr="00E27F3E" w:rsidRDefault="00811EF4" w:rsidP="00811EF4">
      <w:pPr>
        <w:pStyle w:val="T3"/>
      </w:pPr>
      <w:bookmarkStart w:id="58" w:name="_Toc384706901"/>
      <w:r w:rsidRPr="00E27F3E">
        <w:t>Administration des autorisations et supervision du contrôle d’accès</w:t>
      </w:r>
      <w:bookmarkEnd w:id="58"/>
    </w:p>
    <w:p w:rsidR="00811EF4" w:rsidRPr="00E27F3E" w:rsidRDefault="00811EF4" w:rsidP="00811EF4">
      <w:pPr>
        <w:pStyle w:val="T4"/>
      </w:pPr>
      <w:bookmarkStart w:id="59" w:name="_Toc384706902"/>
      <w:r w:rsidRPr="00E27F3E">
        <w:t>Principe : Gestion des droits par rôles génériques</w:t>
      </w:r>
      <w:bookmarkEnd w:id="59"/>
    </w:p>
    <w:p w:rsidR="00811EF4" w:rsidRPr="00E27F3E" w:rsidRDefault="00811EF4" w:rsidP="00811EF4">
      <w:pPr>
        <w:pStyle w:val="T5"/>
        <w:ind w:left="1701"/>
      </w:pPr>
      <w:r w:rsidRPr="00E27F3E">
        <w:t>Règle 1 « Utilisation des rôles correspondant à des métiers ou à des missions »</w:t>
      </w:r>
    </w:p>
    <w:p w:rsidR="00811EF4" w:rsidRPr="00E27F3E" w:rsidRDefault="00811EF4" w:rsidP="00811EF4">
      <w:pPr>
        <w:pStyle w:val="parag"/>
      </w:pPr>
      <w:r w:rsidRPr="00E27F3E">
        <w:t>Une liste de rôles est attribuée à chaque utilisateur, dont chaque rôle regroupe des autorisations reflétant une mission ou un métier spécifique.</w:t>
      </w:r>
    </w:p>
    <w:p w:rsidR="00811EF4" w:rsidRPr="00E27F3E" w:rsidRDefault="00811EF4" w:rsidP="00811EF4">
      <w:pPr>
        <w:pStyle w:val="T5"/>
        <w:ind w:left="1701"/>
      </w:pPr>
      <w:r w:rsidRPr="00E27F3E">
        <w:t>Règle 2 « Rôles obligatoires »</w:t>
      </w:r>
    </w:p>
    <w:p w:rsidR="00811EF4" w:rsidRPr="00E27F3E" w:rsidRDefault="00811EF4" w:rsidP="00811EF4">
      <w:pPr>
        <w:pStyle w:val="parag"/>
      </w:pPr>
      <w:r w:rsidRPr="00E27F3E">
        <w:t>Trois rôles doivent être définis au minimum pour chaque application : utilisateur, superviseur et paramétrage.</w:t>
      </w:r>
    </w:p>
    <w:p w:rsidR="00811EF4" w:rsidRPr="00E27F3E" w:rsidRDefault="00811EF4" w:rsidP="00811EF4">
      <w:pPr>
        <w:pStyle w:val="T5"/>
        <w:ind w:left="1701"/>
      </w:pPr>
      <w:r w:rsidRPr="00E27F3E">
        <w:t>Règle 3 « Séparation des pouvoirs dans les rôles »</w:t>
      </w:r>
    </w:p>
    <w:p w:rsidR="00811EF4" w:rsidRPr="00E27F3E" w:rsidRDefault="00811EF4" w:rsidP="00811EF4">
      <w:pPr>
        <w:pStyle w:val="parag"/>
      </w:pPr>
      <w:r w:rsidRPr="00E27F3E">
        <w:t>Les rôles doivent être définis de telle manière qu’il soit impossible au personnel non opérationnel d’accéder aux données de production en mise à jour.</w:t>
      </w:r>
    </w:p>
    <w:p w:rsidR="00811EF4" w:rsidRPr="00E27F3E" w:rsidRDefault="00811EF4" w:rsidP="00811EF4">
      <w:pPr>
        <w:pStyle w:val="T4"/>
      </w:pPr>
      <w:bookmarkStart w:id="60" w:name="_Toc384706903"/>
      <w:r w:rsidRPr="00E27F3E">
        <w:t>Principe : Définition des rôles</w:t>
      </w:r>
      <w:bookmarkEnd w:id="60"/>
    </w:p>
    <w:p w:rsidR="00811EF4" w:rsidRPr="00E27F3E" w:rsidRDefault="00811EF4" w:rsidP="00811EF4">
      <w:pPr>
        <w:pStyle w:val="T5"/>
        <w:ind w:left="1701"/>
      </w:pPr>
      <w:r w:rsidRPr="00E27F3E">
        <w:t>Règle 1 « Responsabilité de la définition des rôles »</w:t>
      </w:r>
    </w:p>
    <w:p w:rsidR="00811EF4" w:rsidRPr="00E27F3E" w:rsidRDefault="00811EF4" w:rsidP="00811EF4">
      <w:pPr>
        <w:pStyle w:val="parag"/>
      </w:pPr>
      <w:r w:rsidRPr="00E27F3E">
        <w:t>La définition des rôles doit être prévue par le responsable de la ressource et validée par le collège d’information médicale.</w:t>
      </w:r>
    </w:p>
    <w:p w:rsidR="00811EF4" w:rsidRPr="00E27F3E" w:rsidRDefault="00811EF4" w:rsidP="00811EF4">
      <w:pPr>
        <w:pStyle w:val="T5"/>
        <w:ind w:left="1701"/>
      </w:pPr>
      <w:r w:rsidRPr="00E27F3E">
        <w:t>Règle 2 « Principe de moindre privilège »</w:t>
      </w:r>
    </w:p>
    <w:p w:rsidR="00811EF4" w:rsidRPr="00E27F3E" w:rsidRDefault="00811EF4" w:rsidP="00811EF4">
      <w:pPr>
        <w:pStyle w:val="parag"/>
      </w:pPr>
      <w:r w:rsidRPr="00E27F3E">
        <w:lastRenderedPageBreak/>
        <w:t>Un utilisateur ne doit pas disposer de plus de droits que ne l’exigent ses activités réelles.</w:t>
      </w:r>
    </w:p>
    <w:p w:rsidR="00811EF4" w:rsidRPr="00E27F3E" w:rsidRDefault="00811EF4" w:rsidP="00811EF4">
      <w:pPr>
        <w:pStyle w:val="T5"/>
        <w:ind w:left="1701"/>
      </w:pPr>
      <w:r w:rsidRPr="00E27F3E">
        <w:t>Règle 3 « Documentation de la définition des rôles »</w:t>
      </w:r>
    </w:p>
    <w:p w:rsidR="00811EF4" w:rsidRPr="00E27F3E" w:rsidRDefault="00811EF4" w:rsidP="00811EF4">
      <w:pPr>
        <w:pStyle w:val="parag"/>
      </w:pPr>
      <w:r w:rsidRPr="00E27F3E">
        <w:t>La définition des rôles doit être regroupée dans un document validé par la direction de l’établissement et diffusé à l’administration des autorisations.</w:t>
      </w:r>
    </w:p>
    <w:p w:rsidR="00811EF4" w:rsidRPr="00E27F3E" w:rsidRDefault="00811EF4" w:rsidP="00811EF4">
      <w:pPr>
        <w:pStyle w:val="T5"/>
        <w:ind w:left="1701"/>
      </w:pPr>
      <w:r w:rsidRPr="00E27F3E">
        <w:t>Règle 4 « Contrôle renforcé sur l’accès aux fonctions privilégiées »</w:t>
      </w:r>
    </w:p>
    <w:p w:rsidR="00811EF4" w:rsidRPr="00E27F3E" w:rsidRDefault="00811EF4" w:rsidP="00093AF1">
      <w:pPr>
        <w:pStyle w:val="parag"/>
        <w:numPr>
          <w:ilvl w:val="0"/>
          <w:numId w:val="16"/>
        </w:numPr>
        <w:spacing w:after="0"/>
      </w:pPr>
      <w:r w:rsidRPr="00E27F3E">
        <w:t>Encourager l’utilisation de routines systèmes pour éviter au maximum la nécessité d’accorder ces autorisations privilégiées aux utilisateurs.</w:t>
      </w:r>
    </w:p>
    <w:p w:rsidR="00811EF4" w:rsidRPr="00E27F3E" w:rsidRDefault="00811EF4" w:rsidP="00093AF1">
      <w:pPr>
        <w:pStyle w:val="parag"/>
        <w:numPr>
          <w:ilvl w:val="0"/>
          <w:numId w:val="16"/>
        </w:numPr>
      </w:pPr>
      <w:r w:rsidRPr="00E27F3E">
        <w:t>Attribuer ces autorisations privilégiées ans des rôles différents de ceux utilisés par les utilisateurs pour leur activités courantes.</w:t>
      </w:r>
    </w:p>
    <w:p w:rsidR="00811EF4" w:rsidRPr="00E27F3E" w:rsidRDefault="00811EF4" w:rsidP="00811EF4">
      <w:pPr>
        <w:pStyle w:val="T5"/>
        <w:ind w:left="1701"/>
      </w:pPr>
      <w:r w:rsidRPr="00E27F3E">
        <w:t>Règle 5 « Restriction de l’accès aux utilitaires système »</w:t>
      </w:r>
    </w:p>
    <w:p w:rsidR="00811EF4" w:rsidRPr="00E27F3E" w:rsidRDefault="00811EF4" w:rsidP="00C240CA">
      <w:pPr>
        <w:pStyle w:val="parag"/>
      </w:pPr>
      <w:r w:rsidRPr="00E27F3E">
        <w:t xml:space="preserve">Certains </w:t>
      </w:r>
      <w:r w:rsidR="00C240CA" w:rsidRPr="00E27F3E">
        <w:t>systèmes</w:t>
      </w:r>
      <w:r w:rsidRPr="00E27F3E">
        <w:t xml:space="preserve"> </w:t>
      </w:r>
      <w:r w:rsidR="00C240CA" w:rsidRPr="00E27F3E">
        <w:t xml:space="preserve">utilitaires </w:t>
      </w:r>
      <w:r w:rsidRPr="00E27F3E">
        <w:t>permettent de contourner le contrôle d’accès logique du système d’exploitation ou des applications. L’accès à ces utilitaires doit respecter la règle précédente, et en complément :</w:t>
      </w:r>
    </w:p>
    <w:p w:rsidR="00811EF4" w:rsidRPr="00E27F3E" w:rsidRDefault="00811EF4" w:rsidP="00093AF1">
      <w:pPr>
        <w:pStyle w:val="parag"/>
        <w:numPr>
          <w:ilvl w:val="0"/>
          <w:numId w:val="17"/>
        </w:numPr>
        <w:spacing w:after="0"/>
      </w:pPr>
      <w:r w:rsidRPr="00E27F3E">
        <w:t>Authentification préalable avant l’accès à l’utilitaire (en plus de l’authentification par défaut)</w:t>
      </w:r>
    </w:p>
    <w:p w:rsidR="00811EF4" w:rsidRPr="00E27F3E" w:rsidRDefault="00811EF4" w:rsidP="00093AF1">
      <w:pPr>
        <w:pStyle w:val="parag"/>
        <w:numPr>
          <w:ilvl w:val="0"/>
          <w:numId w:val="17"/>
        </w:numPr>
        <w:spacing w:after="0"/>
      </w:pPr>
      <w:r w:rsidRPr="00E27F3E">
        <w:t>Séparation des utilitaires systèmes et des applications.</w:t>
      </w:r>
    </w:p>
    <w:p w:rsidR="00811EF4" w:rsidRPr="00E27F3E" w:rsidRDefault="00811EF4" w:rsidP="00093AF1">
      <w:pPr>
        <w:pStyle w:val="parag"/>
        <w:numPr>
          <w:ilvl w:val="0"/>
          <w:numId w:val="17"/>
        </w:numPr>
        <w:spacing w:after="0"/>
      </w:pPr>
      <w:r w:rsidRPr="00E27F3E">
        <w:t>Stricte limitation de l’accès aux utilitaires aux utilisateurs autorisés et confidents.</w:t>
      </w:r>
    </w:p>
    <w:p w:rsidR="00811EF4" w:rsidRPr="00E27F3E" w:rsidRDefault="00811EF4" w:rsidP="00093AF1">
      <w:pPr>
        <w:pStyle w:val="parag"/>
        <w:numPr>
          <w:ilvl w:val="0"/>
          <w:numId w:val="17"/>
        </w:numPr>
        <w:spacing w:after="0"/>
      </w:pPr>
      <w:r w:rsidRPr="00E27F3E">
        <w:t xml:space="preserve">Journalisation spécifique de l’utilisation de ces utilitaires. </w:t>
      </w:r>
    </w:p>
    <w:p w:rsidR="00811EF4" w:rsidRPr="00E27F3E" w:rsidRDefault="00811EF4" w:rsidP="00093AF1">
      <w:pPr>
        <w:pStyle w:val="parag"/>
        <w:numPr>
          <w:ilvl w:val="0"/>
          <w:numId w:val="17"/>
        </w:numPr>
        <w:spacing w:after="0"/>
      </w:pPr>
      <w:r w:rsidRPr="00E27F3E">
        <w:t>Définition et documentation des rôles spécifiques et des niveaux d’autorisations nécessaires pour l’accès à ces utilitaires.</w:t>
      </w:r>
    </w:p>
    <w:p w:rsidR="00811EF4" w:rsidRPr="00E27F3E" w:rsidRDefault="00811EF4" w:rsidP="00093AF1">
      <w:pPr>
        <w:pStyle w:val="parag"/>
        <w:numPr>
          <w:ilvl w:val="0"/>
          <w:numId w:val="17"/>
        </w:numPr>
      </w:pPr>
      <w:r w:rsidRPr="00E27F3E">
        <w:t>Suppression après l’installation de tous les utilitaires et logiciels systèmes inutiles.</w:t>
      </w:r>
    </w:p>
    <w:p w:rsidR="00811EF4" w:rsidRPr="00E27F3E" w:rsidRDefault="00811EF4" w:rsidP="00811EF4">
      <w:pPr>
        <w:pStyle w:val="T4"/>
      </w:pPr>
      <w:bookmarkStart w:id="61" w:name="_Toc384706904"/>
      <w:r w:rsidRPr="00E27F3E">
        <w:t>Principe : Création des comptes des utilisateurs</w:t>
      </w:r>
      <w:bookmarkEnd w:id="61"/>
    </w:p>
    <w:p w:rsidR="00811EF4" w:rsidRPr="00E27F3E" w:rsidRDefault="00811EF4" w:rsidP="00811EF4">
      <w:pPr>
        <w:pStyle w:val="T5"/>
        <w:ind w:left="1701"/>
      </w:pPr>
      <w:r w:rsidRPr="00E27F3E">
        <w:t>Règle 1 « Procédures d’enregistrement des utilisateurs »</w:t>
      </w:r>
    </w:p>
    <w:p w:rsidR="00811EF4" w:rsidRPr="00E27F3E" w:rsidRDefault="00811EF4" w:rsidP="00811EF4">
      <w:pPr>
        <w:pStyle w:val="parag"/>
      </w:pPr>
      <w:r w:rsidRPr="00E27F3E">
        <w:t>L’établissement définit et diffuse des procédures permettant l’enregistrement initial des utilisateurs, ainsi que la révocation définitive de leurs droits.</w:t>
      </w:r>
    </w:p>
    <w:p w:rsidR="00811EF4" w:rsidRPr="00E27F3E" w:rsidRDefault="00811EF4" w:rsidP="00811EF4">
      <w:pPr>
        <w:pStyle w:val="T5"/>
        <w:ind w:left="1701"/>
      </w:pPr>
      <w:r w:rsidRPr="00E27F3E">
        <w:t>Règle 2 « Identification unique des utilisateurs »</w:t>
      </w:r>
    </w:p>
    <w:p w:rsidR="00811EF4" w:rsidRPr="00E27F3E" w:rsidRDefault="00811EF4" w:rsidP="00811EF4">
      <w:pPr>
        <w:pStyle w:val="parag"/>
      </w:pPr>
      <w:r w:rsidRPr="00E27F3E">
        <w:t>Chaque utilisateur dispose d’un identifiant unique, qui permet de l’identifier sans ambiguïté.</w:t>
      </w:r>
    </w:p>
    <w:p w:rsidR="00811EF4" w:rsidRPr="00E27F3E" w:rsidRDefault="00811EF4" w:rsidP="00811EF4">
      <w:pPr>
        <w:pStyle w:val="T5"/>
        <w:ind w:left="1701"/>
      </w:pPr>
      <w:r w:rsidRPr="00E27F3E">
        <w:t>Règle 3 « Enregistrement des utilisateurs internes »</w:t>
      </w:r>
    </w:p>
    <w:p w:rsidR="00811EF4" w:rsidRPr="00E27F3E" w:rsidRDefault="00811EF4" w:rsidP="00811EF4">
      <w:pPr>
        <w:pStyle w:val="parag"/>
      </w:pPr>
      <w:r w:rsidRPr="00E27F3E">
        <w:t>Chaque utilisateur interne dispose d’un compte unique, qui lui est créé lors de son recrutement.</w:t>
      </w:r>
    </w:p>
    <w:p w:rsidR="00811EF4" w:rsidRPr="00E27F3E" w:rsidRDefault="00811EF4" w:rsidP="00811EF4">
      <w:pPr>
        <w:pStyle w:val="T5"/>
        <w:ind w:left="1701"/>
      </w:pPr>
      <w:r w:rsidRPr="00E27F3E">
        <w:t>Règle 4 « Enregistrement des utilisateurs externes »</w:t>
      </w:r>
    </w:p>
    <w:p w:rsidR="00811EF4" w:rsidRPr="00E27F3E" w:rsidRDefault="00811EF4" w:rsidP="00811EF4">
      <w:pPr>
        <w:pStyle w:val="parag"/>
      </w:pPr>
      <w:r w:rsidRPr="00E27F3E">
        <w:t xml:space="preserve">Chaque utilisateur externe dispose d’un compte unique. La signature d’une convention définissant les engagements réciproques de l’établissement et de l’utilisateur externe est indispensable. </w:t>
      </w:r>
    </w:p>
    <w:p w:rsidR="00811EF4" w:rsidRPr="00E27F3E" w:rsidRDefault="00811EF4" w:rsidP="00811EF4">
      <w:pPr>
        <w:pStyle w:val="T5"/>
        <w:ind w:left="1701"/>
      </w:pPr>
      <w:r w:rsidRPr="00E27F3E">
        <w:t>Règle 5 « Enregistrement des patients »</w:t>
      </w:r>
    </w:p>
    <w:p w:rsidR="00811EF4" w:rsidRPr="00E27F3E" w:rsidRDefault="00811EF4" w:rsidP="00811EF4">
      <w:pPr>
        <w:pStyle w:val="parag"/>
      </w:pPr>
      <w:r w:rsidRPr="00E27F3E">
        <w:lastRenderedPageBreak/>
        <w:t xml:space="preserve">Dans le cas d’un établissement où le patient doit pouvoir consulter et mettre à jour son dossier électronique, un compte lui permettant d’accéder au SIS lui sera donc ouvert, sur sa demande. </w:t>
      </w:r>
    </w:p>
    <w:p w:rsidR="00811EF4" w:rsidRPr="00E27F3E" w:rsidRDefault="00811EF4" w:rsidP="00811EF4">
      <w:pPr>
        <w:pStyle w:val="T5"/>
        <w:ind w:left="1701"/>
      </w:pPr>
      <w:r w:rsidRPr="00E27F3E">
        <w:t>Règle 6 « Caractère transactionnel de la procédure d’enregistrement des utilisateurs »</w:t>
      </w:r>
    </w:p>
    <w:p w:rsidR="00811EF4" w:rsidRPr="00E27F3E" w:rsidRDefault="00811EF4" w:rsidP="00811EF4">
      <w:pPr>
        <w:pStyle w:val="parag"/>
      </w:pPr>
      <w:r w:rsidRPr="00E27F3E">
        <w:t>Aucun droit n’est accordé à l’utilisateur tant que cette procédure n’est pas terminée.</w:t>
      </w:r>
    </w:p>
    <w:p w:rsidR="00811EF4" w:rsidRPr="00E27F3E" w:rsidRDefault="00811EF4" w:rsidP="00811EF4">
      <w:pPr>
        <w:pStyle w:val="T5"/>
        <w:ind w:left="1701"/>
      </w:pPr>
      <w:r w:rsidRPr="00E27F3E">
        <w:t xml:space="preserve">Règle 7 « Référentiel des utilisateurs » </w:t>
      </w:r>
    </w:p>
    <w:p w:rsidR="00811EF4" w:rsidRPr="00E27F3E" w:rsidRDefault="00811EF4" w:rsidP="00093AF1">
      <w:pPr>
        <w:pStyle w:val="parag"/>
        <w:numPr>
          <w:ilvl w:val="0"/>
          <w:numId w:val="18"/>
        </w:numPr>
        <w:spacing w:after="0"/>
      </w:pPr>
      <w:r w:rsidRPr="00E27F3E">
        <w:t>Un référentiel de tous les utilisateurs enregistrés avec leurs différents droits d’accès.</w:t>
      </w:r>
    </w:p>
    <w:p w:rsidR="00811EF4" w:rsidRPr="00E27F3E" w:rsidRDefault="00811EF4" w:rsidP="00093AF1">
      <w:pPr>
        <w:pStyle w:val="parag"/>
        <w:numPr>
          <w:ilvl w:val="0"/>
          <w:numId w:val="18"/>
        </w:numPr>
      </w:pPr>
      <w:r w:rsidRPr="00E27F3E">
        <w:t>Un référentiel des patients.</w:t>
      </w:r>
    </w:p>
    <w:p w:rsidR="00811EF4" w:rsidRPr="00E27F3E" w:rsidRDefault="00811EF4" w:rsidP="00811EF4">
      <w:pPr>
        <w:pStyle w:val="T4"/>
      </w:pPr>
      <w:bookmarkStart w:id="62" w:name="_Toc384706905"/>
      <w:r w:rsidRPr="00E27F3E">
        <w:t>Principe : Attribution de droits aux utilisateurs</w:t>
      </w:r>
      <w:bookmarkEnd w:id="62"/>
    </w:p>
    <w:p w:rsidR="00811EF4" w:rsidRPr="00E27F3E" w:rsidRDefault="00811EF4" w:rsidP="00811EF4">
      <w:pPr>
        <w:pStyle w:val="T5"/>
        <w:ind w:left="1701"/>
      </w:pPr>
      <w:r w:rsidRPr="00E27F3E">
        <w:t>Règle 1 « Responsabilités des utilisateurs »</w:t>
      </w:r>
    </w:p>
    <w:p w:rsidR="00811EF4" w:rsidRPr="00E27F3E" w:rsidRDefault="00811EF4" w:rsidP="00093AF1">
      <w:pPr>
        <w:pStyle w:val="parag"/>
        <w:numPr>
          <w:ilvl w:val="0"/>
          <w:numId w:val="19"/>
        </w:numPr>
        <w:spacing w:after="0"/>
      </w:pPr>
      <w:r w:rsidRPr="00E27F3E">
        <w:t>Remise aux utilisateurs d’un document écrit contenant leurs droits et leurs responsabilités.</w:t>
      </w:r>
    </w:p>
    <w:p w:rsidR="00811EF4" w:rsidRPr="00E27F3E" w:rsidRDefault="00811EF4" w:rsidP="00093AF1">
      <w:pPr>
        <w:pStyle w:val="parag"/>
        <w:numPr>
          <w:ilvl w:val="0"/>
          <w:numId w:val="19"/>
        </w:numPr>
      </w:pPr>
      <w:r w:rsidRPr="00E27F3E">
        <w:t>Signature par l’utilisateur d’un récépissé confirmant que celui-ci comprend et accepte ces droits et devoirs.</w:t>
      </w:r>
    </w:p>
    <w:p w:rsidR="00811EF4" w:rsidRPr="00E27F3E" w:rsidRDefault="00811EF4" w:rsidP="00811EF4">
      <w:pPr>
        <w:pStyle w:val="T5"/>
        <w:ind w:left="1701"/>
      </w:pPr>
      <w:r w:rsidRPr="00E27F3E">
        <w:t>Règle 2 « Restriction des possibilités d’attribution de rôles »</w:t>
      </w:r>
    </w:p>
    <w:p w:rsidR="00811EF4" w:rsidRPr="00E27F3E" w:rsidRDefault="00811EF4" w:rsidP="00811EF4">
      <w:pPr>
        <w:pStyle w:val="parag"/>
      </w:pPr>
      <w:r w:rsidRPr="00E27F3E">
        <w:t>Un utilisateur ne doit pouvoir attribuer que les rôles correspondant aux activités des utilisateurs qu’il encadre.</w:t>
      </w:r>
    </w:p>
    <w:p w:rsidR="00811EF4" w:rsidRPr="00E27F3E" w:rsidRDefault="00811EF4" w:rsidP="00811EF4">
      <w:pPr>
        <w:pStyle w:val="T5"/>
        <w:ind w:left="1701"/>
      </w:pPr>
      <w:r w:rsidRPr="00E27F3E">
        <w:t>Règle 3 « Possibilités de délégation de l’attribution de rôles »</w:t>
      </w:r>
    </w:p>
    <w:p w:rsidR="00811EF4" w:rsidRPr="00E27F3E" w:rsidRDefault="00811EF4" w:rsidP="00811EF4">
      <w:pPr>
        <w:pStyle w:val="parag"/>
      </w:pPr>
      <w:r w:rsidRPr="00E27F3E">
        <w:t>Un utilisateur doit pouvoir déléguer ses propres droits d’administration à l’un de ses collaborateurs.</w:t>
      </w:r>
    </w:p>
    <w:p w:rsidR="00811EF4" w:rsidRPr="00E27F3E" w:rsidRDefault="00811EF4" w:rsidP="00811EF4">
      <w:pPr>
        <w:pStyle w:val="T4"/>
      </w:pPr>
      <w:bookmarkStart w:id="63" w:name="_Toc384706906"/>
      <w:r w:rsidRPr="00E27F3E">
        <w:t>Principe : Mise à jour et révocation des droits des utilisateurs</w:t>
      </w:r>
      <w:bookmarkEnd w:id="63"/>
    </w:p>
    <w:p w:rsidR="00811EF4" w:rsidRPr="00E27F3E" w:rsidRDefault="00811EF4" w:rsidP="00811EF4">
      <w:pPr>
        <w:pStyle w:val="T5"/>
        <w:ind w:left="1701"/>
      </w:pPr>
      <w:r w:rsidRPr="00E27F3E">
        <w:t>Règle 1 « Mise à jour des droits des utilisateurs »</w:t>
      </w:r>
    </w:p>
    <w:p w:rsidR="00811EF4" w:rsidRPr="00E27F3E" w:rsidRDefault="00811EF4" w:rsidP="00811EF4">
      <w:pPr>
        <w:pStyle w:val="parag"/>
      </w:pPr>
      <w:r w:rsidRPr="00E27F3E">
        <w:t>Permettre la mise à jour, dans les plus brefs délais, des autorisations des utilisateurs ayant changé de fonction.</w:t>
      </w:r>
    </w:p>
    <w:p w:rsidR="00811EF4" w:rsidRPr="00E27F3E" w:rsidRDefault="00811EF4" w:rsidP="00811EF4">
      <w:pPr>
        <w:pStyle w:val="T5"/>
        <w:ind w:left="1701"/>
      </w:pPr>
      <w:r w:rsidRPr="00E27F3E">
        <w:t>Règle 2 « Révocation des droits des utilisateurs en cas de départ définitif »</w:t>
      </w:r>
    </w:p>
    <w:p w:rsidR="00811EF4" w:rsidRPr="00E27F3E" w:rsidRDefault="00811EF4" w:rsidP="00811EF4">
      <w:pPr>
        <w:pStyle w:val="parag"/>
      </w:pPr>
      <w:r w:rsidRPr="00E27F3E">
        <w:t>La désactivation, dans les plus brefs délais, du compte d’utilisateurs ayant quitté l’établissement.</w:t>
      </w:r>
    </w:p>
    <w:p w:rsidR="00811EF4" w:rsidRPr="00E27F3E" w:rsidRDefault="00811EF4" w:rsidP="00811EF4">
      <w:pPr>
        <w:pStyle w:val="T5"/>
        <w:ind w:left="1701"/>
      </w:pPr>
      <w:r w:rsidRPr="00E27F3E">
        <w:t>Règle 3 « Suspension des droits des utilisateurs temporairement absents »</w:t>
      </w:r>
    </w:p>
    <w:p w:rsidR="00811EF4" w:rsidRPr="00E27F3E" w:rsidRDefault="00811EF4" w:rsidP="00811EF4">
      <w:pPr>
        <w:pStyle w:val="parag"/>
      </w:pPr>
      <w:r w:rsidRPr="00E27F3E">
        <w:t>Le compte de tout utilisateur quittant l’établissement temporairement, doit être désactivé dans les plus brefs délais.</w:t>
      </w:r>
    </w:p>
    <w:p w:rsidR="00811EF4" w:rsidRPr="00E27F3E" w:rsidRDefault="00811EF4" w:rsidP="00811EF4">
      <w:pPr>
        <w:pStyle w:val="T4"/>
      </w:pPr>
      <w:bookmarkStart w:id="64" w:name="_Toc384706907"/>
      <w:r w:rsidRPr="00E27F3E">
        <w:t>Principe : Règles de supervision du contrôle d’accès</w:t>
      </w:r>
      <w:bookmarkEnd w:id="64"/>
    </w:p>
    <w:p w:rsidR="00811EF4" w:rsidRPr="00E27F3E" w:rsidRDefault="00811EF4" w:rsidP="00811EF4">
      <w:pPr>
        <w:pStyle w:val="T5"/>
        <w:ind w:left="1701"/>
      </w:pPr>
      <w:r w:rsidRPr="00E27F3E">
        <w:t>Règle 1 « Audit périodique du registre des utilisateurs »</w:t>
      </w:r>
    </w:p>
    <w:p w:rsidR="00811EF4" w:rsidRPr="00E27F3E" w:rsidRDefault="00811EF4" w:rsidP="00811EF4">
      <w:pPr>
        <w:pStyle w:val="parag"/>
      </w:pPr>
      <w:r w:rsidRPr="00E27F3E">
        <w:lastRenderedPageBreak/>
        <w:t>La vérification périodique du registre des utilisateurs pour s’assurer que les rôles qui leur sont attribués correspondent à leurs fonctions, ainsi que la révocation des autorisations correspondent aux comptes non utilisés.</w:t>
      </w:r>
    </w:p>
    <w:p w:rsidR="00811EF4" w:rsidRPr="00E27F3E" w:rsidRDefault="00811EF4" w:rsidP="00811EF4">
      <w:pPr>
        <w:pStyle w:val="T5"/>
        <w:ind w:left="1701"/>
      </w:pPr>
      <w:r w:rsidRPr="00E27F3E">
        <w:t>Règle 2 « Revues des rôles »</w:t>
      </w:r>
    </w:p>
    <w:p w:rsidR="00811EF4" w:rsidRPr="00E27F3E" w:rsidRDefault="00811EF4" w:rsidP="00093AF1">
      <w:pPr>
        <w:pStyle w:val="parag"/>
        <w:numPr>
          <w:ilvl w:val="0"/>
          <w:numId w:val="20"/>
        </w:numPr>
        <w:spacing w:after="0"/>
      </w:pPr>
      <w:r w:rsidRPr="00E27F3E">
        <w:t>Revues des rôles utilisateurs tous les 6 mois et après chaque évolution significative d’un système d’information.</w:t>
      </w:r>
    </w:p>
    <w:p w:rsidR="00811EF4" w:rsidRPr="00E27F3E" w:rsidRDefault="00811EF4" w:rsidP="00093AF1">
      <w:pPr>
        <w:pStyle w:val="parag"/>
        <w:numPr>
          <w:ilvl w:val="0"/>
          <w:numId w:val="20"/>
        </w:numPr>
      </w:pPr>
      <w:r w:rsidRPr="00E27F3E">
        <w:t>Revue des rôles disposant de droits privilégiés (administrateur) tous les 3 mois.</w:t>
      </w:r>
    </w:p>
    <w:p w:rsidR="00811EF4" w:rsidRPr="00E27F3E" w:rsidRDefault="00811EF4" w:rsidP="00811EF4">
      <w:pPr>
        <w:pStyle w:val="T5"/>
        <w:ind w:left="1701"/>
      </w:pPr>
      <w:r w:rsidRPr="00E27F3E">
        <w:t>Règle 3 « Information élémentaires pour le suivi des risques »</w:t>
      </w:r>
    </w:p>
    <w:p w:rsidR="00811EF4" w:rsidRPr="00E27F3E" w:rsidRDefault="00811EF4" w:rsidP="00811EF4">
      <w:pPr>
        <w:pStyle w:val="parag"/>
      </w:pPr>
      <w:r w:rsidRPr="00E27F3E">
        <w:t>La mise en œuvre de procédures de surveillance des aspects suivants :</w:t>
      </w:r>
    </w:p>
    <w:p w:rsidR="00811EF4" w:rsidRPr="00E27F3E" w:rsidRDefault="00811EF4" w:rsidP="00093AF1">
      <w:pPr>
        <w:pStyle w:val="parag"/>
        <w:numPr>
          <w:ilvl w:val="0"/>
          <w:numId w:val="21"/>
        </w:numPr>
        <w:spacing w:after="0"/>
      </w:pPr>
      <w:r w:rsidRPr="00E27F3E">
        <w:t>Suivi des accès.</w:t>
      </w:r>
    </w:p>
    <w:p w:rsidR="00811EF4" w:rsidRPr="00E27F3E" w:rsidRDefault="00811EF4" w:rsidP="00093AF1">
      <w:pPr>
        <w:pStyle w:val="parag"/>
        <w:numPr>
          <w:ilvl w:val="0"/>
          <w:numId w:val="21"/>
        </w:numPr>
        <w:spacing w:after="0"/>
      </w:pPr>
      <w:r w:rsidRPr="00E27F3E">
        <w:t>Accès aux opérations privilégiées.</w:t>
      </w:r>
    </w:p>
    <w:p w:rsidR="00811EF4" w:rsidRPr="00E27F3E" w:rsidRDefault="00811EF4" w:rsidP="00093AF1">
      <w:pPr>
        <w:pStyle w:val="parag"/>
        <w:numPr>
          <w:ilvl w:val="0"/>
          <w:numId w:val="21"/>
        </w:numPr>
        <w:spacing w:after="0"/>
      </w:pPr>
      <w:r w:rsidRPr="00E27F3E">
        <w:t>Tentatives d’accès non autorisées.</w:t>
      </w:r>
    </w:p>
    <w:p w:rsidR="00811EF4" w:rsidRPr="00E27F3E" w:rsidRDefault="00811EF4" w:rsidP="00093AF1">
      <w:pPr>
        <w:pStyle w:val="parag"/>
        <w:numPr>
          <w:ilvl w:val="0"/>
          <w:numId w:val="21"/>
        </w:numPr>
      </w:pPr>
      <w:r w:rsidRPr="00E27F3E">
        <w:t>Alertes ou défaillances des systèmes.</w:t>
      </w:r>
    </w:p>
    <w:p w:rsidR="00811EF4" w:rsidRPr="00E27F3E" w:rsidRDefault="00811EF4" w:rsidP="00811EF4">
      <w:pPr>
        <w:pStyle w:val="T5"/>
        <w:ind w:left="1701"/>
      </w:pPr>
      <w:r w:rsidRPr="00E27F3E">
        <w:t>Règle 4 « Indicateurs de risque sur les systèmes et réseaux »</w:t>
      </w:r>
    </w:p>
    <w:p w:rsidR="00811EF4" w:rsidRPr="00E27F3E" w:rsidRDefault="00811EF4" w:rsidP="00811EF4">
      <w:pPr>
        <w:pStyle w:val="parag"/>
      </w:pPr>
      <w:r w:rsidRPr="00E27F3E">
        <w:t>L’établissement examine régulièrement les journaux de sécurité en respectant le principe de séparation des pouvoirs (l’auditeur est différent de la personne auditée).</w:t>
      </w:r>
    </w:p>
    <w:p w:rsidR="00811EF4" w:rsidRPr="00E27F3E" w:rsidRDefault="00811EF4" w:rsidP="00811EF4">
      <w:pPr>
        <w:pStyle w:val="T5"/>
        <w:ind w:left="1701"/>
      </w:pPr>
      <w:r w:rsidRPr="00E27F3E">
        <w:t>Règle 5 « Surveillance des outils de journalisation »</w:t>
      </w:r>
    </w:p>
    <w:p w:rsidR="00811EF4" w:rsidRPr="00E27F3E" w:rsidRDefault="00811EF4" w:rsidP="00811EF4">
      <w:pPr>
        <w:pStyle w:val="parag"/>
        <w:rPr>
          <w:rFonts w:cstheme="minorBidi"/>
          <w:color w:val="3A9DB8"/>
          <w:sz w:val="40"/>
        </w:rPr>
      </w:pPr>
      <w:r w:rsidRPr="00E27F3E">
        <w:t>Surveiller l’activation et la désactivation des outils de journalisation, les modifications et les suppressions, l’épuisement des supports de stockage des journaux … etc.</w:t>
      </w:r>
    </w:p>
    <w:p w:rsidR="00811EF4" w:rsidRPr="000C205C" w:rsidRDefault="00811EF4" w:rsidP="00811EF4">
      <w:pPr>
        <w:pStyle w:val="T2"/>
      </w:pPr>
      <w:bookmarkStart w:id="65" w:name="_Toc384706908"/>
      <w:r w:rsidRPr="000C205C">
        <w:t>Conclusion</w:t>
      </w:r>
      <w:bookmarkEnd w:id="65"/>
    </w:p>
    <w:p w:rsidR="00811EF4" w:rsidRPr="00E27F3E" w:rsidRDefault="00811EF4" w:rsidP="00811EF4">
      <w:pPr>
        <w:pStyle w:val="parag"/>
      </w:pPr>
      <w:r w:rsidRPr="00E27F3E">
        <w:t>Le développement et la mise en œuvre d’une politique d’autorisation demeure une étape primordiale dans le processus de maîtrise des risques. La mise en place des principes de gestion des autorisations adaptées aux fortes contraintes des systèmes d’information médicaux sera en effet un passage obligé pour atteindre des objectifs élevés de confidentialité des données personnelles de santé.</w:t>
      </w:r>
    </w:p>
    <w:p w:rsidR="00361E04" w:rsidRDefault="00361E04">
      <w:pPr>
        <w:rPr>
          <w:rFonts w:ascii="Segoe UI Light" w:hAnsi="Segoe UI Light" w:cs="Segoe UI"/>
          <w:color w:val="99CB38" w:themeColor="accent1"/>
          <w:sz w:val="48"/>
          <w:szCs w:val="48"/>
          <w:lang w:val="fr-FR"/>
        </w:rPr>
      </w:pPr>
      <w:r w:rsidRPr="000C205C">
        <w:rPr>
          <w:lang w:val="fr-FR"/>
        </w:rPr>
        <w:br w:type="page"/>
      </w:r>
    </w:p>
    <w:p w:rsidR="00FC41F8" w:rsidRDefault="00FC41F8" w:rsidP="00FC41F8">
      <w:pPr>
        <w:pStyle w:val="T1"/>
      </w:pPr>
      <w:bookmarkStart w:id="66" w:name="_Toc384706909"/>
      <w:r>
        <w:lastRenderedPageBreak/>
        <w:t>Autoévaluation :</w:t>
      </w:r>
      <w:bookmarkEnd w:id="66"/>
    </w:p>
    <w:p w:rsidR="00FC41F8" w:rsidRPr="00C21934" w:rsidRDefault="00FC41F8" w:rsidP="00FC41F8">
      <w:pPr>
        <w:pStyle w:val="T2"/>
      </w:pPr>
      <w:bookmarkStart w:id="67" w:name="_Toc384706910"/>
      <w:r w:rsidRPr="00C21934">
        <w:t>Introduction :</w:t>
      </w:r>
      <w:bookmarkEnd w:id="67"/>
    </w:p>
    <w:p w:rsidR="00FC41F8" w:rsidRPr="00C21934" w:rsidRDefault="00FC41F8" w:rsidP="00FC41F8">
      <w:pPr>
        <w:pStyle w:val="parag"/>
      </w:pPr>
      <w:r w:rsidRPr="00C21934">
        <w:t>Dans le cadre de déterminer la politique appropriée  à un établi</w:t>
      </w:r>
      <w:r>
        <w:t xml:space="preserve">ssement de santé particulier on </w:t>
      </w:r>
      <w:r w:rsidRPr="00C21934">
        <w:t>aboutit à l’utilisation d’un guide d’auto-évaluation qui permet de déterminer le niveau de sécurité actuel et propose une politique de sécurité convient au cas de l’établissement</w:t>
      </w:r>
      <w:r>
        <w:t>.</w:t>
      </w:r>
    </w:p>
    <w:p w:rsidR="00361E04" w:rsidRDefault="00361E04" w:rsidP="00361E04">
      <w:pPr>
        <w:pStyle w:val="parag"/>
        <w:keepNext/>
        <w:spacing w:after="0"/>
        <w:jc w:val="center"/>
      </w:pPr>
      <w:r w:rsidRPr="00361E04">
        <w:rPr>
          <w:noProof/>
          <w:lang w:eastAsia="fr-FR"/>
        </w:rPr>
        <w:drawing>
          <wp:inline distT="0" distB="0" distL="0" distR="0" wp14:anchorId="75B78037" wp14:editId="1BBEB079">
            <wp:extent cx="6390640" cy="4546598"/>
            <wp:effectExtent l="0" t="0" r="0" b="6985"/>
            <wp:docPr id="81" name="Picture 81" descr="D:\nor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orm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0640" cy="4546598"/>
                    </a:xfrm>
                    <a:prstGeom prst="rect">
                      <a:avLst/>
                    </a:prstGeom>
                    <a:noFill/>
                    <a:ln>
                      <a:noFill/>
                    </a:ln>
                  </pic:spPr>
                </pic:pic>
              </a:graphicData>
            </a:graphic>
          </wp:inline>
        </w:drawing>
      </w:r>
    </w:p>
    <w:p w:rsidR="00FC41F8" w:rsidRPr="00361E04" w:rsidRDefault="00361E04" w:rsidP="00361E04">
      <w:pPr>
        <w:pStyle w:val="Lgende"/>
        <w:jc w:val="center"/>
        <w:rPr>
          <w:lang w:val="fr-FR"/>
        </w:rPr>
      </w:pPr>
      <w:r w:rsidRPr="00361E04">
        <w:rPr>
          <w:lang w:val="fr-FR"/>
        </w:rPr>
        <w:t xml:space="preserve">Figure </w:t>
      </w:r>
      <w:r>
        <w:fldChar w:fldCharType="begin"/>
      </w:r>
      <w:r w:rsidRPr="00361E04">
        <w:rPr>
          <w:lang w:val="fr-FR"/>
        </w:rPr>
        <w:instrText xml:space="preserve"> SEQ Figure \* ARABIC </w:instrText>
      </w:r>
      <w:r>
        <w:fldChar w:fldCharType="separate"/>
      </w:r>
      <w:r w:rsidRPr="00361E04">
        <w:rPr>
          <w:noProof/>
          <w:lang w:val="fr-FR"/>
        </w:rPr>
        <w:t>7</w:t>
      </w:r>
      <w:r>
        <w:fldChar w:fldCharType="end"/>
      </w:r>
      <w:r>
        <w:rPr>
          <w:lang w:val="fr-FR"/>
        </w:rPr>
        <w:t xml:space="preserve"> : </w:t>
      </w:r>
      <w:r w:rsidRPr="00982081">
        <w:rPr>
          <w:lang w:val="fr-FR"/>
        </w:rPr>
        <w:t>le positionnement  de l’auto-évaluation par rapport à la politique de la sécurité cadre</w:t>
      </w:r>
    </w:p>
    <w:p w:rsidR="00FC41F8" w:rsidRPr="00C21934" w:rsidRDefault="00FC41F8" w:rsidP="00FC41F8">
      <w:pPr>
        <w:pStyle w:val="T2"/>
      </w:pPr>
      <w:bookmarkStart w:id="68" w:name="_Toc384706911"/>
      <w:r>
        <w:t>Définition de l’auto-évaluation :</w:t>
      </w:r>
      <w:bookmarkEnd w:id="68"/>
      <w:r>
        <w:t xml:space="preserve"> </w:t>
      </w:r>
    </w:p>
    <w:p w:rsidR="00FC41F8" w:rsidRPr="00C21934" w:rsidRDefault="00FC41F8" w:rsidP="00FC41F8">
      <w:pPr>
        <w:pStyle w:val="parag"/>
      </w:pPr>
      <w:r w:rsidRPr="00C21934">
        <w:t>L’auto-évaluation, pour un établissement de santé, est de se situer par-rapport à la PSC-SI (politique de sécurité cadre) et leur risques spécifiques</w:t>
      </w:r>
    </w:p>
    <w:p w:rsidR="00FC41F8" w:rsidRPr="00C21934" w:rsidRDefault="00FC41F8" w:rsidP="00FC41F8">
      <w:pPr>
        <w:pStyle w:val="parag"/>
      </w:pPr>
      <w:r w:rsidRPr="00C21934">
        <w:t>Le guide d’auto-évaluation est constitué d’un support logiciel et d’un manuel d’utilisation permettant de guider l’établissement dans son évaluation et l’élaboration d’un plan de sécurité pluriannuel.</w:t>
      </w:r>
    </w:p>
    <w:p w:rsidR="00FC41F8" w:rsidRPr="00C21934" w:rsidRDefault="00FC41F8" w:rsidP="00FC41F8">
      <w:pPr>
        <w:pStyle w:val="T3"/>
      </w:pPr>
      <w:bookmarkStart w:id="69" w:name="_Toc384706912"/>
      <w:r w:rsidRPr="00C21934">
        <w:t>Les objectifs d’un guide d’auto-évaluation :</w:t>
      </w:r>
      <w:bookmarkEnd w:id="69"/>
    </w:p>
    <w:p w:rsidR="00FC41F8" w:rsidRPr="00C21934" w:rsidRDefault="00FC41F8" w:rsidP="00093AF1">
      <w:pPr>
        <w:pStyle w:val="parag"/>
        <w:numPr>
          <w:ilvl w:val="0"/>
          <w:numId w:val="26"/>
        </w:numPr>
        <w:spacing w:after="0"/>
      </w:pPr>
      <w:r w:rsidRPr="00C21934">
        <w:lastRenderedPageBreak/>
        <w:t>Apprécier le degré de Maturité en termes de sécurité de l’information par rapport aux règles établies par la PSC-SI ;</w:t>
      </w:r>
    </w:p>
    <w:p w:rsidR="00FC41F8" w:rsidRPr="00C21934" w:rsidRDefault="00FC41F8" w:rsidP="00093AF1">
      <w:pPr>
        <w:pStyle w:val="parag"/>
        <w:numPr>
          <w:ilvl w:val="0"/>
          <w:numId w:val="26"/>
        </w:numPr>
        <w:spacing w:after="0"/>
      </w:pPr>
      <w:r w:rsidRPr="00C21934">
        <w:t xml:space="preserve">Identifier son niveau de risque en fonction des résultats obtenus et de menaces pesant sur le system d’information ; </w:t>
      </w:r>
    </w:p>
    <w:p w:rsidR="00FC41F8" w:rsidRPr="00C21934" w:rsidRDefault="00FC41F8" w:rsidP="00093AF1">
      <w:pPr>
        <w:pStyle w:val="parag"/>
        <w:numPr>
          <w:ilvl w:val="0"/>
          <w:numId w:val="26"/>
        </w:numPr>
        <w:spacing w:after="0"/>
      </w:pPr>
      <w:r w:rsidRPr="00C21934">
        <w:t>Identifier les actions prioritaires à conduire à fin de minimiser les risques identifiés ;</w:t>
      </w:r>
    </w:p>
    <w:p w:rsidR="00FC41F8" w:rsidRPr="00361E04" w:rsidRDefault="00FC41F8" w:rsidP="00093AF1">
      <w:pPr>
        <w:pStyle w:val="parag"/>
        <w:numPr>
          <w:ilvl w:val="0"/>
          <w:numId w:val="26"/>
        </w:numPr>
        <w:spacing w:after="0"/>
        <w:rPr>
          <w:rFonts w:cs="Arial"/>
        </w:rPr>
      </w:pPr>
      <w:r w:rsidRPr="00C21934">
        <w:rPr>
          <w:rFonts w:cs="Arial"/>
        </w:rPr>
        <w:t xml:space="preserve">Construire un plan d’action pluriannuel afin de mettre en œuvre la politique de sécurité ; </w:t>
      </w:r>
    </w:p>
    <w:p w:rsidR="00FC41F8" w:rsidRPr="00BD0C8A" w:rsidRDefault="00FC41F8" w:rsidP="00FC41F8">
      <w:pPr>
        <w:pStyle w:val="T3"/>
      </w:pPr>
      <w:bookmarkStart w:id="70" w:name="_Toc384706913"/>
      <w:r w:rsidRPr="00C21934">
        <w:t>Cycle de vie de l’auto-évaluation d’un établissement :</w:t>
      </w:r>
      <w:bookmarkEnd w:id="70"/>
      <w:r w:rsidRPr="00C21934">
        <w:t xml:space="preserve"> </w:t>
      </w:r>
    </w:p>
    <w:p w:rsidR="00995CDB" w:rsidRDefault="00FC41F8" w:rsidP="00995CDB">
      <w:pPr>
        <w:pStyle w:val="parag"/>
        <w:keepNext/>
        <w:spacing w:after="0"/>
        <w:jc w:val="center"/>
      </w:pPr>
      <w:r w:rsidRPr="00FB01F7">
        <w:rPr>
          <w:noProof/>
          <w:lang w:eastAsia="fr-FR"/>
        </w:rPr>
        <w:drawing>
          <wp:inline distT="0" distB="0" distL="0" distR="0" wp14:anchorId="7D84DA69" wp14:editId="6CBBE0C8">
            <wp:extent cx="5762625" cy="5048250"/>
            <wp:effectExtent l="0" t="0" r="9525" b="0"/>
            <wp:docPr id="4" name="Image 3" descr="cycle de vie de l'auto eval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e de vie de l'auto evaluation.PNG"/>
                    <pic:cNvPicPr/>
                  </pic:nvPicPr>
                  <pic:blipFill>
                    <a:blip r:embed="rId23">
                      <a:extLst>
                        <a:ext uri="{28A0092B-C50C-407E-A947-70E740481C1C}">
                          <a14:useLocalDpi xmlns:a14="http://schemas.microsoft.com/office/drawing/2010/main" val="0"/>
                        </a:ext>
                      </a:extLst>
                    </a:blip>
                    <a:stretch>
                      <a:fillRect/>
                    </a:stretch>
                  </pic:blipFill>
                  <pic:spPr>
                    <a:xfrm>
                      <a:off x="0" y="0"/>
                      <a:ext cx="5762625" cy="5048250"/>
                    </a:xfrm>
                    <a:prstGeom prst="rect">
                      <a:avLst/>
                    </a:prstGeom>
                    <a:noFill/>
                    <a:ln>
                      <a:noFill/>
                    </a:ln>
                  </pic:spPr>
                </pic:pic>
              </a:graphicData>
            </a:graphic>
          </wp:inline>
        </w:drawing>
      </w:r>
    </w:p>
    <w:p w:rsidR="00FC41F8" w:rsidRPr="00995CDB" w:rsidRDefault="00995CDB" w:rsidP="00995CDB">
      <w:pPr>
        <w:pStyle w:val="Lgende"/>
        <w:jc w:val="center"/>
        <w:rPr>
          <w:lang w:val="fr-FR"/>
        </w:rPr>
      </w:pPr>
      <w:r w:rsidRPr="00995CDB">
        <w:rPr>
          <w:lang w:val="fr-FR"/>
        </w:rPr>
        <w:t xml:space="preserve">Figure </w:t>
      </w:r>
      <w:r>
        <w:fldChar w:fldCharType="begin"/>
      </w:r>
      <w:r w:rsidRPr="00995CDB">
        <w:rPr>
          <w:lang w:val="fr-FR"/>
        </w:rPr>
        <w:instrText xml:space="preserve"> SEQ Figure \* ARABIC </w:instrText>
      </w:r>
      <w:r>
        <w:fldChar w:fldCharType="separate"/>
      </w:r>
      <w:r w:rsidR="00361E04">
        <w:rPr>
          <w:noProof/>
          <w:lang w:val="fr-FR"/>
        </w:rPr>
        <w:t>8</w:t>
      </w:r>
      <w:r>
        <w:fldChar w:fldCharType="end"/>
      </w:r>
      <w:r>
        <w:rPr>
          <w:lang w:val="fr-FR"/>
        </w:rPr>
        <w:t xml:space="preserve"> : </w:t>
      </w:r>
      <w:r w:rsidRPr="00D25CB8">
        <w:rPr>
          <w:lang w:val="fr-FR"/>
        </w:rPr>
        <w:t>Cycle de vie de la politique de sécurité de l’établissement</w:t>
      </w:r>
    </w:p>
    <w:p w:rsidR="00FC41F8" w:rsidRPr="00C21934" w:rsidRDefault="00FC41F8" w:rsidP="00FC41F8">
      <w:pPr>
        <w:pStyle w:val="T5"/>
      </w:pPr>
      <w:r w:rsidRPr="00C21934">
        <w:t>Commentaires :</w:t>
      </w:r>
    </w:p>
    <w:p w:rsidR="00FC41F8" w:rsidRPr="00C21934" w:rsidRDefault="00FC41F8" w:rsidP="00FC41F8">
      <w:pPr>
        <w:pStyle w:val="parag"/>
      </w:pPr>
      <w:r w:rsidRPr="00C21934">
        <w:t>L’auto-évaluation du niveau de sécurité de l’établissement : cette autoévaluation permet de :</w:t>
      </w:r>
    </w:p>
    <w:p w:rsidR="00FC41F8" w:rsidRPr="00C21934" w:rsidRDefault="00FC41F8" w:rsidP="00093AF1">
      <w:pPr>
        <w:pStyle w:val="parag"/>
        <w:numPr>
          <w:ilvl w:val="0"/>
          <w:numId w:val="27"/>
        </w:numPr>
        <w:spacing w:after="0"/>
      </w:pPr>
      <w:r w:rsidRPr="00C21934">
        <w:t>Faire un état des lieux de la sécurité des systèmes d’information de l’établissement (Mesure de sa conformité par rapport  principes de la politique de sécurité cadre) ;</w:t>
      </w:r>
    </w:p>
    <w:p w:rsidR="00FC41F8" w:rsidRPr="00C21934" w:rsidRDefault="00FC41F8" w:rsidP="00093AF1">
      <w:pPr>
        <w:pStyle w:val="parag"/>
        <w:numPr>
          <w:ilvl w:val="0"/>
          <w:numId w:val="27"/>
        </w:numPr>
        <w:spacing w:after="0"/>
      </w:pPr>
      <w:r w:rsidRPr="00C21934">
        <w:lastRenderedPageBreak/>
        <w:t>Etablir un plan d’action sécurité comprenant des actions à court terme pour supprimer d’urgence des vulnérabilités importantes, et des projets à moyen terme pour construire une politique de sécurité cohérente et efficace ;</w:t>
      </w:r>
    </w:p>
    <w:p w:rsidR="00FC41F8" w:rsidRPr="00C21934" w:rsidRDefault="00FC41F8" w:rsidP="00093AF1">
      <w:pPr>
        <w:pStyle w:val="parag"/>
        <w:numPr>
          <w:ilvl w:val="0"/>
          <w:numId w:val="27"/>
        </w:numPr>
        <w:spacing w:after="0"/>
      </w:pPr>
      <w:r w:rsidRPr="00C21934">
        <w:t>Réaliser  des actions court terme ;</w:t>
      </w:r>
    </w:p>
    <w:p w:rsidR="00FC41F8" w:rsidRPr="00C21934" w:rsidRDefault="00FC41F8" w:rsidP="00093AF1">
      <w:pPr>
        <w:pStyle w:val="parag"/>
        <w:numPr>
          <w:ilvl w:val="0"/>
          <w:numId w:val="27"/>
        </w:numPr>
        <w:spacing w:after="0"/>
      </w:pPr>
      <w:r w:rsidRPr="00C21934">
        <w:t>Rédiger  la politique de sécurité de l’établissement ;</w:t>
      </w:r>
    </w:p>
    <w:p w:rsidR="00FC41F8" w:rsidRPr="00C21934" w:rsidRDefault="00FC41F8" w:rsidP="00093AF1">
      <w:pPr>
        <w:pStyle w:val="parag"/>
        <w:numPr>
          <w:ilvl w:val="0"/>
          <w:numId w:val="27"/>
        </w:numPr>
        <w:spacing w:after="0"/>
      </w:pPr>
      <w:r w:rsidRPr="00C21934">
        <w:t>Réaliser des projets à moyen terme ;</w:t>
      </w:r>
    </w:p>
    <w:p w:rsidR="00FC41F8" w:rsidRPr="00BD0C8A" w:rsidRDefault="00FC41F8" w:rsidP="00093AF1">
      <w:pPr>
        <w:pStyle w:val="parag"/>
        <w:numPr>
          <w:ilvl w:val="0"/>
          <w:numId w:val="27"/>
        </w:numPr>
      </w:pPr>
      <w:r w:rsidRPr="00C21934">
        <w:t>S’évaluer suite à la réalisation du plan d’action et élaborer les mesures correctives à la Politique de sécurité de l’établissement ;</w:t>
      </w:r>
    </w:p>
    <w:p w:rsidR="00FC41F8" w:rsidRPr="00BD0C8A" w:rsidRDefault="00FC41F8" w:rsidP="00FC41F8">
      <w:pPr>
        <w:pStyle w:val="T2"/>
      </w:pPr>
      <w:r w:rsidRPr="00C21934">
        <w:t xml:space="preserve"> </w:t>
      </w:r>
      <w:bookmarkStart w:id="71" w:name="_Toc384706914"/>
      <w:r w:rsidRPr="00C21934">
        <w:t xml:space="preserve">Présentation du </w:t>
      </w:r>
      <w:r>
        <w:t>guide d’auto-évaluation :</w:t>
      </w:r>
      <w:bookmarkEnd w:id="71"/>
    </w:p>
    <w:p w:rsidR="00FC41F8" w:rsidRPr="00C21934" w:rsidRDefault="00FC41F8" w:rsidP="00FC41F8">
      <w:pPr>
        <w:pStyle w:val="parag"/>
      </w:pPr>
      <w:r w:rsidRPr="00C21934">
        <w:t>C’est un support</w:t>
      </w:r>
      <w:r w:rsidR="007864C5">
        <w:t xml:space="preserve"> bureautique conçu par la GMSIH</w:t>
      </w:r>
      <w:r w:rsidRPr="00C21934">
        <w:t>.</w:t>
      </w:r>
      <w:r w:rsidR="007864C5">
        <w:t xml:space="preserve"> </w:t>
      </w:r>
      <w:r w:rsidRPr="00C21934">
        <w:t>Il permet aux établissements de santé d’auto-évaluer le niveau de Sécurité de leurs Systèmes d’Information (SSI).</w:t>
      </w:r>
    </w:p>
    <w:p w:rsidR="00FC41F8" w:rsidRPr="00C21934" w:rsidRDefault="00FC41F8" w:rsidP="00FC41F8">
      <w:pPr>
        <w:autoSpaceDE w:val="0"/>
        <w:autoSpaceDN w:val="0"/>
        <w:adjustRightInd w:val="0"/>
        <w:spacing w:after="0" w:line="240" w:lineRule="auto"/>
        <w:rPr>
          <w:rFonts w:asciiTheme="majorHAnsi" w:hAnsiTheme="majorHAnsi" w:cs="Arial"/>
          <w:sz w:val="24"/>
          <w:szCs w:val="24"/>
          <w:lang w:val="fr-FR"/>
        </w:rPr>
      </w:pPr>
      <w:r w:rsidRPr="001F72DF">
        <w:rPr>
          <w:rStyle w:val="paragChar"/>
        </w:rPr>
        <w:t>Il a été conçu pour faciliter la tâche d’auto-évaluation en basant sur deux idées maîtresses</w:t>
      </w:r>
      <w:r w:rsidRPr="00C21934">
        <w:rPr>
          <w:rFonts w:asciiTheme="majorHAnsi" w:hAnsiTheme="majorHAnsi" w:cs="Arial"/>
          <w:sz w:val="24"/>
          <w:szCs w:val="24"/>
          <w:lang w:val="fr-FR"/>
        </w:rPr>
        <w:t> :</w:t>
      </w:r>
    </w:p>
    <w:p w:rsidR="00FC41F8" w:rsidRPr="00C21934" w:rsidRDefault="00FC41F8" w:rsidP="00093AF1">
      <w:pPr>
        <w:pStyle w:val="parag"/>
        <w:numPr>
          <w:ilvl w:val="0"/>
          <w:numId w:val="28"/>
        </w:numPr>
        <w:spacing w:before="240" w:after="0"/>
      </w:pPr>
      <w:r w:rsidRPr="00C21934">
        <w:t>L’obtention rapide de résultats cohérents et « parlants » ;</w:t>
      </w:r>
    </w:p>
    <w:p w:rsidR="00FC41F8" w:rsidRPr="00BD0C8A" w:rsidRDefault="00FC41F8" w:rsidP="00093AF1">
      <w:pPr>
        <w:pStyle w:val="parag"/>
        <w:numPr>
          <w:ilvl w:val="0"/>
          <w:numId w:val="28"/>
        </w:numPr>
      </w:pPr>
      <w:r w:rsidRPr="00C21934">
        <w:t>La facilité d’emploi et l’ergonomie du support pour l’utilisateur.</w:t>
      </w:r>
    </w:p>
    <w:p w:rsidR="00FC41F8" w:rsidRPr="00C21934" w:rsidRDefault="00FC41F8" w:rsidP="00FC41F8">
      <w:pPr>
        <w:pStyle w:val="parag"/>
      </w:pPr>
      <w:r w:rsidRPr="00C21934">
        <w:t>La mission de l’évaluateur consiste à remplir un questionnaire de 100 questions  en choisissant les réponses les plus appropriées correspondant à son environnement</w:t>
      </w:r>
      <w:r>
        <w:t>.</w:t>
      </w:r>
    </w:p>
    <w:p w:rsidR="00FC41F8" w:rsidRPr="00BD0C8A" w:rsidRDefault="00FC41F8" w:rsidP="00FC41F8">
      <w:pPr>
        <w:pStyle w:val="parag"/>
      </w:pPr>
      <w:r w:rsidRPr="00C21934">
        <w:t>Le support réalise de façon automatique :</w:t>
      </w:r>
    </w:p>
    <w:p w:rsidR="00FC41F8" w:rsidRPr="00C21934" w:rsidRDefault="00FC41F8" w:rsidP="00093AF1">
      <w:pPr>
        <w:pStyle w:val="parag"/>
        <w:numPr>
          <w:ilvl w:val="0"/>
          <w:numId w:val="29"/>
        </w:numPr>
        <w:spacing w:after="0"/>
      </w:pPr>
      <w:r w:rsidRPr="00C21934">
        <w:t>La présentation des résultats de l’évaluation (positionner l’état actuel de la sécurité par rapport à la PSC-SI)</w:t>
      </w:r>
      <w:r>
        <w:t> ;</w:t>
      </w:r>
    </w:p>
    <w:p w:rsidR="00FC41F8" w:rsidRPr="00995CDB" w:rsidRDefault="00FC41F8" w:rsidP="00093AF1">
      <w:pPr>
        <w:pStyle w:val="parag"/>
        <w:numPr>
          <w:ilvl w:val="0"/>
          <w:numId w:val="29"/>
        </w:numPr>
        <w:spacing w:after="0"/>
      </w:pPr>
      <w:r w:rsidRPr="00C21934">
        <w:t>Une aide à la construction d’un plan d’action</w:t>
      </w:r>
      <w:r>
        <w:t> ;</w:t>
      </w:r>
    </w:p>
    <w:p w:rsidR="00FC41F8" w:rsidRPr="00BD0C8A" w:rsidRDefault="00FC41F8" w:rsidP="00FC41F8">
      <w:pPr>
        <w:pStyle w:val="T3"/>
      </w:pPr>
      <w:bookmarkStart w:id="72" w:name="_Toc384706915"/>
      <w:r w:rsidRPr="00C21934">
        <w:t>Fonctionnement du logiciel :</w:t>
      </w:r>
      <w:bookmarkEnd w:id="72"/>
    </w:p>
    <w:p w:rsidR="00FC41F8" w:rsidRPr="00995CDB" w:rsidRDefault="00FC41F8" w:rsidP="00995CDB">
      <w:pPr>
        <w:pStyle w:val="T4"/>
      </w:pPr>
      <w:bookmarkStart w:id="73" w:name="_Toc384706916"/>
      <w:r w:rsidRPr="00C21934">
        <w:t>Questionnaire d’auto-évaluation  (étape d’évaluation):</w:t>
      </w:r>
      <w:bookmarkEnd w:id="73"/>
    </w:p>
    <w:p w:rsidR="00FC41F8" w:rsidRPr="00C21934" w:rsidRDefault="00FC41F8" w:rsidP="00FC41F8">
      <w:pPr>
        <w:pStyle w:val="parag"/>
      </w:pPr>
      <w:r w:rsidRPr="00C21934">
        <w:t>C’est un questionnaire de 100 questions dont les thématiques sont:</w:t>
      </w:r>
    </w:p>
    <w:p w:rsidR="00FC41F8" w:rsidRPr="00FB01F7" w:rsidRDefault="00FC41F8" w:rsidP="00093AF1">
      <w:pPr>
        <w:pStyle w:val="parag"/>
        <w:numPr>
          <w:ilvl w:val="1"/>
          <w:numId w:val="30"/>
        </w:numPr>
        <w:spacing w:after="0"/>
      </w:pPr>
      <w:r w:rsidRPr="00FB01F7">
        <w:t>Politique de sécurité</w:t>
      </w:r>
    </w:p>
    <w:p w:rsidR="00FC41F8" w:rsidRPr="00FB01F7" w:rsidRDefault="00FC41F8" w:rsidP="00093AF1">
      <w:pPr>
        <w:pStyle w:val="parag"/>
        <w:numPr>
          <w:ilvl w:val="1"/>
          <w:numId w:val="30"/>
        </w:numPr>
        <w:spacing w:after="0"/>
      </w:pPr>
      <w:r w:rsidRPr="00FB01F7">
        <w:t>Management de la sécurité</w:t>
      </w:r>
    </w:p>
    <w:p w:rsidR="00FC41F8" w:rsidRPr="00FB01F7" w:rsidRDefault="00FC41F8" w:rsidP="00093AF1">
      <w:pPr>
        <w:pStyle w:val="parag"/>
        <w:numPr>
          <w:ilvl w:val="1"/>
          <w:numId w:val="30"/>
        </w:numPr>
        <w:spacing w:after="0"/>
      </w:pPr>
      <w:r w:rsidRPr="00FB01F7">
        <w:t>Inventaire et classification des ressources</w:t>
      </w:r>
    </w:p>
    <w:p w:rsidR="00FC41F8" w:rsidRPr="00FB01F7" w:rsidRDefault="00FC41F8" w:rsidP="00093AF1">
      <w:pPr>
        <w:pStyle w:val="parag"/>
        <w:numPr>
          <w:ilvl w:val="1"/>
          <w:numId w:val="30"/>
        </w:numPr>
        <w:spacing w:after="0"/>
      </w:pPr>
      <w:r w:rsidRPr="00FB01F7">
        <w:t>Sécurité et ressources humaines</w:t>
      </w:r>
    </w:p>
    <w:p w:rsidR="00FC41F8" w:rsidRPr="00C21934" w:rsidRDefault="00FC41F8" w:rsidP="00093AF1">
      <w:pPr>
        <w:pStyle w:val="parag"/>
        <w:numPr>
          <w:ilvl w:val="1"/>
          <w:numId w:val="30"/>
        </w:numPr>
        <w:spacing w:after="0"/>
      </w:pPr>
      <w:r w:rsidRPr="00C21934">
        <w:t>Sécurité physique et sécurité de l’environnement</w:t>
      </w:r>
    </w:p>
    <w:p w:rsidR="00FC41F8" w:rsidRPr="00C21934" w:rsidRDefault="00FC41F8" w:rsidP="00093AF1">
      <w:pPr>
        <w:pStyle w:val="parag"/>
        <w:numPr>
          <w:ilvl w:val="1"/>
          <w:numId w:val="30"/>
        </w:numPr>
        <w:spacing w:after="0"/>
      </w:pPr>
      <w:r w:rsidRPr="00C21934">
        <w:t>Exploitation informatique et gestion des réseaux</w:t>
      </w:r>
    </w:p>
    <w:p w:rsidR="00FC41F8" w:rsidRPr="00FB01F7" w:rsidRDefault="00FC41F8" w:rsidP="00093AF1">
      <w:pPr>
        <w:pStyle w:val="parag"/>
        <w:numPr>
          <w:ilvl w:val="1"/>
          <w:numId w:val="30"/>
        </w:numPr>
        <w:spacing w:after="0"/>
      </w:pPr>
      <w:r w:rsidRPr="00FB01F7">
        <w:t>Contrôle d’accès logique</w:t>
      </w:r>
    </w:p>
    <w:p w:rsidR="00FC41F8" w:rsidRPr="00C21934" w:rsidRDefault="00FC41F8" w:rsidP="00093AF1">
      <w:pPr>
        <w:pStyle w:val="parag"/>
        <w:numPr>
          <w:ilvl w:val="1"/>
          <w:numId w:val="30"/>
        </w:numPr>
        <w:spacing w:after="0"/>
      </w:pPr>
      <w:r w:rsidRPr="00C21934">
        <w:t>Développement et maintenance des applications et des systèmes</w:t>
      </w:r>
    </w:p>
    <w:p w:rsidR="00FC41F8" w:rsidRPr="00FB01F7" w:rsidRDefault="00FC41F8" w:rsidP="00093AF1">
      <w:pPr>
        <w:pStyle w:val="parag"/>
        <w:numPr>
          <w:ilvl w:val="1"/>
          <w:numId w:val="30"/>
        </w:numPr>
        <w:spacing w:after="0"/>
      </w:pPr>
      <w:r w:rsidRPr="00FB01F7">
        <w:t>Gestion de la continuité</w:t>
      </w:r>
    </w:p>
    <w:p w:rsidR="00FC41F8" w:rsidRPr="00C21934" w:rsidRDefault="00FC41F8" w:rsidP="00093AF1">
      <w:pPr>
        <w:pStyle w:val="parag"/>
        <w:numPr>
          <w:ilvl w:val="1"/>
          <w:numId w:val="30"/>
        </w:numPr>
      </w:pPr>
      <w:r w:rsidRPr="00C21934">
        <w:t>Respect de la réglementation interne et externe</w:t>
      </w:r>
    </w:p>
    <w:p w:rsidR="00FC41F8" w:rsidRPr="00C21934" w:rsidRDefault="00FC41F8" w:rsidP="00FC41F8">
      <w:pPr>
        <w:autoSpaceDE w:val="0"/>
        <w:autoSpaceDN w:val="0"/>
        <w:adjustRightInd w:val="0"/>
        <w:spacing w:after="0" w:line="240" w:lineRule="auto"/>
        <w:ind w:left="1440"/>
        <w:rPr>
          <w:rFonts w:asciiTheme="majorHAnsi" w:hAnsiTheme="majorHAnsi" w:cs="Arial"/>
          <w:sz w:val="24"/>
          <w:szCs w:val="24"/>
          <w:lang w:val="fr-FR"/>
        </w:rPr>
      </w:pPr>
    </w:p>
    <w:p w:rsidR="00FC41F8" w:rsidRPr="007208FA" w:rsidRDefault="00FC41F8" w:rsidP="00FC41F8">
      <w:pPr>
        <w:pStyle w:val="parag"/>
      </w:pPr>
      <w:r w:rsidRPr="00C21934">
        <w:lastRenderedPageBreak/>
        <w:t>Le but de ce questionnaire est d’établir un état de lieu  pour évaluer le dégrées de risque   actuel, pour cela on affecte un coefficient de pondération à chaque repense et on obtiendra à la fin une note représente le degré de risque  qui est la moyenne pondérée par principes des notes obtenues</w:t>
      </w:r>
      <w:r>
        <w:t>.</w:t>
      </w:r>
    </w:p>
    <w:p w:rsidR="00FC41F8" w:rsidRPr="007208FA" w:rsidRDefault="00FC41F8" w:rsidP="00FC41F8">
      <w:pPr>
        <w:pStyle w:val="parag"/>
      </w:pPr>
      <w:r w:rsidRPr="00C21934">
        <w:t>À la fin du traitement on obtient un score entre 0 et 4 représente la maturité des principes de l’établissement (plus la note est élevée plus la maturité est importante)</w:t>
      </w:r>
      <w:r>
        <w:t>.</w:t>
      </w:r>
    </w:p>
    <w:p w:rsidR="00FC41F8" w:rsidRPr="007208FA" w:rsidRDefault="00FC41F8" w:rsidP="00FC41F8">
      <w:pPr>
        <w:pStyle w:val="T4"/>
      </w:pPr>
      <w:bookmarkStart w:id="74" w:name="_Toc384706917"/>
      <w:r w:rsidRPr="00C21934">
        <w:t>L’état du lieu :</w:t>
      </w:r>
      <w:bookmarkEnd w:id="74"/>
    </w:p>
    <w:p w:rsidR="00FC41F8" w:rsidRPr="00C21934" w:rsidRDefault="00FC41F8" w:rsidP="00FC41F8">
      <w:pPr>
        <w:pStyle w:val="parag"/>
      </w:pPr>
      <w:r w:rsidRPr="00C21934">
        <w:t>A partir des résultats obtenus dans l’étape d’évaluation, le logiciel représente l’état de lieu graphiquement en comparant la moyenne de degré de maturité avec le niveau de maturité considéré par le GMSIH comme satisfaisant en matière de sécurité : Niveau 3 et positionne le niveau de maturité par principe.</w:t>
      </w:r>
    </w:p>
    <w:p w:rsidR="00FC41F8" w:rsidRPr="00C21934" w:rsidRDefault="00FC41F8" w:rsidP="00FC41F8">
      <w:pPr>
        <w:pStyle w:val="parag"/>
      </w:pPr>
      <w:r w:rsidRPr="00C21934">
        <w:t>Les résultats sont présentés en rosace de la maturité des principes de l’établissement.</w:t>
      </w:r>
    </w:p>
    <w:p w:rsidR="00FC41F8" w:rsidRDefault="00FC41F8" w:rsidP="00FC41F8">
      <w:pPr>
        <w:pStyle w:val="parag"/>
        <w:rPr>
          <w:rFonts w:asciiTheme="majorHAnsi" w:hAnsiTheme="majorHAnsi" w:cs="Arial"/>
          <w:sz w:val="24"/>
          <w:szCs w:val="24"/>
        </w:rPr>
      </w:pPr>
      <w:r w:rsidRPr="00C21934">
        <w:t xml:space="preserve">Plus les branches de la rosace (principe) sont éloignées du centre, plus </w:t>
      </w:r>
      <w:proofErr w:type="spellStart"/>
      <w:r w:rsidRPr="00C21934">
        <w:t>la</w:t>
      </w:r>
      <w:r w:rsidRPr="00C21934">
        <w:rPr>
          <w:rFonts w:asciiTheme="majorHAnsi" w:hAnsiTheme="majorHAnsi" w:cs="Arial"/>
          <w:sz w:val="24"/>
          <w:szCs w:val="24"/>
        </w:rPr>
        <w:t>Maturité</w:t>
      </w:r>
      <w:proofErr w:type="spellEnd"/>
      <w:r w:rsidRPr="00C21934">
        <w:rPr>
          <w:rFonts w:asciiTheme="majorHAnsi" w:hAnsiTheme="majorHAnsi" w:cs="Arial"/>
          <w:sz w:val="24"/>
          <w:szCs w:val="24"/>
        </w:rPr>
        <w:t xml:space="preserve"> est proche de l’excellence. </w:t>
      </w:r>
    </w:p>
    <w:p w:rsidR="002D3B79" w:rsidRDefault="00FC41F8" w:rsidP="002D3B79">
      <w:pPr>
        <w:pStyle w:val="parag"/>
        <w:keepNext/>
        <w:spacing w:after="0"/>
        <w:jc w:val="center"/>
      </w:pPr>
      <w:r w:rsidRPr="002D3B79">
        <w:rPr>
          <w:noProof/>
          <w:lang w:eastAsia="fr-FR"/>
        </w:rPr>
        <w:drawing>
          <wp:inline distT="0" distB="0" distL="0" distR="0" wp14:anchorId="7EAB558F" wp14:editId="0DFE475D">
            <wp:extent cx="4422140" cy="3074035"/>
            <wp:effectExtent l="0" t="0" r="0" b="0"/>
            <wp:docPr id="2" name="Image 1" descr="rosace de maturit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sace de maturité.PNG"/>
                    <pic:cNvPicPr/>
                  </pic:nvPicPr>
                  <pic:blipFill>
                    <a:blip r:embed="rId24">
                      <a:extLst>
                        <a:ext uri="{28A0092B-C50C-407E-A947-70E740481C1C}">
                          <a14:useLocalDpi xmlns:a14="http://schemas.microsoft.com/office/drawing/2010/main" val="0"/>
                        </a:ext>
                      </a:extLst>
                    </a:blip>
                    <a:stretch>
                      <a:fillRect/>
                    </a:stretch>
                  </pic:blipFill>
                  <pic:spPr>
                    <a:xfrm>
                      <a:off x="0" y="0"/>
                      <a:ext cx="4422140" cy="3074035"/>
                    </a:xfrm>
                    <a:prstGeom prst="rect">
                      <a:avLst/>
                    </a:prstGeom>
                    <a:noFill/>
                    <a:ln>
                      <a:noFill/>
                    </a:ln>
                  </pic:spPr>
                </pic:pic>
              </a:graphicData>
            </a:graphic>
          </wp:inline>
        </w:drawing>
      </w:r>
    </w:p>
    <w:p w:rsidR="00FC41F8" w:rsidRPr="002D3B79" w:rsidRDefault="002D3B79" w:rsidP="002D3B79">
      <w:pPr>
        <w:pStyle w:val="Lgende"/>
        <w:jc w:val="center"/>
        <w:rPr>
          <w:lang w:val="fr-FR"/>
        </w:rPr>
      </w:pPr>
      <w:r w:rsidRPr="002D3B79">
        <w:rPr>
          <w:lang w:val="fr-FR"/>
        </w:rPr>
        <w:t xml:space="preserve">Figure </w:t>
      </w:r>
      <w:r>
        <w:fldChar w:fldCharType="begin"/>
      </w:r>
      <w:r w:rsidRPr="002D3B79">
        <w:rPr>
          <w:lang w:val="fr-FR"/>
        </w:rPr>
        <w:instrText xml:space="preserve"> SEQ Figure \* ARABIC </w:instrText>
      </w:r>
      <w:r>
        <w:fldChar w:fldCharType="separate"/>
      </w:r>
      <w:r w:rsidR="00361E04">
        <w:rPr>
          <w:noProof/>
          <w:lang w:val="fr-FR"/>
        </w:rPr>
        <w:t>9</w:t>
      </w:r>
      <w:r>
        <w:fldChar w:fldCharType="end"/>
      </w:r>
      <w:r>
        <w:rPr>
          <w:lang w:val="fr-FR"/>
        </w:rPr>
        <w:t xml:space="preserve"> : </w:t>
      </w:r>
      <w:r w:rsidRPr="00373832">
        <w:rPr>
          <w:lang w:val="fr-FR"/>
        </w:rPr>
        <w:t>Rosace de la maturité des p</w:t>
      </w:r>
      <w:r>
        <w:rPr>
          <w:lang w:val="fr-FR"/>
        </w:rPr>
        <w:t>rincipes de l’établissement</w:t>
      </w:r>
    </w:p>
    <w:p w:rsidR="00FC41F8" w:rsidRPr="00C21934" w:rsidRDefault="00FC41F8" w:rsidP="00FC41F8">
      <w:pPr>
        <w:pStyle w:val="T4"/>
      </w:pPr>
      <w:bookmarkStart w:id="75" w:name="_Toc384706918"/>
      <w:r w:rsidRPr="00C21934">
        <w:t>Le degré de couverture :</w:t>
      </w:r>
      <w:bookmarkEnd w:id="75"/>
    </w:p>
    <w:p w:rsidR="00FC41F8" w:rsidRPr="00C21934" w:rsidRDefault="00FC41F8" w:rsidP="00FC41F8">
      <w:pPr>
        <w:pStyle w:val="parag"/>
      </w:pPr>
      <w:r w:rsidRPr="00C21934">
        <w:t>A partir du :</w:t>
      </w:r>
    </w:p>
    <w:p w:rsidR="00FC41F8" w:rsidRPr="00C21934" w:rsidRDefault="00FC41F8" w:rsidP="00093AF1">
      <w:pPr>
        <w:pStyle w:val="parag"/>
        <w:numPr>
          <w:ilvl w:val="1"/>
          <w:numId w:val="31"/>
        </w:numPr>
        <w:spacing w:after="0"/>
      </w:pPr>
      <w:r w:rsidRPr="00C21934">
        <w:t xml:space="preserve">Seuil de maturité  des principes de l’établissement ; </w:t>
      </w:r>
    </w:p>
    <w:p w:rsidR="00FC41F8" w:rsidRPr="00FB01F7" w:rsidRDefault="00FC41F8" w:rsidP="00093AF1">
      <w:pPr>
        <w:pStyle w:val="parag"/>
        <w:numPr>
          <w:ilvl w:val="1"/>
          <w:numId w:val="31"/>
        </w:numPr>
        <w:spacing w:after="0"/>
      </w:pPr>
      <w:r w:rsidRPr="00FB01F7">
        <w:t>Une table de menace prédéfinie</w:t>
      </w:r>
      <w:r>
        <w:t> ;</w:t>
      </w:r>
    </w:p>
    <w:p w:rsidR="00FC41F8" w:rsidRPr="00C21934" w:rsidRDefault="00FC41F8" w:rsidP="00093AF1">
      <w:pPr>
        <w:pStyle w:val="parag"/>
        <w:numPr>
          <w:ilvl w:val="1"/>
          <w:numId w:val="31"/>
        </w:numPr>
        <w:spacing w:after="0"/>
      </w:pPr>
      <w:r w:rsidRPr="00C21934">
        <w:t>Une table technique permettant de considérer la contribution en matière de réduction de risque</w:t>
      </w:r>
      <w:r>
        <w:t> ;</w:t>
      </w:r>
    </w:p>
    <w:p w:rsidR="00FC41F8" w:rsidRPr="00C21934" w:rsidRDefault="00FC41F8" w:rsidP="00093AF1">
      <w:pPr>
        <w:pStyle w:val="parag"/>
        <w:numPr>
          <w:ilvl w:val="1"/>
          <w:numId w:val="31"/>
        </w:numPr>
      </w:pPr>
      <w:r w:rsidRPr="00C21934">
        <w:t>Une table d’aversion au risque.</w:t>
      </w:r>
    </w:p>
    <w:p w:rsidR="00FC41F8" w:rsidRPr="00361E04" w:rsidRDefault="00FC41F8" w:rsidP="00361E04">
      <w:pPr>
        <w:pStyle w:val="parag"/>
      </w:pPr>
      <w:r w:rsidRPr="00361E04">
        <w:lastRenderedPageBreak/>
        <w:t>Le logiciel calcule la gravité (impact et potentialité de survenance) de chaque menace sur l’établissement et représente les résultats sur une rosace de gravité (Plus l’aire de la rosace est grande plus le risque lié à la menace est Important)</w:t>
      </w:r>
    </w:p>
    <w:p w:rsidR="00707225" w:rsidRDefault="00FC41F8" w:rsidP="00707225">
      <w:pPr>
        <w:pStyle w:val="parag"/>
        <w:keepNext/>
        <w:spacing w:after="0"/>
        <w:jc w:val="center"/>
      </w:pPr>
      <w:r w:rsidRPr="00FB01F7">
        <w:rPr>
          <w:noProof/>
          <w:lang w:eastAsia="fr-FR"/>
        </w:rPr>
        <w:drawing>
          <wp:inline distT="0" distB="0" distL="0" distR="0" wp14:anchorId="6F046A5D" wp14:editId="177158BD">
            <wp:extent cx="4309110" cy="2978150"/>
            <wp:effectExtent l="0" t="0" r="0" b="0"/>
            <wp:docPr id="1" name="Image 5" descr="rosace de gravit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sace de gravité.PNG"/>
                    <pic:cNvPicPr/>
                  </pic:nvPicPr>
                  <pic:blipFill>
                    <a:blip r:embed="rId25">
                      <a:extLst>
                        <a:ext uri="{28A0092B-C50C-407E-A947-70E740481C1C}">
                          <a14:useLocalDpi xmlns:a14="http://schemas.microsoft.com/office/drawing/2010/main" val="0"/>
                        </a:ext>
                      </a:extLst>
                    </a:blip>
                    <a:stretch>
                      <a:fillRect/>
                    </a:stretch>
                  </pic:blipFill>
                  <pic:spPr>
                    <a:xfrm>
                      <a:off x="0" y="0"/>
                      <a:ext cx="4309110" cy="2978150"/>
                    </a:xfrm>
                    <a:prstGeom prst="rect">
                      <a:avLst/>
                    </a:prstGeom>
                    <a:noFill/>
                    <a:ln>
                      <a:noFill/>
                    </a:ln>
                  </pic:spPr>
                </pic:pic>
              </a:graphicData>
            </a:graphic>
          </wp:inline>
        </w:drawing>
      </w:r>
    </w:p>
    <w:p w:rsidR="00FC41F8" w:rsidRPr="00C21934" w:rsidRDefault="00707225" w:rsidP="00707225">
      <w:pPr>
        <w:pStyle w:val="lgende0"/>
      </w:pPr>
      <w:r>
        <w:t xml:space="preserve">Figure </w:t>
      </w:r>
      <w:r w:rsidR="00B507EB">
        <w:fldChar w:fldCharType="begin"/>
      </w:r>
      <w:r w:rsidR="00B507EB">
        <w:instrText xml:space="preserve"> SEQ Figure \* ARABIC </w:instrText>
      </w:r>
      <w:r w:rsidR="00B507EB">
        <w:fldChar w:fldCharType="separate"/>
      </w:r>
      <w:r w:rsidR="00361E04">
        <w:rPr>
          <w:noProof/>
        </w:rPr>
        <w:t>10</w:t>
      </w:r>
      <w:r w:rsidR="00B507EB">
        <w:rPr>
          <w:noProof/>
        </w:rPr>
        <w:fldChar w:fldCharType="end"/>
      </w:r>
      <w:r>
        <w:rPr>
          <w:lang w:val="fr-FR"/>
        </w:rPr>
        <w:t xml:space="preserve"> : </w:t>
      </w:r>
      <w:r w:rsidRPr="00AB2D46">
        <w:rPr>
          <w:lang w:val="fr-FR"/>
        </w:rPr>
        <w:t>Rosace de gravité</w:t>
      </w:r>
    </w:p>
    <w:p w:rsidR="00FC41F8" w:rsidRPr="00FB01F7" w:rsidRDefault="00FC41F8" w:rsidP="00FC41F8">
      <w:pPr>
        <w:pStyle w:val="T5"/>
      </w:pPr>
      <w:r w:rsidRPr="00FB01F7">
        <w:t>Traduction:</w:t>
      </w:r>
    </w:p>
    <w:p w:rsidR="00FC41F8" w:rsidRPr="00C21934" w:rsidRDefault="00FC41F8" w:rsidP="00093AF1">
      <w:pPr>
        <w:pStyle w:val="parag"/>
        <w:numPr>
          <w:ilvl w:val="0"/>
          <w:numId w:val="32"/>
        </w:numPr>
        <w:spacing w:after="0"/>
      </w:pPr>
      <w:r w:rsidRPr="00C21934">
        <w:t xml:space="preserve">Lorsque l’aire atteint </w:t>
      </w:r>
      <w:proofErr w:type="gramStart"/>
      <w:r w:rsidRPr="00C21934">
        <w:t>le niveau</w:t>
      </w:r>
      <w:proofErr w:type="gramEnd"/>
      <w:r w:rsidRPr="00C21934">
        <w:t xml:space="preserve"> 1 ou 2, le risque est tolérable. </w:t>
      </w:r>
    </w:p>
    <w:p w:rsidR="00FC41F8" w:rsidRPr="00C21934" w:rsidRDefault="00FC41F8" w:rsidP="00093AF1">
      <w:pPr>
        <w:pStyle w:val="parag"/>
        <w:numPr>
          <w:ilvl w:val="0"/>
          <w:numId w:val="32"/>
        </w:numPr>
        <w:spacing w:after="0"/>
      </w:pPr>
      <w:r w:rsidRPr="00C21934">
        <w:t>Lorsque l’aire atteint le niveau 3, le risque est important. Des mesures doivent être prises pour le réduire.</w:t>
      </w:r>
    </w:p>
    <w:p w:rsidR="00FC41F8" w:rsidRPr="00FC0AE1" w:rsidRDefault="00FC41F8" w:rsidP="00093AF1">
      <w:pPr>
        <w:pStyle w:val="parag"/>
        <w:numPr>
          <w:ilvl w:val="0"/>
          <w:numId w:val="32"/>
        </w:numPr>
      </w:pPr>
      <w:r w:rsidRPr="00C21934">
        <w:t xml:space="preserve">Lorsque l’aire atteint le niveau 4, le risque est très important. </w:t>
      </w:r>
      <w:r w:rsidRPr="00FC0AE1">
        <w:t>Des mesures urgentes doivent être prises.</w:t>
      </w:r>
    </w:p>
    <w:p w:rsidR="00FC41F8" w:rsidRPr="00C21934" w:rsidRDefault="00FC41F8" w:rsidP="00FC41F8">
      <w:pPr>
        <w:pStyle w:val="parag"/>
      </w:pPr>
      <w:r w:rsidRPr="00C21934">
        <w:t>Les menaces de niveau 3 et 4 sont entre autres réellement pertinentes ; les risques liés à ces menaces en termes d’impact et/ou de potentialité sont très importants pour l’Etablissement.</w:t>
      </w:r>
    </w:p>
    <w:p w:rsidR="00FC41F8" w:rsidRPr="00C21934" w:rsidRDefault="00FC41F8" w:rsidP="00FC41F8">
      <w:pPr>
        <w:pStyle w:val="parag"/>
      </w:pPr>
      <w:r w:rsidRPr="00C21934">
        <w:t>La grille suivante représente le degré du risque en fonction des  repenses :</w:t>
      </w:r>
    </w:p>
    <w:p w:rsidR="00FC41F8" w:rsidRPr="00C21934" w:rsidRDefault="00FC41F8" w:rsidP="00FC41F8">
      <w:pPr>
        <w:autoSpaceDE w:val="0"/>
        <w:autoSpaceDN w:val="0"/>
        <w:adjustRightInd w:val="0"/>
        <w:spacing w:line="240" w:lineRule="auto"/>
        <w:rPr>
          <w:rFonts w:asciiTheme="majorHAnsi" w:hAnsiTheme="majorHAnsi" w:cs="Arial"/>
          <w:sz w:val="24"/>
          <w:szCs w:val="24"/>
          <w:lang w:val="fr-FR"/>
        </w:rPr>
      </w:pPr>
    </w:p>
    <w:p w:rsidR="00FC41F8" w:rsidRPr="00C21934" w:rsidRDefault="00FC41F8" w:rsidP="00FC41F8">
      <w:pPr>
        <w:autoSpaceDE w:val="0"/>
        <w:autoSpaceDN w:val="0"/>
        <w:adjustRightInd w:val="0"/>
        <w:spacing w:after="0" w:line="240" w:lineRule="auto"/>
        <w:rPr>
          <w:rFonts w:asciiTheme="majorHAnsi" w:hAnsiTheme="majorHAnsi" w:cs="Arial"/>
          <w:sz w:val="24"/>
          <w:szCs w:val="24"/>
          <w:lang w:val="fr-FR"/>
        </w:rPr>
      </w:pPr>
    </w:p>
    <w:p w:rsidR="00FC41F8" w:rsidRPr="00C21934" w:rsidRDefault="00FC41F8" w:rsidP="00FC41F8">
      <w:pPr>
        <w:autoSpaceDE w:val="0"/>
        <w:autoSpaceDN w:val="0"/>
        <w:adjustRightInd w:val="0"/>
        <w:spacing w:after="0" w:line="240" w:lineRule="auto"/>
        <w:rPr>
          <w:rFonts w:asciiTheme="majorHAnsi" w:hAnsiTheme="majorHAnsi" w:cs="Arial"/>
          <w:sz w:val="24"/>
          <w:szCs w:val="24"/>
          <w:lang w:val="fr-FR"/>
        </w:rPr>
      </w:pPr>
    </w:p>
    <w:p w:rsidR="00FC41F8" w:rsidRPr="00C21934" w:rsidRDefault="00FC41F8" w:rsidP="00FC41F8">
      <w:pPr>
        <w:autoSpaceDE w:val="0"/>
        <w:autoSpaceDN w:val="0"/>
        <w:adjustRightInd w:val="0"/>
        <w:spacing w:after="0" w:line="240" w:lineRule="auto"/>
        <w:rPr>
          <w:rFonts w:asciiTheme="majorHAnsi" w:hAnsiTheme="majorHAnsi" w:cs="Arial"/>
          <w:sz w:val="24"/>
          <w:szCs w:val="24"/>
          <w:lang w:val="fr-FR"/>
        </w:rPr>
      </w:pPr>
    </w:p>
    <w:p w:rsidR="00FC41F8" w:rsidRPr="00C21934" w:rsidRDefault="00FC41F8" w:rsidP="00FC41F8">
      <w:pPr>
        <w:autoSpaceDE w:val="0"/>
        <w:autoSpaceDN w:val="0"/>
        <w:adjustRightInd w:val="0"/>
        <w:spacing w:after="0" w:line="240" w:lineRule="auto"/>
        <w:rPr>
          <w:rFonts w:asciiTheme="majorHAnsi" w:hAnsiTheme="majorHAnsi" w:cs="Arial"/>
          <w:sz w:val="24"/>
          <w:szCs w:val="24"/>
          <w:lang w:val="fr-FR"/>
        </w:rPr>
      </w:pPr>
    </w:p>
    <w:p w:rsidR="00FC41F8" w:rsidRPr="00C21934" w:rsidRDefault="00FC41F8" w:rsidP="00FC41F8">
      <w:pPr>
        <w:autoSpaceDE w:val="0"/>
        <w:autoSpaceDN w:val="0"/>
        <w:adjustRightInd w:val="0"/>
        <w:spacing w:after="0" w:line="240" w:lineRule="auto"/>
        <w:rPr>
          <w:rFonts w:asciiTheme="majorHAnsi" w:hAnsiTheme="majorHAnsi" w:cs="Arial"/>
          <w:sz w:val="24"/>
          <w:szCs w:val="24"/>
          <w:lang w:val="fr-FR"/>
        </w:rPr>
      </w:pPr>
    </w:p>
    <w:p w:rsidR="00FC41F8" w:rsidRPr="00C21934" w:rsidRDefault="00FC41F8" w:rsidP="00FC41F8">
      <w:pPr>
        <w:autoSpaceDE w:val="0"/>
        <w:autoSpaceDN w:val="0"/>
        <w:adjustRightInd w:val="0"/>
        <w:spacing w:after="0" w:line="240" w:lineRule="auto"/>
        <w:rPr>
          <w:rFonts w:asciiTheme="majorHAnsi" w:hAnsiTheme="majorHAnsi" w:cs="Arial"/>
          <w:sz w:val="24"/>
          <w:szCs w:val="24"/>
          <w:lang w:val="fr-FR"/>
        </w:rPr>
      </w:pPr>
    </w:p>
    <w:p w:rsidR="00FC41F8" w:rsidRPr="00C21934" w:rsidRDefault="00FC41F8" w:rsidP="00FC41F8">
      <w:pPr>
        <w:autoSpaceDE w:val="0"/>
        <w:autoSpaceDN w:val="0"/>
        <w:adjustRightInd w:val="0"/>
        <w:spacing w:after="0" w:line="240" w:lineRule="auto"/>
        <w:rPr>
          <w:rFonts w:asciiTheme="majorHAnsi" w:hAnsiTheme="majorHAnsi" w:cs="Arial"/>
          <w:sz w:val="24"/>
          <w:szCs w:val="24"/>
          <w:lang w:val="fr-FR"/>
        </w:rPr>
      </w:pPr>
    </w:p>
    <w:p w:rsidR="00FC41F8" w:rsidRPr="00C21934" w:rsidRDefault="00FC41F8" w:rsidP="00FC41F8">
      <w:pPr>
        <w:autoSpaceDE w:val="0"/>
        <w:autoSpaceDN w:val="0"/>
        <w:adjustRightInd w:val="0"/>
        <w:spacing w:after="0" w:line="240" w:lineRule="auto"/>
        <w:rPr>
          <w:rFonts w:asciiTheme="majorHAnsi" w:hAnsiTheme="majorHAnsi" w:cs="Arial"/>
          <w:sz w:val="24"/>
          <w:szCs w:val="24"/>
          <w:lang w:val="fr-FR"/>
        </w:rPr>
      </w:pPr>
    </w:p>
    <w:p w:rsidR="002312B4" w:rsidRDefault="00FC41F8" w:rsidP="00707225">
      <w:pPr>
        <w:pStyle w:val="parag"/>
        <w:keepNext/>
        <w:spacing w:after="0"/>
        <w:jc w:val="center"/>
      </w:pPr>
      <w:r>
        <w:rPr>
          <w:noProof/>
          <w:lang w:eastAsia="fr-FR"/>
        </w:rPr>
        <w:lastRenderedPageBreak/>
        <w:drawing>
          <wp:inline distT="0" distB="0" distL="0" distR="0" wp14:anchorId="72661450" wp14:editId="5126301B">
            <wp:extent cx="4700905" cy="3901440"/>
            <wp:effectExtent l="0" t="0" r="4445" b="3810"/>
            <wp:docPr id="10" name="Image 4" descr="grille de ris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lle de risque.PNG"/>
                    <pic:cNvPicPr/>
                  </pic:nvPicPr>
                  <pic:blipFill>
                    <a:blip r:embed="rId26">
                      <a:extLst>
                        <a:ext uri="{28A0092B-C50C-407E-A947-70E740481C1C}">
                          <a14:useLocalDpi xmlns:a14="http://schemas.microsoft.com/office/drawing/2010/main" val="0"/>
                        </a:ext>
                      </a:extLst>
                    </a:blip>
                    <a:stretch>
                      <a:fillRect/>
                    </a:stretch>
                  </pic:blipFill>
                  <pic:spPr>
                    <a:xfrm>
                      <a:off x="0" y="0"/>
                      <a:ext cx="4700905" cy="3901440"/>
                    </a:xfrm>
                    <a:prstGeom prst="rect">
                      <a:avLst/>
                    </a:prstGeom>
                    <a:noFill/>
                    <a:ln>
                      <a:noFill/>
                    </a:ln>
                  </pic:spPr>
                </pic:pic>
              </a:graphicData>
            </a:graphic>
          </wp:inline>
        </w:drawing>
      </w:r>
    </w:p>
    <w:p w:rsidR="00FC41F8" w:rsidRPr="002312B4" w:rsidRDefault="002312B4" w:rsidP="00346363">
      <w:pPr>
        <w:pStyle w:val="lgende0"/>
        <w:rPr>
          <w:lang w:val="fr-FR"/>
        </w:rPr>
      </w:pPr>
      <w:r w:rsidRPr="002312B4">
        <w:rPr>
          <w:lang w:val="fr-FR"/>
        </w:rPr>
        <w:t xml:space="preserve">Figure </w:t>
      </w:r>
      <w:r>
        <w:fldChar w:fldCharType="begin"/>
      </w:r>
      <w:r w:rsidRPr="002312B4">
        <w:rPr>
          <w:lang w:val="fr-FR"/>
        </w:rPr>
        <w:instrText xml:space="preserve"> SEQ Figure \* ARABIC </w:instrText>
      </w:r>
      <w:r>
        <w:fldChar w:fldCharType="separate"/>
      </w:r>
      <w:r w:rsidR="00361E04">
        <w:rPr>
          <w:noProof/>
          <w:lang w:val="fr-FR"/>
        </w:rPr>
        <w:t>11</w:t>
      </w:r>
      <w:r>
        <w:fldChar w:fldCharType="end"/>
      </w:r>
      <w:r>
        <w:rPr>
          <w:lang w:val="fr-FR"/>
        </w:rPr>
        <w:t xml:space="preserve"> : G</w:t>
      </w:r>
      <w:r w:rsidRPr="00D90534">
        <w:rPr>
          <w:lang w:val="fr-FR"/>
        </w:rPr>
        <w:t xml:space="preserve">rille </w:t>
      </w:r>
      <w:r w:rsidR="00346363">
        <w:rPr>
          <w:lang w:val="fr-FR"/>
        </w:rPr>
        <w:t xml:space="preserve">de </w:t>
      </w:r>
      <w:r w:rsidRPr="00D90534">
        <w:rPr>
          <w:lang w:val="fr-FR"/>
        </w:rPr>
        <w:t>degré du risque en fonction des  repenses</w:t>
      </w:r>
    </w:p>
    <w:p w:rsidR="00FC41F8" w:rsidRPr="00C21934" w:rsidRDefault="00FC41F8" w:rsidP="00FC41F8">
      <w:pPr>
        <w:autoSpaceDE w:val="0"/>
        <w:autoSpaceDN w:val="0"/>
        <w:adjustRightInd w:val="0"/>
        <w:spacing w:after="0" w:line="240" w:lineRule="auto"/>
        <w:rPr>
          <w:rFonts w:asciiTheme="majorHAnsi" w:hAnsiTheme="majorHAnsi" w:cs="Arial"/>
          <w:sz w:val="24"/>
          <w:szCs w:val="24"/>
          <w:lang w:val="fr-FR"/>
        </w:rPr>
      </w:pPr>
    </w:p>
    <w:p w:rsidR="00FC41F8" w:rsidRPr="00FB01F7" w:rsidRDefault="00FC41F8" w:rsidP="00FC41F8">
      <w:pPr>
        <w:pStyle w:val="T5"/>
      </w:pPr>
      <w:r w:rsidRPr="00FB01F7">
        <w:t>Explications:</w:t>
      </w:r>
    </w:p>
    <w:p w:rsidR="00FC41F8" w:rsidRPr="00C21934" w:rsidRDefault="00FC41F8" w:rsidP="00093AF1">
      <w:pPr>
        <w:pStyle w:val="parag"/>
        <w:numPr>
          <w:ilvl w:val="0"/>
          <w:numId w:val="33"/>
        </w:numPr>
      </w:pPr>
      <w:r w:rsidRPr="00C21934">
        <w:t>La mesure globale du risque ne résulte pas d’une opération mathématique, mais d’une estimation de sa Gravité. Cette importance du risque peut être traduite sur une grille matricielle à deux entrées :</w:t>
      </w:r>
    </w:p>
    <w:p w:rsidR="00FC41F8" w:rsidRPr="00C21934" w:rsidRDefault="00FC41F8" w:rsidP="00093AF1">
      <w:pPr>
        <w:pStyle w:val="parag"/>
        <w:numPr>
          <w:ilvl w:val="2"/>
          <w:numId w:val="34"/>
        </w:numPr>
        <w:spacing w:after="0"/>
      </w:pPr>
      <w:r w:rsidRPr="00C21934">
        <w:t>L’impact (ou la perte pour l’organisme) ;</w:t>
      </w:r>
    </w:p>
    <w:p w:rsidR="00FC41F8" w:rsidRPr="00D70CA9" w:rsidRDefault="00FC41F8" w:rsidP="00093AF1">
      <w:pPr>
        <w:pStyle w:val="parag"/>
        <w:numPr>
          <w:ilvl w:val="2"/>
          <w:numId w:val="34"/>
        </w:numPr>
      </w:pPr>
      <w:r w:rsidRPr="00C21934">
        <w:t>La potentialité (ou la probabilité de survenance) ;</w:t>
      </w:r>
    </w:p>
    <w:p w:rsidR="00FC41F8" w:rsidRPr="002D0946" w:rsidRDefault="00FC41F8" w:rsidP="00093AF1">
      <w:pPr>
        <w:pStyle w:val="parag"/>
        <w:numPr>
          <w:ilvl w:val="0"/>
          <w:numId w:val="33"/>
        </w:numPr>
      </w:pPr>
      <w:r w:rsidRPr="00C21934">
        <w:t>La table d’aversion au risque définit en fonction des niveaux (</w:t>
      </w:r>
      <w:r w:rsidRPr="00C21934">
        <w:rPr>
          <w:color w:val="0000FF"/>
        </w:rPr>
        <w:t>de 1 à 10</w:t>
      </w:r>
      <w:r w:rsidRPr="00C21934">
        <w:t xml:space="preserve">) </w:t>
      </w:r>
      <w:r w:rsidRPr="00C21934">
        <w:rPr>
          <w:b/>
          <w:bCs/>
          <w:i/>
          <w:iCs/>
        </w:rPr>
        <w:t xml:space="preserve">l’impact </w:t>
      </w:r>
      <w:r w:rsidRPr="00C21934">
        <w:t xml:space="preserve">et  </w:t>
      </w:r>
      <w:r w:rsidRPr="00C21934">
        <w:rPr>
          <w:b/>
          <w:bCs/>
          <w:i/>
          <w:iCs/>
        </w:rPr>
        <w:t xml:space="preserve">la potentialité </w:t>
      </w:r>
      <w:r w:rsidRPr="00C21934">
        <w:t xml:space="preserve">estimés, si le risque est acceptable ou pas (Gravité). </w:t>
      </w:r>
      <w:r w:rsidRPr="002D0946">
        <w:t>Ainsi dans cette table :</w:t>
      </w:r>
    </w:p>
    <w:p w:rsidR="00FC41F8" w:rsidRPr="00C21934" w:rsidRDefault="00FC41F8" w:rsidP="00093AF1">
      <w:pPr>
        <w:pStyle w:val="parag"/>
        <w:numPr>
          <w:ilvl w:val="2"/>
          <w:numId w:val="35"/>
        </w:numPr>
        <w:spacing w:after="0"/>
      </w:pPr>
      <w:r w:rsidRPr="00C21934">
        <w:t xml:space="preserve">Une Gravité du risque </w:t>
      </w:r>
      <w:r w:rsidRPr="00C21934">
        <w:rPr>
          <w:rFonts w:ascii="Cambria" w:hAnsi="Cambria" w:cs="Cambria"/>
        </w:rPr>
        <w:t xml:space="preserve">[3,5 ; 4] </w:t>
      </w:r>
      <w:r w:rsidRPr="00C21934">
        <w:t>correspond à un risque inacceptable qui devrait faire l’objet de mesures urgentes ;</w:t>
      </w:r>
    </w:p>
    <w:p w:rsidR="00FC41F8" w:rsidRPr="00C21934" w:rsidRDefault="00FC41F8" w:rsidP="00093AF1">
      <w:pPr>
        <w:pStyle w:val="parag"/>
        <w:numPr>
          <w:ilvl w:val="2"/>
          <w:numId w:val="35"/>
        </w:numPr>
        <w:spacing w:after="0"/>
      </w:pPr>
      <w:r w:rsidRPr="00C21934">
        <w:t xml:space="preserve">Une Gravité du risque </w:t>
      </w:r>
      <w:r w:rsidRPr="00C21934">
        <w:rPr>
          <w:rFonts w:cs="Symbol"/>
        </w:rPr>
        <w:t xml:space="preserve">[2,5 ; 3,4] </w:t>
      </w:r>
      <w:r w:rsidRPr="00C21934">
        <w:t>correspond à un risque inadmissible qui devrait être réduit à échéance déterminée ;</w:t>
      </w:r>
    </w:p>
    <w:p w:rsidR="00FC41F8" w:rsidRDefault="00FC41F8" w:rsidP="00A21D9C">
      <w:pPr>
        <w:pStyle w:val="parag"/>
        <w:numPr>
          <w:ilvl w:val="2"/>
          <w:numId w:val="35"/>
        </w:numPr>
        <w:spacing w:after="0"/>
      </w:pPr>
      <w:r w:rsidRPr="00C21934">
        <w:t xml:space="preserve">Une Gravité du risque </w:t>
      </w:r>
      <w:r w:rsidRPr="00C21934">
        <w:rPr>
          <w:rFonts w:ascii="Cambria" w:hAnsi="Cambria" w:cs="Cambria"/>
        </w:rPr>
        <w:t xml:space="preserve">[0,0 ; 2,4] </w:t>
      </w:r>
      <w:r w:rsidRPr="00C21934">
        <w:t>correspond à un risque toléré urgentes</w:t>
      </w:r>
      <w:bookmarkStart w:id="76" w:name="Explic"/>
      <w:r w:rsidR="001E5817">
        <w:fldChar w:fldCharType="begin"/>
      </w:r>
      <w:r w:rsidR="001E5817">
        <w:instrText xml:space="preserve"> HYPERLINK  \l "AutoEval" </w:instrText>
      </w:r>
      <w:r w:rsidR="001E5817">
        <w:fldChar w:fldCharType="separate"/>
      </w:r>
      <w:proofErr w:type="gramStart"/>
      <w:r w:rsidRPr="001E5817">
        <w:rPr>
          <w:rStyle w:val="Lienhypertexte"/>
        </w:rPr>
        <w:t>.[</w:t>
      </w:r>
      <w:proofErr w:type="gramEnd"/>
      <w:r w:rsidR="00A21D9C">
        <w:rPr>
          <w:rStyle w:val="Lienhypertexte"/>
        </w:rPr>
        <w:t>3</w:t>
      </w:r>
      <w:r w:rsidRPr="001E5817">
        <w:rPr>
          <w:rStyle w:val="Lienhypertexte"/>
        </w:rPr>
        <w:t>]</w:t>
      </w:r>
      <w:bookmarkStart w:id="77" w:name="scen2"/>
      <w:bookmarkEnd w:id="77"/>
      <w:r w:rsidR="001E5817">
        <w:fldChar w:fldCharType="end"/>
      </w:r>
      <w:bookmarkEnd w:id="76"/>
    </w:p>
    <w:p w:rsidR="00FC41F8" w:rsidRPr="00D70CA9" w:rsidRDefault="00FC41F8" w:rsidP="00FC41F8">
      <w:pPr>
        <w:spacing w:after="0"/>
        <w:rPr>
          <w:lang w:val="fr-FR"/>
        </w:rPr>
      </w:pPr>
    </w:p>
    <w:p w:rsidR="00FC41F8" w:rsidRPr="00FC0AE1" w:rsidRDefault="00FC41F8" w:rsidP="00FC41F8">
      <w:pPr>
        <w:pStyle w:val="T6"/>
      </w:pPr>
      <w:bookmarkStart w:id="78" w:name="_Toc384706919"/>
      <w:r>
        <w:t>T</w:t>
      </w:r>
      <w:r w:rsidRPr="00FC0AE1">
        <w:t>able de menace prédéfinie</w:t>
      </w:r>
      <w:r>
        <w:t> :</w:t>
      </w:r>
      <w:bookmarkEnd w:id="78"/>
    </w:p>
    <w:tbl>
      <w:tblPr>
        <w:tblStyle w:val="Grilledutableau"/>
        <w:tblW w:w="9610" w:type="dxa"/>
        <w:jc w:val="center"/>
        <w:tblLook w:val="04A0" w:firstRow="1" w:lastRow="0" w:firstColumn="1" w:lastColumn="0" w:noHBand="0" w:noVBand="1"/>
      </w:tblPr>
      <w:tblGrid>
        <w:gridCol w:w="2511"/>
        <w:gridCol w:w="7099"/>
      </w:tblGrid>
      <w:tr w:rsidR="00FC41F8" w:rsidRPr="000C2F8C" w:rsidTr="006A7504">
        <w:trPr>
          <w:jc w:val="center"/>
        </w:trPr>
        <w:tc>
          <w:tcPr>
            <w:tcW w:w="2511" w:type="dxa"/>
            <w:shd w:val="clear" w:color="auto" w:fill="DFF0D3" w:themeFill="accent2" w:themeFillTint="33"/>
          </w:tcPr>
          <w:p w:rsidR="00FC41F8" w:rsidRPr="00276244" w:rsidRDefault="00FC41F8" w:rsidP="006A7504">
            <w:pPr>
              <w:rPr>
                <w:rFonts w:ascii="Calibri" w:hAnsi="Calibri" w:cs="Calibri"/>
                <w:color w:val="000000" w:themeColor="text1"/>
              </w:rPr>
            </w:pPr>
            <w:r w:rsidRPr="00276244">
              <w:rPr>
                <w:rFonts w:ascii="Calibri" w:hAnsi="Calibri" w:cs="Calibri"/>
                <w:color w:val="000000" w:themeColor="text1"/>
              </w:rPr>
              <w:t xml:space="preserve">Menace </w:t>
            </w:r>
          </w:p>
        </w:tc>
        <w:tc>
          <w:tcPr>
            <w:tcW w:w="7099" w:type="dxa"/>
            <w:shd w:val="clear" w:color="auto" w:fill="DFF0D3" w:themeFill="accent2" w:themeFillTint="33"/>
          </w:tcPr>
          <w:p w:rsidR="00FC41F8" w:rsidRPr="00276244" w:rsidRDefault="00FC41F8" w:rsidP="006A7504">
            <w:pPr>
              <w:rPr>
                <w:rFonts w:ascii="Calibri" w:hAnsi="Calibri" w:cs="Calibri"/>
                <w:color w:val="000000" w:themeColor="text1"/>
              </w:rPr>
            </w:pPr>
            <w:r w:rsidRPr="00276244">
              <w:rPr>
                <w:rFonts w:ascii="Calibri" w:hAnsi="Calibri" w:cs="Calibri"/>
                <w:color w:val="000000" w:themeColor="text1"/>
              </w:rPr>
              <w:t xml:space="preserve">Définition </w:t>
            </w:r>
          </w:p>
        </w:tc>
      </w:tr>
      <w:tr w:rsidR="00FC41F8" w:rsidRPr="000C2F8C" w:rsidTr="006A7504">
        <w:trPr>
          <w:jc w:val="center"/>
        </w:trPr>
        <w:tc>
          <w:tcPr>
            <w:tcW w:w="2511" w:type="dxa"/>
          </w:tcPr>
          <w:p w:rsidR="00FC41F8" w:rsidRPr="00276244" w:rsidRDefault="00FC41F8" w:rsidP="006A7504">
            <w:pPr>
              <w:pStyle w:val="parag"/>
              <w:ind w:left="171" w:hanging="47"/>
              <w:rPr>
                <w:rFonts w:ascii="Calibri" w:hAnsi="Calibri" w:cs="Calibri"/>
                <w:color w:val="000000" w:themeColor="text1"/>
              </w:rPr>
            </w:pPr>
            <w:r w:rsidRPr="00276244">
              <w:rPr>
                <w:rFonts w:ascii="Calibri" w:hAnsi="Calibri" w:cs="Calibri"/>
                <w:color w:val="000000" w:themeColor="text1"/>
              </w:rPr>
              <w:t>Accident physique</w:t>
            </w:r>
          </w:p>
          <w:p w:rsidR="00FC41F8" w:rsidRPr="00276244" w:rsidRDefault="00FC41F8" w:rsidP="006A7504">
            <w:pPr>
              <w:pStyle w:val="parag"/>
              <w:ind w:left="171" w:hanging="47"/>
              <w:rPr>
                <w:rFonts w:ascii="Calibri" w:hAnsi="Calibri" w:cs="Calibri"/>
                <w:color w:val="000000" w:themeColor="text1"/>
              </w:rPr>
            </w:pPr>
          </w:p>
        </w:tc>
        <w:tc>
          <w:tcPr>
            <w:tcW w:w="7099" w:type="dxa"/>
          </w:tcPr>
          <w:p w:rsidR="00FC41F8" w:rsidRPr="00276244" w:rsidRDefault="00FC41F8" w:rsidP="006A7504">
            <w:pPr>
              <w:pStyle w:val="parag"/>
              <w:ind w:left="70" w:hanging="4"/>
              <w:rPr>
                <w:rFonts w:ascii="Calibri" w:hAnsi="Calibri" w:cs="Calibri"/>
                <w:color w:val="000000" w:themeColor="text1"/>
              </w:rPr>
            </w:pPr>
            <w:r w:rsidRPr="00276244">
              <w:rPr>
                <w:rFonts w:ascii="Calibri" w:hAnsi="Calibri" w:cs="Calibri"/>
                <w:color w:val="000000" w:themeColor="text1"/>
              </w:rPr>
              <w:t>Les accidents physiques recouvrent toutes les menaces de type « destruction de</w:t>
            </w:r>
            <w:r w:rsidR="000C2F8C" w:rsidRPr="00276244">
              <w:rPr>
                <w:rFonts w:ascii="Calibri" w:hAnsi="Calibri" w:cs="Calibri"/>
                <w:color w:val="000000" w:themeColor="text1"/>
              </w:rPr>
              <w:t xml:space="preserve"> </w:t>
            </w:r>
            <w:r w:rsidRPr="00276244">
              <w:rPr>
                <w:rFonts w:ascii="Calibri" w:hAnsi="Calibri" w:cs="Calibri"/>
                <w:color w:val="000000" w:themeColor="text1"/>
              </w:rPr>
              <w:t>matériel suite à un accident » :</w:t>
            </w:r>
          </w:p>
          <w:p w:rsidR="00FC41F8" w:rsidRPr="00276244" w:rsidRDefault="00FC41F8" w:rsidP="00093AF1">
            <w:pPr>
              <w:pStyle w:val="parag"/>
              <w:numPr>
                <w:ilvl w:val="1"/>
                <w:numId w:val="56"/>
              </w:numPr>
              <w:rPr>
                <w:rFonts w:ascii="Calibri" w:hAnsi="Calibri" w:cs="Calibri"/>
                <w:color w:val="000000" w:themeColor="text1"/>
              </w:rPr>
            </w:pPr>
            <w:r w:rsidRPr="00276244">
              <w:rPr>
                <w:rFonts w:ascii="Calibri" w:hAnsi="Calibri" w:cs="Calibri"/>
                <w:color w:val="000000" w:themeColor="text1"/>
              </w:rPr>
              <w:lastRenderedPageBreak/>
              <w:t>incendie ;</w:t>
            </w:r>
          </w:p>
          <w:p w:rsidR="00FC41F8" w:rsidRPr="00276244" w:rsidRDefault="00FC41F8" w:rsidP="00093AF1">
            <w:pPr>
              <w:pStyle w:val="parag"/>
              <w:numPr>
                <w:ilvl w:val="1"/>
                <w:numId w:val="56"/>
              </w:numPr>
              <w:rPr>
                <w:rFonts w:ascii="Calibri" w:hAnsi="Calibri" w:cs="Calibri"/>
                <w:color w:val="000000" w:themeColor="text1"/>
              </w:rPr>
            </w:pPr>
            <w:r w:rsidRPr="00276244">
              <w:rPr>
                <w:rFonts w:ascii="Calibri" w:hAnsi="Calibri" w:cs="Calibri"/>
                <w:color w:val="000000" w:themeColor="text1"/>
              </w:rPr>
              <w:t>dégâts des eaux (inondations, ruptures de canalisations…) ;</w:t>
            </w:r>
          </w:p>
          <w:p w:rsidR="00FC41F8" w:rsidRPr="00276244" w:rsidRDefault="00FC41F8" w:rsidP="00093AF1">
            <w:pPr>
              <w:pStyle w:val="parag"/>
              <w:numPr>
                <w:ilvl w:val="1"/>
                <w:numId w:val="56"/>
              </w:numPr>
              <w:rPr>
                <w:rFonts w:ascii="Calibri" w:hAnsi="Calibri" w:cs="Calibri"/>
                <w:color w:val="000000" w:themeColor="text1"/>
              </w:rPr>
            </w:pPr>
            <w:r w:rsidRPr="00276244">
              <w:rPr>
                <w:rFonts w:ascii="Calibri" w:hAnsi="Calibri" w:cs="Calibri"/>
                <w:color w:val="000000" w:themeColor="text1"/>
              </w:rPr>
              <w:t>foudre ;</w:t>
            </w:r>
          </w:p>
          <w:p w:rsidR="00FC41F8" w:rsidRPr="00276244" w:rsidRDefault="00FC41F8" w:rsidP="00093AF1">
            <w:pPr>
              <w:pStyle w:val="parag"/>
              <w:numPr>
                <w:ilvl w:val="1"/>
                <w:numId w:val="56"/>
              </w:numPr>
              <w:rPr>
                <w:rFonts w:ascii="Calibri" w:hAnsi="Calibri" w:cs="Calibri"/>
                <w:color w:val="000000" w:themeColor="text1"/>
              </w:rPr>
            </w:pPr>
            <w:r w:rsidRPr="00276244">
              <w:rPr>
                <w:rFonts w:ascii="Calibri" w:hAnsi="Calibri" w:cs="Calibri"/>
                <w:color w:val="000000" w:themeColor="text1"/>
              </w:rPr>
              <w:t xml:space="preserve">tempête </w:t>
            </w:r>
          </w:p>
          <w:p w:rsidR="00FC41F8" w:rsidRPr="00276244" w:rsidRDefault="00FC41F8" w:rsidP="006A7504">
            <w:pPr>
              <w:rPr>
                <w:rFonts w:ascii="Calibri" w:hAnsi="Calibri" w:cs="Calibri"/>
                <w:color w:val="000000" w:themeColor="text1"/>
              </w:rPr>
            </w:pPr>
          </w:p>
        </w:tc>
      </w:tr>
      <w:tr w:rsidR="00FC41F8" w:rsidRPr="00964DC3" w:rsidTr="006A7504">
        <w:trPr>
          <w:jc w:val="center"/>
        </w:trPr>
        <w:tc>
          <w:tcPr>
            <w:tcW w:w="2511" w:type="dxa"/>
          </w:tcPr>
          <w:p w:rsidR="00FC41F8" w:rsidRPr="00276244" w:rsidRDefault="00FC41F8" w:rsidP="006A7504">
            <w:pPr>
              <w:pStyle w:val="parag"/>
              <w:ind w:left="171" w:hanging="47"/>
              <w:rPr>
                <w:rFonts w:ascii="Calibri" w:hAnsi="Calibri" w:cs="Calibri"/>
                <w:color w:val="000000" w:themeColor="text1"/>
              </w:rPr>
            </w:pPr>
            <w:r w:rsidRPr="00276244">
              <w:rPr>
                <w:rFonts w:ascii="Calibri" w:hAnsi="Calibri" w:cs="Calibri"/>
                <w:color w:val="000000" w:themeColor="text1"/>
              </w:rPr>
              <w:lastRenderedPageBreak/>
              <w:t>Perte de servitudes essentielles</w:t>
            </w:r>
          </w:p>
        </w:tc>
        <w:tc>
          <w:tcPr>
            <w:tcW w:w="7099" w:type="dxa"/>
          </w:tcPr>
          <w:p w:rsidR="00FC41F8" w:rsidRPr="00276244" w:rsidRDefault="00FC41F8" w:rsidP="006A7504">
            <w:pPr>
              <w:pStyle w:val="parag"/>
              <w:ind w:left="70" w:hanging="7"/>
              <w:rPr>
                <w:rFonts w:ascii="Calibri" w:hAnsi="Calibri" w:cs="Calibri"/>
                <w:color w:val="000000" w:themeColor="text1"/>
              </w:rPr>
            </w:pPr>
            <w:r w:rsidRPr="00276244">
              <w:rPr>
                <w:rFonts w:ascii="Calibri" w:hAnsi="Calibri" w:cs="Calibri"/>
                <w:color w:val="000000" w:themeColor="text1"/>
              </w:rPr>
              <w:t>ce sont les menaces essentielles sont les menaces correspondant à l’indisponibilité</w:t>
            </w:r>
            <w:r w:rsidR="000C2F8C" w:rsidRPr="00276244">
              <w:rPr>
                <w:rFonts w:ascii="Calibri" w:hAnsi="Calibri" w:cs="Calibri"/>
                <w:color w:val="000000" w:themeColor="text1"/>
              </w:rPr>
              <w:t xml:space="preserve"> </w:t>
            </w:r>
            <w:r w:rsidRPr="00276244">
              <w:rPr>
                <w:rFonts w:ascii="Calibri" w:hAnsi="Calibri" w:cs="Calibri"/>
                <w:color w:val="000000" w:themeColor="text1"/>
              </w:rPr>
              <w:t>temporaire ou permanente d’un service indispensable au fonctionnement du système</w:t>
            </w:r>
            <w:r w:rsidR="000C2F8C" w:rsidRPr="00276244">
              <w:rPr>
                <w:rFonts w:ascii="Calibri" w:hAnsi="Calibri" w:cs="Calibri"/>
                <w:color w:val="000000" w:themeColor="text1"/>
              </w:rPr>
              <w:t xml:space="preserve"> </w:t>
            </w:r>
            <w:r w:rsidRPr="00276244">
              <w:rPr>
                <w:rFonts w:ascii="Calibri" w:hAnsi="Calibri" w:cs="Calibri"/>
                <w:color w:val="000000" w:themeColor="text1"/>
              </w:rPr>
              <w:t>d’information, mais dont la fourniture ne dépend pas de l’établissement :</w:t>
            </w:r>
          </w:p>
          <w:p w:rsidR="00FC41F8" w:rsidRPr="00276244" w:rsidRDefault="00FC41F8" w:rsidP="00093AF1">
            <w:pPr>
              <w:pStyle w:val="parag"/>
              <w:numPr>
                <w:ilvl w:val="1"/>
                <w:numId w:val="57"/>
              </w:numPr>
              <w:rPr>
                <w:rFonts w:ascii="Calibri" w:hAnsi="Calibri" w:cs="Calibri"/>
                <w:color w:val="000000" w:themeColor="text1"/>
              </w:rPr>
            </w:pPr>
            <w:r w:rsidRPr="00276244">
              <w:rPr>
                <w:rFonts w:ascii="Calibri" w:hAnsi="Calibri" w:cs="Calibri"/>
                <w:color w:val="000000" w:themeColor="text1"/>
              </w:rPr>
              <w:t>perte d’alimentation électrique ;</w:t>
            </w:r>
          </w:p>
          <w:p w:rsidR="00FC41F8" w:rsidRPr="00276244" w:rsidRDefault="00FC41F8" w:rsidP="00093AF1">
            <w:pPr>
              <w:pStyle w:val="parag"/>
              <w:numPr>
                <w:ilvl w:val="1"/>
                <w:numId w:val="57"/>
              </w:numPr>
              <w:rPr>
                <w:rFonts w:ascii="Calibri" w:hAnsi="Calibri" w:cs="Calibri"/>
                <w:color w:val="000000" w:themeColor="text1"/>
              </w:rPr>
            </w:pPr>
            <w:r w:rsidRPr="00276244">
              <w:rPr>
                <w:rFonts w:ascii="Calibri" w:hAnsi="Calibri" w:cs="Calibri"/>
                <w:color w:val="000000" w:themeColor="text1"/>
              </w:rPr>
              <w:t>perte d’alimentation en eau (pour certaines installations de climatisation) ;</w:t>
            </w:r>
          </w:p>
          <w:p w:rsidR="00FC41F8" w:rsidRPr="00276244" w:rsidRDefault="00FC41F8" w:rsidP="00093AF1">
            <w:pPr>
              <w:pStyle w:val="parag"/>
              <w:numPr>
                <w:ilvl w:val="1"/>
                <w:numId w:val="57"/>
              </w:numPr>
              <w:rPr>
                <w:rFonts w:ascii="Calibri" w:hAnsi="Calibri" w:cs="Calibri"/>
                <w:color w:val="000000" w:themeColor="text1"/>
              </w:rPr>
            </w:pPr>
            <w:r w:rsidRPr="00276244">
              <w:rPr>
                <w:rFonts w:ascii="Calibri" w:hAnsi="Calibri" w:cs="Calibri"/>
                <w:color w:val="000000" w:themeColor="text1"/>
              </w:rPr>
              <w:t>défaillance de l’opérateur de télécommunications ;</w:t>
            </w:r>
          </w:p>
        </w:tc>
      </w:tr>
      <w:tr w:rsidR="00FC41F8" w:rsidRPr="000C2F8C" w:rsidTr="006A7504">
        <w:trPr>
          <w:jc w:val="center"/>
        </w:trPr>
        <w:tc>
          <w:tcPr>
            <w:tcW w:w="2511" w:type="dxa"/>
          </w:tcPr>
          <w:p w:rsidR="00FC41F8" w:rsidRPr="00276244" w:rsidRDefault="00FC41F8" w:rsidP="006A7504">
            <w:pPr>
              <w:pStyle w:val="parag"/>
              <w:ind w:left="171" w:hanging="47"/>
              <w:rPr>
                <w:rFonts w:ascii="Calibri" w:hAnsi="Calibri" w:cs="Calibri"/>
                <w:color w:val="000000" w:themeColor="text1"/>
              </w:rPr>
            </w:pPr>
            <w:r w:rsidRPr="00276244">
              <w:rPr>
                <w:rFonts w:ascii="Calibri" w:hAnsi="Calibri" w:cs="Calibri"/>
                <w:color w:val="000000" w:themeColor="text1"/>
              </w:rPr>
              <w:t>Perte de données</w:t>
            </w:r>
          </w:p>
        </w:tc>
        <w:tc>
          <w:tcPr>
            <w:tcW w:w="7099" w:type="dxa"/>
          </w:tcPr>
          <w:p w:rsidR="00FC41F8" w:rsidRPr="00276244" w:rsidRDefault="00FC41F8" w:rsidP="006A7504">
            <w:pPr>
              <w:pStyle w:val="parag"/>
              <w:ind w:left="70" w:hanging="7"/>
              <w:rPr>
                <w:rFonts w:ascii="Calibri" w:hAnsi="Calibri" w:cs="Calibri"/>
                <w:color w:val="000000" w:themeColor="text1"/>
              </w:rPr>
            </w:pPr>
            <w:r w:rsidRPr="00276244">
              <w:rPr>
                <w:rFonts w:ascii="Calibri" w:hAnsi="Calibri" w:cs="Calibri"/>
                <w:color w:val="000000" w:themeColor="text1"/>
              </w:rPr>
              <w:t>Les pertes de données correspondent à l’indisponibilité de données définitive (et non</w:t>
            </w:r>
            <w:r w:rsidR="000C2F8C" w:rsidRPr="00276244">
              <w:rPr>
                <w:rFonts w:ascii="Calibri" w:hAnsi="Calibri" w:cs="Calibri"/>
                <w:color w:val="000000" w:themeColor="text1"/>
              </w:rPr>
              <w:t xml:space="preserve"> </w:t>
            </w:r>
            <w:r w:rsidRPr="00276244">
              <w:rPr>
                <w:rFonts w:ascii="Calibri" w:hAnsi="Calibri" w:cs="Calibri"/>
                <w:color w:val="000000" w:themeColor="text1"/>
              </w:rPr>
              <w:t>volontaire), suite par exemple à une destruction physique de matériel, mais aussi suite à</w:t>
            </w:r>
            <w:r w:rsidR="000C2F8C" w:rsidRPr="00276244">
              <w:rPr>
                <w:rFonts w:ascii="Calibri" w:hAnsi="Calibri" w:cs="Calibri"/>
                <w:color w:val="000000" w:themeColor="text1"/>
              </w:rPr>
              <w:t xml:space="preserve"> </w:t>
            </w:r>
            <w:r w:rsidRPr="00276244">
              <w:rPr>
                <w:rFonts w:ascii="Calibri" w:hAnsi="Calibri" w:cs="Calibri"/>
                <w:color w:val="000000" w:themeColor="text1"/>
              </w:rPr>
              <w:t>l’effacement ou la corruption définitifs de ces do</w:t>
            </w:r>
            <w:r w:rsidR="00571884">
              <w:rPr>
                <w:rFonts w:ascii="Calibri" w:hAnsi="Calibri" w:cs="Calibri"/>
                <w:color w:val="000000" w:themeColor="text1"/>
              </w:rPr>
              <w:t xml:space="preserve">nnées, qu’il soit accidentel ou </w:t>
            </w:r>
            <w:r w:rsidRPr="00276244">
              <w:rPr>
                <w:rFonts w:ascii="Calibri" w:hAnsi="Calibri" w:cs="Calibri"/>
                <w:color w:val="000000" w:themeColor="text1"/>
              </w:rPr>
              <w:t>malveillant :</w:t>
            </w:r>
          </w:p>
          <w:p w:rsidR="00FC41F8" w:rsidRPr="00276244" w:rsidRDefault="00FC41F8" w:rsidP="00093AF1">
            <w:pPr>
              <w:pStyle w:val="parag"/>
              <w:numPr>
                <w:ilvl w:val="1"/>
                <w:numId w:val="58"/>
              </w:numPr>
              <w:rPr>
                <w:rFonts w:ascii="Calibri" w:hAnsi="Calibri" w:cs="Calibri"/>
                <w:color w:val="000000" w:themeColor="text1"/>
              </w:rPr>
            </w:pPr>
            <w:r w:rsidRPr="00276244">
              <w:rPr>
                <w:rFonts w:ascii="Calibri" w:hAnsi="Calibri" w:cs="Calibri"/>
                <w:color w:val="000000" w:themeColor="text1"/>
              </w:rPr>
              <w:t>crash disque (sans sauvegardes) ;</w:t>
            </w:r>
          </w:p>
          <w:p w:rsidR="00FC41F8" w:rsidRPr="00276244" w:rsidRDefault="00FC41F8" w:rsidP="00093AF1">
            <w:pPr>
              <w:pStyle w:val="parag"/>
              <w:numPr>
                <w:ilvl w:val="1"/>
                <w:numId w:val="58"/>
              </w:numPr>
              <w:rPr>
                <w:rFonts w:ascii="Calibri" w:hAnsi="Calibri" w:cs="Calibri"/>
                <w:color w:val="000000" w:themeColor="text1"/>
              </w:rPr>
            </w:pPr>
            <w:r w:rsidRPr="00276244">
              <w:rPr>
                <w:rFonts w:ascii="Calibri" w:hAnsi="Calibri" w:cs="Calibri"/>
                <w:color w:val="000000" w:themeColor="text1"/>
              </w:rPr>
              <w:t>effacement involontaire d’un fichier ;</w:t>
            </w:r>
          </w:p>
          <w:p w:rsidR="00FC41F8" w:rsidRPr="00276244" w:rsidRDefault="00FC41F8" w:rsidP="00093AF1">
            <w:pPr>
              <w:pStyle w:val="parag"/>
              <w:numPr>
                <w:ilvl w:val="1"/>
                <w:numId w:val="58"/>
              </w:numPr>
              <w:rPr>
                <w:rFonts w:ascii="Calibri" w:hAnsi="Calibri" w:cs="Calibri"/>
                <w:color w:val="000000" w:themeColor="text1"/>
              </w:rPr>
            </w:pPr>
            <w:r w:rsidRPr="00276244">
              <w:rPr>
                <w:rFonts w:ascii="Calibri" w:hAnsi="Calibri" w:cs="Calibri"/>
                <w:color w:val="000000" w:themeColor="text1"/>
              </w:rPr>
              <w:t>altération de support amovible ;</w:t>
            </w:r>
          </w:p>
          <w:p w:rsidR="00FC41F8" w:rsidRPr="00276244" w:rsidRDefault="00FC41F8" w:rsidP="006A7504">
            <w:pPr>
              <w:autoSpaceDE w:val="0"/>
              <w:autoSpaceDN w:val="0"/>
              <w:adjustRightInd w:val="0"/>
              <w:rPr>
                <w:rFonts w:ascii="Calibri" w:hAnsi="Calibri" w:cs="Calibri"/>
                <w:color w:val="000000" w:themeColor="text1"/>
              </w:rPr>
            </w:pPr>
          </w:p>
        </w:tc>
      </w:tr>
      <w:tr w:rsidR="00FC41F8" w:rsidRPr="00964DC3" w:rsidTr="006A7504">
        <w:trPr>
          <w:jc w:val="center"/>
        </w:trPr>
        <w:tc>
          <w:tcPr>
            <w:tcW w:w="2511" w:type="dxa"/>
          </w:tcPr>
          <w:p w:rsidR="00FC41F8" w:rsidRPr="00276244" w:rsidRDefault="00FC41F8" w:rsidP="006A7504">
            <w:pPr>
              <w:pStyle w:val="parag"/>
              <w:ind w:left="171" w:hanging="47"/>
              <w:rPr>
                <w:rFonts w:ascii="Calibri" w:hAnsi="Calibri" w:cs="Calibri"/>
                <w:color w:val="000000" w:themeColor="text1"/>
              </w:rPr>
            </w:pPr>
            <w:r w:rsidRPr="00276244">
              <w:rPr>
                <w:rFonts w:ascii="Calibri" w:hAnsi="Calibri" w:cs="Calibri"/>
                <w:color w:val="000000" w:themeColor="text1"/>
              </w:rPr>
              <w:t>Indisponibilité d’origine logique</w:t>
            </w:r>
          </w:p>
        </w:tc>
        <w:tc>
          <w:tcPr>
            <w:tcW w:w="7099" w:type="dxa"/>
          </w:tcPr>
          <w:p w:rsidR="00FC41F8" w:rsidRPr="00276244" w:rsidRDefault="00FC41F8" w:rsidP="006A7504">
            <w:pPr>
              <w:pStyle w:val="parag"/>
              <w:ind w:left="70" w:hanging="7"/>
              <w:rPr>
                <w:rFonts w:ascii="Calibri" w:hAnsi="Calibri" w:cs="Calibri"/>
                <w:color w:val="000000" w:themeColor="text1"/>
              </w:rPr>
            </w:pPr>
            <w:r w:rsidRPr="00276244">
              <w:rPr>
                <w:rFonts w:ascii="Calibri" w:hAnsi="Calibri" w:cs="Calibri"/>
                <w:color w:val="000000" w:themeColor="text1"/>
              </w:rPr>
              <w:t>L’indisponibilité d’origine logique est l’impossibilité d’accéder à des services ou à des</w:t>
            </w:r>
            <w:r w:rsidR="000C2F8C" w:rsidRPr="00276244">
              <w:rPr>
                <w:rFonts w:ascii="Calibri" w:hAnsi="Calibri" w:cs="Calibri"/>
                <w:color w:val="000000" w:themeColor="text1"/>
              </w:rPr>
              <w:t xml:space="preserve"> </w:t>
            </w:r>
            <w:r w:rsidRPr="00276244">
              <w:rPr>
                <w:rFonts w:ascii="Calibri" w:hAnsi="Calibri" w:cs="Calibri"/>
                <w:color w:val="000000" w:themeColor="text1"/>
              </w:rPr>
              <w:t>informations suite à une défaillance non matérielle ou un manque de performance du système d’information l’amenant à un niveau de disponibilité insuffisant sous-dimensionnement des systèmes et des réseaux :</w:t>
            </w:r>
          </w:p>
          <w:p w:rsidR="00FC41F8" w:rsidRPr="00276244" w:rsidRDefault="00FC41F8" w:rsidP="00093AF1">
            <w:pPr>
              <w:pStyle w:val="parag"/>
              <w:numPr>
                <w:ilvl w:val="1"/>
                <w:numId w:val="59"/>
              </w:numPr>
              <w:rPr>
                <w:rFonts w:ascii="Calibri" w:hAnsi="Calibri" w:cs="Calibri"/>
                <w:color w:val="000000" w:themeColor="text1"/>
              </w:rPr>
            </w:pPr>
            <w:r w:rsidRPr="00276244">
              <w:rPr>
                <w:rFonts w:ascii="Calibri" w:hAnsi="Calibri" w:cs="Calibri"/>
                <w:color w:val="000000" w:themeColor="text1"/>
              </w:rPr>
              <w:t>insuffisance de puissance processeur,</w:t>
            </w:r>
          </w:p>
          <w:p w:rsidR="00FC41F8" w:rsidRPr="00276244" w:rsidRDefault="00FC41F8" w:rsidP="00093AF1">
            <w:pPr>
              <w:pStyle w:val="parag"/>
              <w:numPr>
                <w:ilvl w:val="1"/>
                <w:numId w:val="59"/>
              </w:numPr>
              <w:rPr>
                <w:rFonts w:ascii="Calibri" w:hAnsi="Calibri" w:cs="Calibri"/>
                <w:color w:val="000000" w:themeColor="text1"/>
              </w:rPr>
            </w:pPr>
            <w:r w:rsidRPr="00276244">
              <w:rPr>
                <w:rFonts w:ascii="Calibri" w:hAnsi="Calibri" w:cs="Calibri"/>
                <w:color w:val="000000" w:themeColor="text1"/>
              </w:rPr>
              <w:t>engorgement des disques,</w:t>
            </w:r>
          </w:p>
          <w:p w:rsidR="00FC41F8" w:rsidRPr="00276244" w:rsidRDefault="00FC41F8" w:rsidP="00093AF1">
            <w:pPr>
              <w:pStyle w:val="parag"/>
              <w:numPr>
                <w:ilvl w:val="1"/>
                <w:numId w:val="59"/>
              </w:numPr>
              <w:rPr>
                <w:rFonts w:ascii="Calibri" w:hAnsi="Calibri" w:cs="Calibri"/>
                <w:color w:val="000000" w:themeColor="text1"/>
              </w:rPr>
            </w:pPr>
            <w:r w:rsidRPr="00276244">
              <w:rPr>
                <w:rFonts w:ascii="Calibri" w:hAnsi="Calibri" w:cs="Calibri"/>
                <w:color w:val="000000" w:themeColor="text1"/>
              </w:rPr>
              <w:t>saturation de la mémoire,</w:t>
            </w:r>
          </w:p>
          <w:p w:rsidR="00FC41F8" w:rsidRPr="00276244" w:rsidRDefault="00FC41F8" w:rsidP="00093AF1">
            <w:pPr>
              <w:pStyle w:val="parag"/>
              <w:numPr>
                <w:ilvl w:val="1"/>
                <w:numId w:val="59"/>
              </w:numPr>
              <w:rPr>
                <w:rFonts w:ascii="Calibri" w:hAnsi="Calibri" w:cs="Calibri"/>
                <w:color w:val="000000" w:themeColor="text1"/>
              </w:rPr>
            </w:pPr>
            <w:r w:rsidRPr="00276244">
              <w:rPr>
                <w:rFonts w:ascii="Calibri" w:hAnsi="Calibri" w:cs="Calibri"/>
                <w:color w:val="000000" w:themeColor="text1"/>
              </w:rPr>
              <w:t>engorgement du réseau ou d’un élément du réseau ;</w:t>
            </w:r>
          </w:p>
          <w:p w:rsidR="00FC41F8" w:rsidRPr="00276244" w:rsidRDefault="00FC41F8" w:rsidP="00093AF1">
            <w:pPr>
              <w:pStyle w:val="parag"/>
              <w:numPr>
                <w:ilvl w:val="1"/>
                <w:numId w:val="59"/>
              </w:numPr>
              <w:rPr>
                <w:rFonts w:ascii="Calibri" w:hAnsi="Calibri" w:cs="Calibri"/>
                <w:color w:val="000000" w:themeColor="text1"/>
              </w:rPr>
            </w:pPr>
            <w:r w:rsidRPr="00276244">
              <w:rPr>
                <w:rFonts w:ascii="Calibri" w:hAnsi="Calibri" w:cs="Calibri"/>
                <w:color w:val="000000" w:themeColor="text1"/>
              </w:rPr>
              <w:t>attaques en déni de service ;</w:t>
            </w:r>
          </w:p>
        </w:tc>
      </w:tr>
      <w:tr w:rsidR="00FC41F8" w:rsidRPr="00964DC3" w:rsidTr="006A7504">
        <w:trPr>
          <w:jc w:val="center"/>
        </w:trPr>
        <w:tc>
          <w:tcPr>
            <w:tcW w:w="2511" w:type="dxa"/>
          </w:tcPr>
          <w:p w:rsidR="00FC41F8" w:rsidRPr="00276244" w:rsidRDefault="00FC41F8" w:rsidP="006A7504">
            <w:pPr>
              <w:pStyle w:val="parag"/>
              <w:ind w:left="171" w:hanging="47"/>
              <w:rPr>
                <w:rFonts w:ascii="Calibri" w:hAnsi="Calibri" w:cs="Calibri"/>
                <w:color w:val="000000" w:themeColor="text1"/>
              </w:rPr>
            </w:pPr>
            <w:r w:rsidRPr="00276244">
              <w:rPr>
                <w:rFonts w:ascii="Calibri" w:hAnsi="Calibri" w:cs="Calibri"/>
                <w:color w:val="000000" w:themeColor="text1"/>
              </w:rPr>
              <w:t>Divulgation d’informations en interne</w:t>
            </w:r>
          </w:p>
        </w:tc>
        <w:tc>
          <w:tcPr>
            <w:tcW w:w="7099" w:type="dxa"/>
          </w:tcPr>
          <w:p w:rsidR="00FC41F8" w:rsidRPr="00276244" w:rsidRDefault="00FC41F8" w:rsidP="006A7504">
            <w:pPr>
              <w:pStyle w:val="parag"/>
              <w:ind w:left="70" w:hanging="7"/>
              <w:rPr>
                <w:rFonts w:ascii="Calibri" w:hAnsi="Calibri" w:cs="Calibri"/>
                <w:color w:val="000000" w:themeColor="text1"/>
              </w:rPr>
            </w:pPr>
            <w:r w:rsidRPr="00276244">
              <w:rPr>
                <w:rFonts w:ascii="Calibri" w:hAnsi="Calibri" w:cs="Calibri"/>
                <w:color w:val="000000" w:themeColor="text1"/>
              </w:rPr>
              <w:t>La divulgation d’information en interne correspond au fait qu’un personnel de</w:t>
            </w:r>
            <w:r w:rsidR="000C2F8C" w:rsidRPr="00276244">
              <w:rPr>
                <w:rFonts w:ascii="Calibri" w:hAnsi="Calibri" w:cs="Calibri"/>
                <w:color w:val="000000" w:themeColor="text1"/>
              </w:rPr>
              <w:t xml:space="preserve"> </w:t>
            </w:r>
            <w:r w:rsidRPr="00276244">
              <w:rPr>
                <w:rFonts w:ascii="Calibri" w:hAnsi="Calibri" w:cs="Calibri"/>
                <w:color w:val="000000" w:themeColor="text1"/>
              </w:rPr>
              <w:t>l’établissement prenne connaissance d’une information pour laquelle il n’est normalement</w:t>
            </w:r>
            <w:r w:rsidR="000C2F8C" w:rsidRPr="00276244">
              <w:rPr>
                <w:rFonts w:ascii="Calibri" w:hAnsi="Calibri" w:cs="Calibri"/>
                <w:color w:val="000000" w:themeColor="text1"/>
              </w:rPr>
              <w:t xml:space="preserve"> </w:t>
            </w:r>
            <w:r w:rsidRPr="00276244">
              <w:rPr>
                <w:rFonts w:ascii="Calibri" w:hAnsi="Calibri" w:cs="Calibri"/>
                <w:color w:val="000000" w:themeColor="text1"/>
              </w:rPr>
              <w:t>pas habilité, que ce soit volontairement ou non :</w:t>
            </w:r>
          </w:p>
          <w:p w:rsidR="00FC41F8" w:rsidRPr="00276244" w:rsidRDefault="00FC41F8" w:rsidP="00093AF1">
            <w:pPr>
              <w:pStyle w:val="parag"/>
              <w:numPr>
                <w:ilvl w:val="1"/>
                <w:numId w:val="60"/>
              </w:numPr>
              <w:rPr>
                <w:rFonts w:ascii="Calibri" w:hAnsi="Calibri" w:cs="Calibri"/>
                <w:color w:val="000000" w:themeColor="text1"/>
              </w:rPr>
            </w:pPr>
            <w:r w:rsidRPr="00276244">
              <w:rPr>
                <w:rFonts w:ascii="Calibri" w:hAnsi="Calibri" w:cs="Calibri"/>
                <w:color w:val="000000" w:themeColor="text1"/>
              </w:rPr>
              <w:t>accès à un dossier patient par un personnel de l’établissement non</w:t>
            </w:r>
            <w:r w:rsidR="000C2F8C" w:rsidRPr="00276244">
              <w:rPr>
                <w:rFonts w:ascii="Calibri" w:hAnsi="Calibri" w:cs="Calibri"/>
                <w:color w:val="000000" w:themeColor="text1"/>
              </w:rPr>
              <w:t xml:space="preserve"> </w:t>
            </w:r>
            <w:r w:rsidRPr="00276244">
              <w:rPr>
                <w:rFonts w:ascii="Calibri" w:hAnsi="Calibri" w:cs="Calibri"/>
                <w:color w:val="000000" w:themeColor="text1"/>
              </w:rPr>
              <w:t>habilité ;</w:t>
            </w:r>
          </w:p>
        </w:tc>
      </w:tr>
      <w:tr w:rsidR="00FC41F8" w:rsidRPr="00964DC3" w:rsidTr="006A7504">
        <w:trPr>
          <w:jc w:val="center"/>
        </w:trPr>
        <w:tc>
          <w:tcPr>
            <w:tcW w:w="2511" w:type="dxa"/>
          </w:tcPr>
          <w:p w:rsidR="00FC41F8" w:rsidRPr="00276244" w:rsidRDefault="00FC41F8" w:rsidP="006A7504">
            <w:pPr>
              <w:pStyle w:val="parag"/>
              <w:ind w:left="171" w:hanging="47"/>
              <w:rPr>
                <w:rFonts w:ascii="Calibri" w:hAnsi="Calibri" w:cs="Calibri"/>
                <w:color w:val="000000" w:themeColor="text1"/>
              </w:rPr>
            </w:pPr>
            <w:r w:rsidRPr="00276244">
              <w:rPr>
                <w:rFonts w:ascii="Calibri" w:hAnsi="Calibri" w:cs="Calibri"/>
                <w:color w:val="000000" w:themeColor="text1"/>
              </w:rPr>
              <w:t>Divulgation d’informations en externe</w:t>
            </w:r>
          </w:p>
        </w:tc>
        <w:tc>
          <w:tcPr>
            <w:tcW w:w="7099" w:type="dxa"/>
          </w:tcPr>
          <w:p w:rsidR="00FC41F8" w:rsidRPr="00276244" w:rsidRDefault="00FC41F8" w:rsidP="006A7504">
            <w:pPr>
              <w:pStyle w:val="parag"/>
              <w:ind w:left="70" w:hanging="7"/>
              <w:rPr>
                <w:rFonts w:ascii="Calibri" w:hAnsi="Calibri" w:cs="Calibri"/>
                <w:color w:val="000000" w:themeColor="text1"/>
              </w:rPr>
            </w:pPr>
            <w:r w:rsidRPr="00276244">
              <w:rPr>
                <w:rFonts w:ascii="Calibri" w:hAnsi="Calibri" w:cs="Calibri"/>
                <w:color w:val="000000" w:themeColor="text1"/>
              </w:rPr>
              <w:t>La divulgation d’information en externe correspond au fait qu’un tiers à l’établissement</w:t>
            </w:r>
            <w:r w:rsidR="000C2F8C" w:rsidRPr="00276244">
              <w:rPr>
                <w:rFonts w:ascii="Calibri" w:hAnsi="Calibri" w:cs="Calibri"/>
                <w:color w:val="000000" w:themeColor="text1"/>
              </w:rPr>
              <w:t xml:space="preserve"> </w:t>
            </w:r>
            <w:r w:rsidRPr="00276244">
              <w:rPr>
                <w:rFonts w:ascii="Calibri" w:hAnsi="Calibri" w:cs="Calibri"/>
                <w:color w:val="000000" w:themeColor="text1"/>
              </w:rPr>
              <w:t>prenne connaissance d’un</w:t>
            </w:r>
            <w:r w:rsidR="00301F7F">
              <w:rPr>
                <w:rFonts w:ascii="Calibri" w:hAnsi="Calibri" w:cs="Calibri"/>
                <w:color w:val="000000" w:themeColor="text1"/>
              </w:rPr>
              <w:t>e</w:t>
            </w:r>
            <w:r w:rsidRPr="00276244">
              <w:rPr>
                <w:rFonts w:ascii="Calibri" w:hAnsi="Calibri" w:cs="Calibri"/>
                <w:color w:val="000000" w:themeColor="text1"/>
              </w:rPr>
              <w:t xml:space="preserve"> information pour laquelle il n’est normalement pas habilité,</w:t>
            </w:r>
            <w:r w:rsidR="000C2F8C" w:rsidRPr="00276244">
              <w:rPr>
                <w:rFonts w:ascii="Calibri" w:hAnsi="Calibri" w:cs="Calibri"/>
                <w:color w:val="000000" w:themeColor="text1"/>
              </w:rPr>
              <w:t xml:space="preserve"> </w:t>
            </w:r>
            <w:r w:rsidRPr="00276244">
              <w:rPr>
                <w:rFonts w:ascii="Calibri" w:hAnsi="Calibri" w:cs="Calibri"/>
                <w:color w:val="000000" w:themeColor="text1"/>
              </w:rPr>
              <w:t>que ce soit volontairement ou non :</w:t>
            </w:r>
          </w:p>
          <w:p w:rsidR="00FC41F8" w:rsidRPr="00276244" w:rsidRDefault="00FC41F8" w:rsidP="00093AF1">
            <w:pPr>
              <w:pStyle w:val="parag"/>
              <w:numPr>
                <w:ilvl w:val="1"/>
                <w:numId w:val="61"/>
              </w:numPr>
              <w:rPr>
                <w:rFonts w:ascii="Calibri" w:hAnsi="Calibri" w:cs="Calibri"/>
                <w:color w:val="000000" w:themeColor="text1"/>
              </w:rPr>
            </w:pPr>
            <w:r w:rsidRPr="00276244">
              <w:rPr>
                <w:rFonts w:ascii="Calibri" w:hAnsi="Calibri" w:cs="Calibri"/>
                <w:color w:val="000000" w:themeColor="text1"/>
              </w:rPr>
              <w:t>accès à un dossier patient par un visiteur ;</w:t>
            </w:r>
          </w:p>
        </w:tc>
      </w:tr>
      <w:tr w:rsidR="00FC41F8" w:rsidRPr="00964DC3" w:rsidTr="006A7504">
        <w:trPr>
          <w:jc w:val="center"/>
        </w:trPr>
        <w:tc>
          <w:tcPr>
            <w:tcW w:w="2511" w:type="dxa"/>
          </w:tcPr>
          <w:p w:rsidR="00FC41F8" w:rsidRPr="00276244" w:rsidRDefault="00FC41F8" w:rsidP="006A7504">
            <w:pPr>
              <w:pStyle w:val="parag"/>
              <w:ind w:left="171" w:hanging="47"/>
              <w:rPr>
                <w:rFonts w:ascii="Calibri" w:hAnsi="Calibri" w:cs="Calibri"/>
                <w:color w:val="000000" w:themeColor="text1"/>
              </w:rPr>
            </w:pPr>
            <w:r w:rsidRPr="00276244">
              <w:rPr>
                <w:rFonts w:ascii="Calibri" w:hAnsi="Calibri" w:cs="Calibri"/>
                <w:color w:val="000000" w:themeColor="text1"/>
              </w:rPr>
              <w:t>Abus ou usurpation de droits</w:t>
            </w:r>
          </w:p>
        </w:tc>
        <w:tc>
          <w:tcPr>
            <w:tcW w:w="7099" w:type="dxa"/>
          </w:tcPr>
          <w:p w:rsidR="00FC41F8" w:rsidRPr="00276244" w:rsidRDefault="00FC41F8" w:rsidP="006A7504">
            <w:pPr>
              <w:pStyle w:val="parag"/>
              <w:ind w:left="70" w:hanging="7"/>
              <w:rPr>
                <w:rFonts w:ascii="Calibri" w:hAnsi="Calibri" w:cs="Calibri"/>
                <w:color w:val="000000" w:themeColor="text1"/>
              </w:rPr>
            </w:pPr>
            <w:r w:rsidRPr="00276244">
              <w:rPr>
                <w:rFonts w:ascii="Calibri" w:hAnsi="Calibri" w:cs="Calibri"/>
                <w:color w:val="000000" w:themeColor="text1"/>
              </w:rPr>
              <w:t>L’abus ou l’usurpation de droits consiste à outrepasser ses droits d’accès ou à utiliser les droits d’un tiers (en usurpant son identité ou non) pour réaliser des opérations ou accéder à des informations sans y être habilité :</w:t>
            </w:r>
          </w:p>
          <w:p w:rsidR="00FC41F8" w:rsidRPr="00276244" w:rsidRDefault="00FC41F8" w:rsidP="00093AF1">
            <w:pPr>
              <w:pStyle w:val="parag"/>
              <w:numPr>
                <w:ilvl w:val="1"/>
                <w:numId w:val="62"/>
              </w:numPr>
              <w:rPr>
                <w:rFonts w:ascii="Calibri" w:hAnsi="Calibri" w:cs="Calibri"/>
                <w:color w:val="000000" w:themeColor="text1"/>
              </w:rPr>
            </w:pPr>
            <w:r w:rsidRPr="00276244">
              <w:rPr>
                <w:rFonts w:ascii="Calibri" w:hAnsi="Calibri" w:cs="Calibri"/>
                <w:color w:val="000000" w:themeColor="text1"/>
              </w:rPr>
              <w:t>utilisation du login/authentifiant de quelqu’un d’autre pour accéder à des ressources ou des informations non autorisées ;</w:t>
            </w:r>
          </w:p>
        </w:tc>
      </w:tr>
      <w:tr w:rsidR="00FC41F8" w:rsidRPr="000C2F8C" w:rsidTr="006A7504">
        <w:trPr>
          <w:jc w:val="center"/>
        </w:trPr>
        <w:tc>
          <w:tcPr>
            <w:tcW w:w="2511" w:type="dxa"/>
          </w:tcPr>
          <w:p w:rsidR="00FC41F8" w:rsidRPr="00276244" w:rsidRDefault="00FC41F8" w:rsidP="006A7504">
            <w:pPr>
              <w:pStyle w:val="parag"/>
              <w:ind w:left="171" w:hanging="47"/>
              <w:rPr>
                <w:rFonts w:ascii="Calibri" w:hAnsi="Calibri" w:cs="Calibri"/>
                <w:color w:val="000000" w:themeColor="text1"/>
              </w:rPr>
            </w:pPr>
            <w:r w:rsidRPr="00276244">
              <w:rPr>
                <w:rFonts w:ascii="Calibri" w:hAnsi="Calibri" w:cs="Calibri"/>
                <w:color w:val="000000" w:themeColor="text1"/>
              </w:rPr>
              <w:t xml:space="preserve">Fraude </w:t>
            </w:r>
          </w:p>
        </w:tc>
        <w:tc>
          <w:tcPr>
            <w:tcW w:w="7099" w:type="dxa"/>
          </w:tcPr>
          <w:p w:rsidR="00FC41F8" w:rsidRPr="00276244" w:rsidRDefault="00FC41F8" w:rsidP="006A7504">
            <w:pPr>
              <w:autoSpaceDE w:val="0"/>
              <w:autoSpaceDN w:val="0"/>
              <w:adjustRightInd w:val="0"/>
              <w:rPr>
                <w:rFonts w:ascii="Calibri" w:hAnsi="Calibri" w:cs="Calibri"/>
                <w:color w:val="000000" w:themeColor="text1"/>
              </w:rPr>
            </w:pPr>
            <w:r w:rsidRPr="00276244">
              <w:rPr>
                <w:rStyle w:val="paragChar"/>
                <w:rFonts w:ascii="Calibri" w:hAnsi="Calibri" w:cs="Calibri"/>
                <w:color w:val="000000" w:themeColor="text1"/>
              </w:rPr>
              <w:t>La fraude consiste à mener des actions illicites et déloyales dans un but d’enrichissement personnel</w:t>
            </w:r>
            <w:r w:rsidRPr="00276244">
              <w:rPr>
                <w:rFonts w:ascii="Calibri" w:hAnsi="Calibri" w:cs="Calibri"/>
                <w:color w:val="000000" w:themeColor="text1"/>
              </w:rPr>
              <w:t xml:space="preserve"> :</w:t>
            </w:r>
          </w:p>
          <w:p w:rsidR="00FC41F8" w:rsidRPr="00276244" w:rsidRDefault="00FC41F8" w:rsidP="00093AF1">
            <w:pPr>
              <w:pStyle w:val="parag"/>
              <w:numPr>
                <w:ilvl w:val="1"/>
                <w:numId w:val="63"/>
              </w:numPr>
              <w:rPr>
                <w:rFonts w:ascii="Calibri" w:hAnsi="Calibri" w:cs="Calibri"/>
                <w:color w:val="000000" w:themeColor="text1"/>
              </w:rPr>
            </w:pPr>
            <w:r w:rsidRPr="00276244">
              <w:rPr>
                <w:rFonts w:ascii="Calibri" w:hAnsi="Calibri" w:cs="Calibri"/>
                <w:color w:val="000000" w:themeColor="text1"/>
              </w:rPr>
              <w:t>détournement de fonds ;</w:t>
            </w:r>
          </w:p>
          <w:p w:rsidR="00FC41F8" w:rsidRPr="00276244" w:rsidRDefault="00FC41F8" w:rsidP="00093AF1">
            <w:pPr>
              <w:pStyle w:val="parag"/>
              <w:numPr>
                <w:ilvl w:val="1"/>
                <w:numId w:val="63"/>
              </w:numPr>
              <w:rPr>
                <w:rFonts w:ascii="Calibri" w:hAnsi="Calibri" w:cs="Calibri"/>
                <w:color w:val="000000" w:themeColor="text1"/>
              </w:rPr>
            </w:pPr>
            <w:r w:rsidRPr="00276244">
              <w:rPr>
                <w:rFonts w:ascii="Calibri" w:hAnsi="Calibri" w:cs="Calibri"/>
                <w:color w:val="000000" w:themeColor="text1"/>
              </w:rPr>
              <w:t>détournement de matériels ;</w:t>
            </w:r>
          </w:p>
          <w:p w:rsidR="00FC41F8" w:rsidRPr="00276244" w:rsidRDefault="00FC41F8" w:rsidP="00093AF1">
            <w:pPr>
              <w:pStyle w:val="parag"/>
              <w:numPr>
                <w:ilvl w:val="1"/>
                <w:numId w:val="63"/>
              </w:numPr>
              <w:rPr>
                <w:rFonts w:ascii="Calibri" w:hAnsi="Calibri" w:cs="Calibri"/>
                <w:color w:val="000000" w:themeColor="text1"/>
              </w:rPr>
            </w:pPr>
            <w:r w:rsidRPr="00276244">
              <w:rPr>
                <w:rFonts w:ascii="Calibri" w:hAnsi="Calibri" w:cs="Calibri"/>
                <w:color w:val="000000" w:themeColor="text1"/>
              </w:rPr>
              <w:lastRenderedPageBreak/>
              <w:t>vol de médicaments ;</w:t>
            </w:r>
          </w:p>
          <w:p w:rsidR="00FC41F8" w:rsidRPr="00276244" w:rsidRDefault="00FC41F8" w:rsidP="00093AF1">
            <w:pPr>
              <w:pStyle w:val="parag"/>
              <w:numPr>
                <w:ilvl w:val="1"/>
                <w:numId w:val="63"/>
              </w:numPr>
              <w:rPr>
                <w:rFonts w:ascii="Calibri" w:hAnsi="Calibri" w:cs="Calibri"/>
                <w:color w:val="000000" w:themeColor="text1"/>
              </w:rPr>
            </w:pPr>
            <w:r w:rsidRPr="00276244">
              <w:rPr>
                <w:rFonts w:ascii="Calibri" w:hAnsi="Calibri" w:cs="Calibri"/>
                <w:color w:val="000000" w:themeColor="text1"/>
              </w:rPr>
              <w:t>recel d’informations</w:t>
            </w:r>
          </w:p>
        </w:tc>
      </w:tr>
      <w:tr w:rsidR="00FC41F8" w:rsidRPr="00964DC3" w:rsidTr="006A7504">
        <w:trPr>
          <w:jc w:val="center"/>
        </w:trPr>
        <w:tc>
          <w:tcPr>
            <w:tcW w:w="2511" w:type="dxa"/>
          </w:tcPr>
          <w:p w:rsidR="00FC41F8" w:rsidRPr="00276244" w:rsidRDefault="00FC41F8" w:rsidP="006A7504">
            <w:pPr>
              <w:pStyle w:val="parag"/>
              <w:ind w:left="171" w:hanging="47"/>
              <w:rPr>
                <w:rFonts w:ascii="Calibri" w:hAnsi="Calibri" w:cs="Calibri"/>
                <w:color w:val="000000" w:themeColor="text1"/>
              </w:rPr>
            </w:pPr>
            <w:r w:rsidRPr="00276244">
              <w:rPr>
                <w:rFonts w:ascii="Calibri" w:hAnsi="Calibri" w:cs="Calibri"/>
                <w:color w:val="000000" w:themeColor="text1"/>
              </w:rPr>
              <w:lastRenderedPageBreak/>
              <w:t>Reniement d’actions</w:t>
            </w:r>
          </w:p>
        </w:tc>
        <w:tc>
          <w:tcPr>
            <w:tcW w:w="7099" w:type="dxa"/>
          </w:tcPr>
          <w:p w:rsidR="00FC41F8" w:rsidRPr="00276244" w:rsidRDefault="00FC41F8" w:rsidP="006A7504">
            <w:pPr>
              <w:pStyle w:val="parag"/>
              <w:rPr>
                <w:rFonts w:ascii="Calibri" w:hAnsi="Calibri" w:cs="Calibri"/>
                <w:color w:val="000000" w:themeColor="text1"/>
              </w:rPr>
            </w:pPr>
            <w:r w:rsidRPr="00276244">
              <w:rPr>
                <w:rFonts w:ascii="Calibri" w:hAnsi="Calibri" w:cs="Calibri"/>
                <w:color w:val="000000" w:themeColor="text1"/>
              </w:rPr>
              <w:t>Le reniement d’actions consiste à nier être l’auteur d’actions qui vous sont imputées.</w:t>
            </w:r>
          </w:p>
        </w:tc>
      </w:tr>
      <w:tr w:rsidR="00FC41F8" w:rsidRPr="00964DC3" w:rsidTr="006A7504">
        <w:trPr>
          <w:jc w:val="center"/>
        </w:trPr>
        <w:tc>
          <w:tcPr>
            <w:tcW w:w="2511" w:type="dxa"/>
          </w:tcPr>
          <w:p w:rsidR="00FC41F8" w:rsidRPr="00276244" w:rsidRDefault="000C2F8C" w:rsidP="006A7504">
            <w:pPr>
              <w:pStyle w:val="parag"/>
              <w:ind w:left="171" w:hanging="47"/>
              <w:rPr>
                <w:rFonts w:ascii="Calibri" w:hAnsi="Calibri" w:cs="Calibri"/>
                <w:color w:val="000000" w:themeColor="text1"/>
              </w:rPr>
            </w:pPr>
            <w:r w:rsidRPr="00276244">
              <w:rPr>
                <w:rFonts w:ascii="Calibri" w:hAnsi="Calibri" w:cs="Calibri"/>
                <w:color w:val="000000" w:themeColor="text1"/>
              </w:rPr>
              <w:t>Non-conformité</w:t>
            </w:r>
            <w:r w:rsidR="00FC41F8" w:rsidRPr="00276244">
              <w:rPr>
                <w:rFonts w:ascii="Calibri" w:hAnsi="Calibri" w:cs="Calibri"/>
                <w:color w:val="000000" w:themeColor="text1"/>
              </w:rPr>
              <w:t xml:space="preserve"> à la législation</w:t>
            </w:r>
          </w:p>
        </w:tc>
        <w:tc>
          <w:tcPr>
            <w:tcW w:w="7099" w:type="dxa"/>
          </w:tcPr>
          <w:p w:rsidR="00FC41F8" w:rsidRPr="00276244" w:rsidRDefault="00FC41F8" w:rsidP="006A7504">
            <w:pPr>
              <w:autoSpaceDE w:val="0"/>
              <w:autoSpaceDN w:val="0"/>
              <w:adjustRightInd w:val="0"/>
              <w:rPr>
                <w:rFonts w:ascii="Calibri" w:hAnsi="Calibri" w:cs="Calibri"/>
                <w:color w:val="000000" w:themeColor="text1"/>
              </w:rPr>
            </w:pPr>
            <w:r w:rsidRPr="00276244">
              <w:rPr>
                <w:rStyle w:val="paragChar"/>
                <w:rFonts w:ascii="Calibri" w:hAnsi="Calibri" w:cs="Calibri"/>
                <w:color w:val="000000" w:themeColor="text1"/>
              </w:rPr>
              <w:t>personnel, de ne pas respecter le cadre juridiq</w:t>
            </w:r>
            <w:r w:rsidR="009040A5" w:rsidRPr="00276244">
              <w:rPr>
                <w:rStyle w:val="paragChar"/>
                <w:rFonts w:ascii="Calibri" w:hAnsi="Calibri" w:cs="Calibri"/>
                <w:color w:val="000000" w:themeColor="text1"/>
              </w:rPr>
              <w:t>ue et réglementaire concernant l</w:t>
            </w:r>
            <w:r w:rsidRPr="00276244">
              <w:rPr>
                <w:rStyle w:val="paragChar"/>
                <w:rFonts w:ascii="Calibri" w:hAnsi="Calibri" w:cs="Calibri"/>
                <w:color w:val="000000" w:themeColor="text1"/>
              </w:rPr>
              <w:t>es</w:t>
            </w:r>
            <w:r w:rsidR="009040A5" w:rsidRPr="00276244">
              <w:rPr>
                <w:rStyle w:val="paragChar"/>
                <w:rFonts w:ascii="Calibri" w:hAnsi="Calibri" w:cs="Calibri"/>
                <w:color w:val="000000" w:themeColor="text1"/>
              </w:rPr>
              <w:t xml:space="preserve"> </w:t>
            </w:r>
            <w:r w:rsidRPr="00276244">
              <w:rPr>
                <w:rStyle w:val="paragChar"/>
                <w:rFonts w:ascii="Calibri" w:hAnsi="Calibri" w:cs="Calibri"/>
                <w:color w:val="000000" w:themeColor="text1"/>
              </w:rPr>
              <w:t>activités, qu’il s’agisse du cadre lié à la santé et aux systèmes d’information de santé ou</w:t>
            </w:r>
            <w:r w:rsidR="000C2F8C" w:rsidRPr="00276244">
              <w:rPr>
                <w:rStyle w:val="paragChar"/>
                <w:rFonts w:ascii="Calibri" w:hAnsi="Calibri" w:cs="Calibri"/>
                <w:color w:val="000000" w:themeColor="text1"/>
              </w:rPr>
              <w:t xml:space="preserve"> </w:t>
            </w:r>
            <w:r w:rsidRPr="00276244">
              <w:rPr>
                <w:rStyle w:val="paragChar"/>
                <w:rFonts w:ascii="Calibri" w:hAnsi="Calibri" w:cs="Calibri"/>
                <w:color w:val="000000" w:themeColor="text1"/>
              </w:rPr>
              <w:t xml:space="preserve">du cadre lié à l’informatique en général </w:t>
            </w:r>
            <w:r w:rsidRPr="00276244">
              <w:rPr>
                <w:rFonts w:ascii="Calibri" w:hAnsi="Calibri" w:cs="Calibri"/>
                <w:color w:val="000000" w:themeColor="text1"/>
              </w:rPr>
              <w:t>:</w:t>
            </w:r>
          </w:p>
          <w:p w:rsidR="00FC41F8" w:rsidRPr="00276244" w:rsidRDefault="00FC41F8" w:rsidP="00093AF1">
            <w:pPr>
              <w:pStyle w:val="parag"/>
              <w:numPr>
                <w:ilvl w:val="1"/>
                <w:numId w:val="64"/>
              </w:numPr>
              <w:rPr>
                <w:rFonts w:ascii="Calibri" w:hAnsi="Calibri" w:cs="Calibri"/>
                <w:color w:val="000000" w:themeColor="text1"/>
              </w:rPr>
            </w:pPr>
            <w:r w:rsidRPr="00276244">
              <w:rPr>
                <w:rFonts w:ascii="Calibri" w:hAnsi="Calibri" w:cs="Calibri"/>
                <w:color w:val="000000" w:themeColor="text1"/>
              </w:rPr>
              <w:t>confidentialité du dossier patient ;</w:t>
            </w:r>
          </w:p>
          <w:p w:rsidR="00FC41F8" w:rsidRPr="00276244" w:rsidRDefault="00FC41F8" w:rsidP="00093AF1">
            <w:pPr>
              <w:pStyle w:val="parag"/>
              <w:numPr>
                <w:ilvl w:val="1"/>
                <w:numId w:val="64"/>
              </w:numPr>
              <w:rPr>
                <w:rFonts w:ascii="Calibri" w:hAnsi="Calibri" w:cs="Calibri"/>
                <w:color w:val="000000" w:themeColor="text1"/>
              </w:rPr>
            </w:pPr>
            <w:r w:rsidRPr="00276244">
              <w:rPr>
                <w:rFonts w:ascii="Calibri" w:hAnsi="Calibri" w:cs="Calibri"/>
                <w:color w:val="000000" w:themeColor="text1"/>
              </w:rPr>
              <w:t>droits du patient ;</w:t>
            </w:r>
          </w:p>
          <w:p w:rsidR="00FC41F8" w:rsidRPr="00276244" w:rsidRDefault="00FC41F8" w:rsidP="00093AF1">
            <w:pPr>
              <w:pStyle w:val="parag"/>
              <w:numPr>
                <w:ilvl w:val="1"/>
                <w:numId w:val="64"/>
              </w:numPr>
              <w:rPr>
                <w:rFonts w:ascii="Calibri" w:hAnsi="Calibri" w:cs="Calibri"/>
                <w:color w:val="000000" w:themeColor="text1"/>
              </w:rPr>
            </w:pPr>
            <w:r w:rsidRPr="00276244">
              <w:rPr>
                <w:rFonts w:ascii="Calibri" w:hAnsi="Calibri" w:cs="Calibri"/>
                <w:color w:val="000000" w:themeColor="text1"/>
              </w:rPr>
              <w:t>respect de la vie privée (surveillance…) ;</w:t>
            </w:r>
          </w:p>
        </w:tc>
      </w:tr>
      <w:tr w:rsidR="00FC41F8" w:rsidRPr="000C2F8C" w:rsidTr="006A7504">
        <w:trPr>
          <w:jc w:val="center"/>
        </w:trPr>
        <w:tc>
          <w:tcPr>
            <w:tcW w:w="2511" w:type="dxa"/>
          </w:tcPr>
          <w:p w:rsidR="00FC41F8" w:rsidRPr="00276244" w:rsidRDefault="00FC41F8" w:rsidP="006A7504">
            <w:pPr>
              <w:pStyle w:val="parag"/>
              <w:ind w:left="171" w:hanging="47"/>
              <w:rPr>
                <w:rFonts w:ascii="Calibri" w:hAnsi="Calibri" w:cs="Calibri"/>
                <w:color w:val="000000" w:themeColor="text1"/>
              </w:rPr>
            </w:pPr>
            <w:r w:rsidRPr="00276244">
              <w:rPr>
                <w:rFonts w:ascii="Calibri" w:hAnsi="Calibri" w:cs="Calibri"/>
                <w:color w:val="000000" w:themeColor="text1"/>
              </w:rPr>
              <w:t>Erreurs de saisie ou d’utilisation</w:t>
            </w:r>
          </w:p>
        </w:tc>
        <w:tc>
          <w:tcPr>
            <w:tcW w:w="7099" w:type="dxa"/>
          </w:tcPr>
          <w:p w:rsidR="00FC41F8" w:rsidRPr="00276244" w:rsidRDefault="00FC41F8" w:rsidP="006A7504">
            <w:pPr>
              <w:pStyle w:val="parag"/>
              <w:ind w:left="0" w:firstLine="0"/>
              <w:rPr>
                <w:rFonts w:ascii="Calibri" w:hAnsi="Calibri" w:cs="Calibri"/>
                <w:color w:val="000000" w:themeColor="text1"/>
              </w:rPr>
            </w:pPr>
            <w:r w:rsidRPr="00276244">
              <w:rPr>
                <w:rFonts w:ascii="Calibri" w:hAnsi="Calibri" w:cs="Calibri"/>
                <w:color w:val="000000" w:themeColor="text1"/>
              </w:rPr>
              <w:t>Les erreurs de saisie ou d’utilisation consistent à, involontairement :</w:t>
            </w:r>
          </w:p>
          <w:p w:rsidR="00FC41F8" w:rsidRPr="00276244" w:rsidRDefault="00FC41F8" w:rsidP="00093AF1">
            <w:pPr>
              <w:pStyle w:val="parag"/>
              <w:numPr>
                <w:ilvl w:val="1"/>
                <w:numId w:val="65"/>
              </w:numPr>
              <w:rPr>
                <w:rFonts w:ascii="Calibri" w:hAnsi="Calibri" w:cs="Calibri"/>
                <w:color w:val="000000" w:themeColor="text1"/>
              </w:rPr>
            </w:pPr>
            <w:r w:rsidRPr="00276244">
              <w:rPr>
                <w:rFonts w:ascii="Calibri" w:hAnsi="Calibri" w:cs="Calibri"/>
                <w:color w:val="000000" w:themeColor="text1"/>
              </w:rPr>
              <w:t>saisir dans le système d’information des informations erronées ;</w:t>
            </w:r>
          </w:p>
          <w:p w:rsidR="00FC41F8" w:rsidRPr="00276244" w:rsidRDefault="00FC41F8" w:rsidP="00093AF1">
            <w:pPr>
              <w:pStyle w:val="parag"/>
              <w:numPr>
                <w:ilvl w:val="1"/>
                <w:numId w:val="65"/>
              </w:numPr>
              <w:rPr>
                <w:rFonts w:ascii="Calibri" w:hAnsi="Calibri" w:cs="Calibri"/>
                <w:color w:val="000000" w:themeColor="text1"/>
              </w:rPr>
            </w:pPr>
            <w:r w:rsidRPr="00276244">
              <w:rPr>
                <w:rFonts w:ascii="Calibri" w:hAnsi="Calibri" w:cs="Calibri"/>
                <w:color w:val="000000" w:themeColor="text1"/>
              </w:rPr>
              <w:t>mal interpréter des informations restituées par le système ;</w:t>
            </w:r>
          </w:p>
          <w:p w:rsidR="00FC41F8" w:rsidRPr="00276244" w:rsidRDefault="00FC41F8" w:rsidP="00093AF1">
            <w:pPr>
              <w:pStyle w:val="parag"/>
              <w:numPr>
                <w:ilvl w:val="1"/>
                <w:numId w:val="65"/>
              </w:numPr>
              <w:rPr>
                <w:rFonts w:ascii="Calibri" w:hAnsi="Calibri" w:cs="Calibri"/>
                <w:color w:val="000000" w:themeColor="text1"/>
              </w:rPr>
            </w:pPr>
            <w:r w:rsidRPr="00276244">
              <w:rPr>
                <w:rFonts w:ascii="Calibri" w:hAnsi="Calibri" w:cs="Calibri"/>
                <w:color w:val="000000" w:themeColor="text1"/>
              </w:rPr>
              <w:t>mal utiliser ses fonctionnalités.</w:t>
            </w:r>
          </w:p>
        </w:tc>
      </w:tr>
      <w:tr w:rsidR="00FC41F8" w:rsidRPr="00964DC3" w:rsidTr="006A7504">
        <w:trPr>
          <w:trHeight w:val="1769"/>
          <w:jc w:val="center"/>
        </w:trPr>
        <w:tc>
          <w:tcPr>
            <w:tcW w:w="2511" w:type="dxa"/>
          </w:tcPr>
          <w:p w:rsidR="00FC41F8" w:rsidRPr="00276244" w:rsidRDefault="00FC41F8" w:rsidP="006A7504">
            <w:pPr>
              <w:pStyle w:val="parag"/>
              <w:spacing w:after="160"/>
              <w:ind w:left="171" w:hanging="47"/>
              <w:rPr>
                <w:rFonts w:ascii="Calibri" w:hAnsi="Calibri" w:cs="Calibri"/>
                <w:color w:val="000000" w:themeColor="text1"/>
              </w:rPr>
            </w:pPr>
            <w:r w:rsidRPr="00276244">
              <w:rPr>
                <w:rFonts w:ascii="Calibri" w:hAnsi="Calibri" w:cs="Calibri"/>
                <w:color w:val="000000" w:themeColor="text1"/>
              </w:rPr>
              <w:t xml:space="preserve">Perturbation sociale </w:t>
            </w:r>
          </w:p>
        </w:tc>
        <w:tc>
          <w:tcPr>
            <w:tcW w:w="7099" w:type="dxa"/>
          </w:tcPr>
          <w:p w:rsidR="00FC41F8" w:rsidRPr="00276244" w:rsidRDefault="00FC41F8" w:rsidP="006A7504">
            <w:pPr>
              <w:autoSpaceDE w:val="0"/>
              <w:autoSpaceDN w:val="0"/>
              <w:adjustRightInd w:val="0"/>
              <w:rPr>
                <w:rFonts w:ascii="Calibri" w:hAnsi="Calibri" w:cs="Calibri"/>
                <w:color w:val="000000" w:themeColor="text1"/>
              </w:rPr>
            </w:pPr>
            <w:r w:rsidRPr="00276244">
              <w:rPr>
                <w:rStyle w:val="paragChar"/>
                <w:rFonts w:ascii="Calibri" w:hAnsi="Calibri" w:cs="Calibri"/>
                <w:color w:val="000000" w:themeColor="text1"/>
              </w:rPr>
              <w:t xml:space="preserve">Les perturbations sociales correspondent d’une </w:t>
            </w:r>
            <w:r w:rsidR="004E2698" w:rsidRPr="00276244">
              <w:rPr>
                <w:rStyle w:val="paragChar"/>
                <w:rFonts w:ascii="Calibri" w:hAnsi="Calibri" w:cs="Calibri"/>
                <w:color w:val="000000" w:themeColor="text1"/>
              </w:rPr>
              <w:t xml:space="preserve">part aux grèves ou au </w:t>
            </w:r>
            <w:r w:rsidRPr="00276244">
              <w:rPr>
                <w:rStyle w:val="paragChar"/>
                <w:rFonts w:ascii="Calibri" w:hAnsi="Calibri" w:cs="Calibri"/>
                <w:color w:val="000000" w:themeColor="text1"/>
              </w:rPr>
              <w:t>personnel suite à des incidents informatiques ou à l’utilisation des systèmes d’information ; d’autre part à toute autre perturbation sociale ayant une conséquence sur le fonctionnement des systèmes d’information</w:t>
            </w:r>
            <w:r w:rsidRPr="00276244">
              <w:rPr>
                <w:rFonts w:ascii="Calibri" w:hAnsi="Calibri" w:cs="Calibri"/>
                <w:color w:val="000000" w:themeColor="text1"/>
              </w:rPr>
              <w:t xml:space="preserve"> :</w:t>
            </w:r>
          </w:p>
          <w:p w:rsidR="00FC41F8" w:rsidRPr="00276244" w:rsidRDefault="00FC41F8" w:rsidP="00093AF1">
            <w:pPr>
              <w:pStyle w:val="parag"/>
              <w:numPr>
                <w:ilvl w:val="1"/>
                <w:numId w:val="66"/>
              </w:numPr>
              <w:rPr>
                <w:rFonts w:ascii="Calibri" w:hAnsi="Calibri" w:cs="Calibri"/>
                <w:color w:val="000000" w:themeColor="text1"/>
              </w:rPr>
            </w:pPr>
            <w:r w:rsidRPr="00276244">
              <w:rPr>
                <w:rFonts w:ascii="Calibri" w:hAnsi="Calibri" w:cs="Calibri"/>
                <w:color w:val="000000" w:themeColor="text1"/>
              </w:rPr>
              <w:t>grève de personnel stratégique (ex. : administrateurs systèmes),</w:t>
            </w:r>
          </w:p>
          <w:p w:rsidR="00FC41F8" w:rsidRPr="00276244" w:rsidRDefault="00FC41F8" w:rsidP="00093AF1">
            <w:pPr>
              <w:pStyle w:val="parag"/>
              <w:keepNext/>
              <w:numPr>
                <w:ilvl w:val="1"/>
                <w:numId w:val="66"/>
              </w:numPr>
              <w:rPr>
                <w:rFonts w:ascii="Calibri" w:hAnsi="Calibri" w:cs="Calibri"/>
                <w:color w:val="000000" w:themeColor="text1"/>
              </w:rPr>
            </w:pPr>
            <w:r w:rsidRPr="00276244">
              <w:rPr>
                <w:rFonts w:ascii="Calibri" w:hAnsi="Calibri" w:cs="Calibri"/>
                <w:color w:val="000000" w:themeColor="text1"/>
              </w:rPr>
              <w:t>grève avec « prise en otage » des systèmes informatiques…</w:t>
            </w:r>
          </w:p>
        </w:tc>
      </w:tr>
    </w:tbl>
    <w:p w:rsidR="006A7504" w:rsidRPr="00566E2B" w:rsidRDefault="006A7504" w:rsidP="006A7504">
      <w:pPr>
        <w:pStyle w:val="lgende0"/>
        <w:rPr>
          <w:lang w:val="fr-FR"/>
        </w:rPr>
      </w:pPr>
      <w:bookmarkStart w:id="79" w:name="_Toc384706920"/>
      <w:r w:rsidRPr="00566E2B">
        <w:rPr>
          <w:lang w:val="fr-FR"/>
        </w:rPr>
        <w:t xml:space="preserve">Tableau </w:t>
      </w:r>
      <w:r>
        <w:fldChar w:fldCharType="begin"/>
      </w:r>
      <w:r w:rsidRPr="00566E2B">
        <w:rPr>
          <w:lang w:val="fr-FR"/>
        </w:rPr>
        <w:instrText xml:space="preserve"> SEQ Tableau \* ARABIC </w:instrText>
      </w:r>
      <w:r>
        <w:fldChar w:fldCharType="separate"/>
      </w:r>
      <w:r w:rsidRPr="00566E2B">
        <w:rPr>
          <w:noProof/>
          <w:lang w:val="fr-FR"/>
        </w:rPr>
        <w:t>4</w:t>
      </w:r>
      <w:r>
        <w:fldChar w:fldCharType="end"/>
      </w:r>
      <w:r>
        <w:rPr>
          <w:lang w:val="fr-FR"/>
        </w:rPr>
        <w:t xml:space="preserve"> : Table de menaces prédéfinies</w:t>
      </w:r>
    </w:p>
    <w:p w:rsidR="00FC41F8" w:rsidRPr="00C21934" w:rsidRDefault="00FC41F8" w:rsidP="000C2F8C">
      <w:pPr>
        <w:pStyle w:val="T4"/>
      </w:pPr>
      <w:r w:rsidRPr="00C21934">
        <w:t>Efficacité des principes (classification des principes par priorité):</w:t>
      </w:r>
      <w:bookmarkEnd w:id="79"/>
    </w:p>
    <w:p w:rsidR="00FC41F8" w:rsidRPr="00C21934" w:rsidRDefault="00FC41F8" w:rsidP="00FC41F8">
      <w:pPr>
        <w:pStyle w:val="parag"/>
      </w:pPr>
      <w:r w:rsidRPr="00C21934">
        <w:t>A partir du degré de maturité des principes de l’établissement et du degré de gravité de chaque menace pour l’établissement et d’un coefficient d’orientation (</w:t>
      </w:r>
      <w:r w:rsidRPr="00C21934">
        <w:rPr>
          <w:b/>
          <w:bCs/>
        </w:rPr>
        <w:t xml:space="preserve">1 </w:t>
      </w:r>
      <w:r w:rsidRPr="00C21934">
        <w:t xml:space="preserve">ou </w:t>
      </w:r>
      <w:r w:rsidRPr="00C21934">
        <w:rPr>
          <w:b/>
          <w:bCs/>
        </w:rPr>
        <w:t>4</w:t>
      </w:r>
      <w:r w:rsidRPr="00C21934">
        <w:t>) permettant de mettre en  valeur  des principes de sécurité dont la mise en œuvre est fondamentale pour les Etablissements de Santé, le logiciel calcule le besoin d’amélioration (efficacité) de chaque principe en matière de couverture des risques inhérents à l’établissement.</w:t>
      </w:r>
    </w:p>
    <w:p w:rsidR="00FC41F8" w:rsidRPr="00C21934" w:rsidRDefault="00FC41F8" w:rsidP="00FC41F8">
      <w:pPr>
        <w:pStyle w:val="parag"/>
      </w:pPr>
      <w:r w:rsidRPr="00C21934">
        <w:t>Les résultats sont représentés en un diagramme à barre de l’efficacité des principes de sécurité en termes de réductions des risques liés à l’établissement.</w:t>
      </w:r>
    </w:p>
    <w:p w:rsidR="006E5465" w:rsidRDefault="00FC41F8" w:rsidP="00947303">
      <w:pPr>
        <w:pStyle w:val="parag"/>
        <w:keepNext/>
        <w:spacing w:after="0"/>
      </w:pPr>
      <w:r w:rsidRPr="00FB01F7">
        <w:rPr>
          <w:noProof/>
          <w:lang w:eastAsia="fr-FR"/>
        </w:rPr>
        <w:lastRenderedPageBreak/>
        <w:drawing>
          <wp:inline distT="0" distB="0" distL="0" distR="0" wp14:anchorId="41105D24" wp14:editId="2BD2060C">
            <wp:extent cx="5343525" cy="3152775"/>
            <wp:effectExtent l="0" t="0" r="9525" b="9525"/>
            <wp:docPr id="11" name="Image 6" descr="diagramme en barre represente le degré d'efficacit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en barre represente le degré d'efficacité.PNG"/>
                    <pic:cNvPicPr/>
                  </pic:nvPicPr>
                  <pic:blipFill>
                    <a:blip r:embed="rId27">
                      <a:extLst>
                        <a:ext uri="{28A0092B-C50C-407E-A947-70E740481C1C}">
                          <a14:useLocalDpi xmlns:a14="http://schemas.microsoft.com/office/drawing/2010/main" val="0"/>
                        </a:ext>
                      </a:extLst>
                    </a:blip>
                    <a:stretch>
                      <a:fillRect/>
                    </a:stretch>
                  </pic:blipFill>
                  <pic:spPr>
                    <a:xfrm>
                      <a:off x="0" y="0"/>
                      <a:ext cx="5343525" cy="3152775"/>
                    </a:xfrm>
                    <a:prstGeom prst="rect">
                      <a:avLst/>
                    </a:prstGeom>
                    <a:noFill/>
                    <a:ln>
                      <a:noFill/>
                    </a:ln>
                  </pic:spPr>
                </pic:pic>
              </a:graphicData>
            </a:graphic>
          </wp:inline>
        </w:drawing>
      </w:r>
    </w:p>
    <w:p w:rsidR="00FC41F8" w:rsidRPr="006E5465" w:rsidRDefault="006E5465" w:rsidP="007C7764">
      <w:pPr>
        <w:pStyle w:val="lgende0"/>
        <w:rPr>
          <w:lang w:val="fr-FR"/>
        </w:rPr>
      </w:pPr>
      <w:r w:rsidRPr="006E5465">
        <w:rPr>
          <w:lang w:val="fr-FR"/>
        </w:rPr>
        <w:t xml:space="preserve">Figure </w:t>
      </w:r>
      <w:r>
        <w:fldChar w:fldCharType="begin"/>
      </w:r>
      <w:r w:rsidRPr="006E5465">
        <w:rPr>
          <w:lang w:val="fr-FR"/>
        </w:rPr>
        <w:instrText xml:space="preserve"> SEQ Figure \* ARABIC </w:instrText>
      </w:r>
      <w:r>
        <w:fldChar w:fldCharType="separate"/>
      </w:r>
      <w:r w:rsidR="00361E04">
        <w:rPr>
          <w:noProof/>
          <w:lang w:val="fr-FR"/>
        </w:rPr>
        <w:t>12</w:t>
      </w:r>
      <w:r>
        <w:fldChar w:fldCharType="end"/>
      </w:r>
      <w:r>
        <w:rPr>
          <w:lang w:val="fr-FR"/>
        </w:rPr>
        <w:t xml:space="preserve"> : </w:t>
      </w:r>
      <w:r w:rsidRPr="00062DEE">
        <w:rPr>
          <w:lang w:val="fr-FR"/>
        </w:rPr>
        <w:t>Diagramme de l’efficacité</w:t>
      </w:r>
      <w:r w:rsidR="007C7764">
        <w:rPr>
          <w:lang w:val="fr-FR"/>
        </w:rPr>
        <w:t xml:space="preserve"> des principes de sécurité en réductions des risques</w:t>
      </w:r>
    </w:p>
    <w:p w:rsidR="00FC41F8" w:rsidRPr="00C21934" w:rsidRDefault="00FC41F8" w:rsidP="00FC41F8">
      <w:pPr>
        <w:pStyle w:val="T4"/>
      </w:pPr>
      <w:bookmarkStart w:id="80" w:name="_Toc384706921"/>
      <w:r w:rsidRPr="00C21934">
        <w:t>Priorités d’action :</w:t>
      </w:r>
      <w:bookmarkEnd w:id="80"/>
    </w:p>
    <w:p w:rsidR="00FC41F8" w:rsidRDefault="00FC41F8" w:rsidP="00FC41F8">
      <w:pPr>
        <w:pStyle w:val="parag"/>
      </w:pPr>
      <w:r w:rsidRPr="00C21934">
        <w:t>A partir de l’efficacité de chaque principe en matière de couverture des risques pour l’Etablissement, le logiciel calcule pour chaque principe une note d’efficacité puis il trie ces principes en ordre décroissant (les principes les plus contributifs à la sécurité et qui seraient à mettre en œuvre en priorité sont classés les premiers) le logiciel affiche les r</w:t>
      </w:r>
      <w:r>
        <w:t>ésultats sous forme d’une liste.</w:t>
      </w:r>
    </w:p>
    <w:p w:rsidR="00775713" w:rsidRPr="00775713" w:rsidRDefault="00FC41F8" w:rsidP="00FC41F8">
      <w:pPr>
        <w:pStyle w:val="T5"/>
      </w:pPr>
      <w:r w:rsidRPr="00FB01F7">
        <w:t>Exemple :</w:t>
      </w:r>
      <w:r w:rsidR="00775713" w:rsidRPr="00775713">
        <w:rPr>
          <w:noProof/>
          <w:lang w:val="en-US"/>
        </w:rPr>
        <w:t xml:space="preserve"> </w:t>
      </w:r>
    </w:p>
    <w:p w:rsidR="00775713" w:rsidRDefault="00775713" w:rsidP="006E5465">
      <w:pPr>
        <w:pStyle w:val="parag"/>
        <w:spacing w:after="0"/>
      </w:pPr>
      <w:r>
        <w:rPr>
          <w:noProof/>
          <w:lang w:eastAsia="fr-FR"/>
        </w:rPr>
        <w:drawing>
          <wp:inline distT="0" distB="0" distL="0" distR="0" wp14:anchorId="333EB747" wp14:editId="0809EC1F">
            <wp:extent cx="5285740" cy="3105150"/>
            <wp:effectExtent l="0" t="0" r="0"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85740" cy="3105150"/>
                    </a:xfrm>
                    <a:prstGeom prst="rect">
                      <a:avLst/>
                    </a:prstGeom>
                    <a:noFill/>
                    <a:ln>
                      <a:noFill/>
                    </a:ln>
                  </pic:spPr>
                </pic:pic>
              </a:graphicData>
            </a:graphic>
          </wp:inline>
        </w:drawing>
      </w:r>
    </w:p>
    <w:p w:rsidR="00FC41F8" w:rsidRPr="006E5465" w:rsidRDefault="00775713" w:rsidP="00CB1EC2">
      <w:pPr>
        <w:pStyle w:val="lgende0"/>
        <w:rPr>
          <w:lang w:val="fr-FR"/>
        </w:rPr>
      </w:pPr>
      <w:r w:rsidRPr="006E5465">
        <w:rPr>
          <w:lang w:val="fr-FR"/>
        </w:rPr>
        <w:t xml:space="preserve">Figure </w:t>
      </w:r>
      <w:r w:rsidRPr="00CB1EC2">
        <w:fldChar w:fldCharType="begin"/>
      </w:r>
      <w:r w:rsidRPr="006E5465">
        <w:rPr>
          <w:lang w:val="fr-FR"/>
        </w:rPr>
        <w:instrText xml:space="preserve"> SEQ Figure \* ARABIC </w:instrText>
      </w:r>
      <w:r w:rsidRPr="00CB1EC2">
        <w:fldChar w:fldCharType="separate"/>
      </w:r>
      <w:r w:rsidR="00361E04">
        <w:rPr>
          <w:noProof/>
          <w:lang w:val="fr-FR"/>
        </w:rPr>
        <w:t>13</w:t>
      </w:r>
      <w:r w:rsidRPr="00CB1EC2">
        <w:fldChar w:fldCharType="end"/>
      </w:r>
      <w:r w:rsidRPr="006E5465">
        <w:rPr>
          <w:lang w:val="fr-FR"/>
        </w:rPr>
        <w:t> : Liste des principes ordonnés selon la priorité</w:t>
      </w:r>
    </w:p>
    <w:p w:rsidR="00FC41F8" w:rsidRPr="00C21934" w:rsidRDefault="00FC41F8" w:rsidP="00FC41F8">
      <w:pPr>
        <w:pStyle w:val="T4"/>
      </w:pPr>
      <w:bookmarkStart w:id="81" w:name="_Toc384706922"/>
      <w:r w:rsidRPr="00FC41F8">
        <w:rPr>
          <w:rStyle w:val="T4Char"/>
        </w:rPr>
        <w:lastRenderedPageBreak/>
        <w:t>Ordonnancement</w:t>
      </w:r>
      <w:r w:rsidRPr="00C21934">
        <w:t> :</w:t>
      </w:r>
      <w:bookmarkEnd w:id="81"/>
    </w:p>
    <w:p w:rsidR="00FC41F8" w:rsidRPr="00C21934" w:rsidRDefault="00FC41F8" w:rsidP="00FC41F8">
      <w:pPr>
        <w:pStyle w:val="parag"/>
      </w:pPr>
      <w:r w:rsidRPr="00C21934">
        <w:t xml:space="preserve">A partir de la liste des principes ordonnés selon leur efficacité croissante en matière de réduction des risques et le schéma d’ordonnancement théorique des dépendances fonctionnelles. Ce schéma est issu des notions de « pré requis » et «préalable à » caractérisant les principes de la </w:t>
      </w:r>
      <w:r w:rsidRPr="00C21934">
        <w:rPr>
          <w:b/>
          <w:bCs/>
        </w:rPr>
        <w:t>P</w:t>
      </w:r>
      <w:r w:rsidRPr="00C21934">
        <w:t xml:space="preserve">olitique de </w:t>
      </w:r>
      <w:r w:rsidRPr="00C21934">
        <w:rPr>
          <w:b/>
          <w:bCs/>
        </w:rPr>
        <w:t>S</w:t>
      </w:r>
      <w:r w:rsidRPr="00C21934">
        <w:t xml:space="preserve">écurité </w:t>
      </w:r>
      <w:r w:rsidRPr="00C21934">
        <w:rPr>
          <w:b/>
          <w:bCs/>
        </w:rPr>
        <w:t>C</w:t>
      </w:r>
      <w:r w:rsidRPr="00C21934">
        <w:t>adre, le logiciel effectue l’ordonnancement des principes entre eux en fonction :</w:t>
      </w:r>
    </w:p>
    <w:p w:rsidR="00FC41F8" w:rsidRPr="00FC0AE1" w:rsidRDefault="00FC41F8" w:rsidP="00093AF1">
      <w:pPr>
        <w:pStyle w:val="parag"/>
        <w:numPr>
          <w:ilvl w:val="2"/>
          <w:numId w:val="36"/>
        </w:numPr>
        <w:spacing w:after="0"/>
      </w:pPr>
      <w:r w:rsidRPr="00FC0AE1">
        <w:t>De leur priorité effective ;</w:t>
      </w:r>
    </w:p>
    <w:p w:rsidR="00FC41F8" w:rsidRPr="00FC0AE1" w:rsidRDefault="00FC41F8" w:rsidP="00093AF1">
      <w:pPr>
        <w:pStyle w:val="parag"/>
        <w:numPr>
          <w:ilvl w:val="2"/>
          <w:numId w:val="36"/>
        </w:numPr>
        <w:spacing w:after="0"/>
      </w:pPr>
      <w:r w:rsidRPr="00FC0AE1">
        <w:t>De leur ordonnancement théorique.</w:t>
      </w:r>
    </w:p>
    <w:p w:rsidR="00FC41F8" w:rsidRPr="00FB01F7" w:rsidRDefault="00FC41F8" w:rsidP="00FC41F8">
      <w:pPr>
        <w:autoSpaceDE w:val="0"/>
        <w:autoSpaceDN w:val="0"/>
        <w:adjustRightInd w:val="0"/>
        <w:spacing w:after="0" w:line="240" w:lineRule="auto"/>
        <w:rPr>
          <w:rFonts w:asciiTheme="majorHAnsi" w:hAnsiTheme="majorHAnsi" w:cs="Arial"/>
          <w:sz w:val="24"/>
          <w:szCs w:val="24"/>
        </w:rPr>
      </w:pPr>
    </w:p>
    <w:p w:rsidR="00FC41F8" w:rsidRPr="00C21934" w:rsidRDefault="00FC41F8" w:rsidP="00FC41F8">
      <w:pPr>
        <w:pStyle w:val="parag"/>
        <w:rPr>
          <w:lang w:val="en-US"/>
        </w:rPr>
      </w:pPr>
    </w:p>
    <w:p w:rsidR="00FC41F8" w:rsidRDefault="00FC41F8" w:rsidP="00FC41F8">
      <w:pPr>
        <w:pStyle w:val="parag"/>
      </w:pPr>
    </w:p>
    <w:p w:rsidR="00292D1C" w:rsidRDefault="00292D1C">
      <w:pPr>
        <w:rPr>
          <w:rFonts w:ascii="Segoe UI Light" w:hAnsi="Segoe UI Light" w:cs="Segoe UI"/>
          <w:color w:val="99CB38" w:themeColor="accent1"/>
          <w:sz w:val="48"/>
          <w:szCs w:val="48"/>
          <w:lang w:val="fr-FR"/>
        </w:rPr>
      </w:pPr>
      <w:r>
        <w:br w:type="page"/>
      </w:r>
    </w:p>
    <w:p w:rsidR="006B5F0E" w:rsidRPr="00E27F3E" w:rsidRDefault="006B5F0E" w:rsidP="006B5F0E">
      <w:pPr>
        <w:pStyle w:val="T1"/>
      </w:pPr>
      <w:bookmarkStart w:id="82" w:name="_Toc384706923"/>
      <w:r w:rsidRPr="00E27F3E">
        <w:lastRenderedPageBreak/>
        <w:t>Conclusion :</w:t>
      </w:r>
      <w:bookmarkEnd w:id="82"/>
    </w:p>
    <w:p w:rsidR="006B5F0E" w:rsidRPr="00E27F3E" w:rsidRDefault="003D64EA" w:rsidP="003D64EA">
      <w:pPr>
        <w:pStyle w:val="parag"/>
      </w:pPr>
      <w:r w:rsidRPr="00E27F3E">
        <w:t>La mise en œuvre d'une politique de sécurité est un projet qui requiert la collaboration de tout le personnel et les membre</w:t>
      </w:r>
      <w:r w:rsidR="00A21D9C">
        <w:t>s</w:t>
      </w:r>
      <w:r w:rsidRPr="00E27F3E">
        <w:t xml:space="preserve"> de la direction de l'établissement de santé puisqu'elle représente un élément essentiel pour instaurer un climat de confiance qui favorise l'échange et le partage de données de santé à caractère personnel. Toutefois, l'état du SIH de l'établissement consiste le facteur majeur dans la réussite et la longue-tenue de cette politique, puisqu'il en représente la base. Il faut veillez aussi à mettre à jour la politique de sécurité du SIH périodiquement car les risques liés au domaine hospitalier sont en croissance qui peut être imprédictible.</w:t>
      </w:r>
      <w:r w:rsidR="006B5F0E" w:rsidRPr="00E27F3E">
        <w:br w:type="page"/>
      </w:r>
    </w:p>
    <w:p w:rsidR="00C93073" w:rsidRPr="00E27F3E" w:rsidRDefault="00C93073" w:rsidP="00C93073">
      <w:pPr>
        <w:pStyle w:val="T1"/>
      </w:pPr>
      <w:bookmarkStart w:id="83" w:name="_Toc384706924"/>
      <w:r w:rsidRPr="00E27F3E">
        <w:lastRenderedPageBreak/>
        <w:t>Glossaire</w:t>
      </w:r>
      <w:bookmarkEnd w:id="83"/>
    </w:p>
    <w:p w:rsidR="00C93073" w:rsidRPr="00E27F3E" w:rsidRDefault="00C93073" w:rsidP="00C93073">
      <w:pPr>
        <w:pStyle w:val="parag"/>
      </w:pPr>
      <w:r w:rsidRPr="00E27F3E">
        <w:rPr>
          <w:b/>
          <w:bCs/>
        </w:rPr>
        <w:t>DIS (Domaine d’information de santé) :</w:t>
      </w:r>
      <w:r w:rsidRPr="00E27F3E">
        <w:t xml:space="preserve"> c’est un ensemble constitué des données de santé à caractère personnel produites par les professionnels de santé d’une structure participant à la prévention et au soin, conservées sous leur responsabilité et organisées en un système d’information.</w:t>
      </w:r>
    </w:p>
    <w:p w:rsidR="00C93073" w:rsidRPr="00E27F3E" w:rsidRDefault="00C93073" w:rsidP="00C93073">
      <w:pPr>
        <w:pStyle w:val="parag"/>
      </w:pPr>
      <w:r w:rsidRPr="00E27F3E">
        <w:rPr>
          <w:b/>
          <w:bCs/>
        </w:rPr>
        <w:t>Professionnel de santé (PS)</w:t>
      </w:r>
      <w:r w:rsidRPr="00E27F3E">
        <w:t xml:space="preserve"> : Ce terme regroupe entre outre les médecins, infirmières, techniciens médicaux, auxiliaires de soins, pharmaciens, laborantins, ainsi que d’autres utilisateurs et organismes.</w:t>
      </w:r>
    </w:p>
    <w:p w:rsidR="00C93073" w:rsidRDefault="00C93073">
      <w:pPr>
        <w:rPr>
          <w:rFonts w:ascii="Segoe UI Light" w:hAnsi="Segoe UI Light" w:cs="Segoe UI"/>
          <w:color w:val="2D8CA7" w:themeColor="accent5" w:themeShade="BF"/>
          <w:sz w:val="48"/>
          <w:szCs w:val="48"/>
          <w:lang w:val="fr-FR"/>
        </w:rPr>
      </w:pPr>
      <w:r w:rsidRPr="00C93073">
        <w:rPr>
          <w:lang w:val="fr-FR"/>
        </w:rPr>
        <w:br w:type="page"/>
      </w:r>
    </w:p>
    <w:p w:rsidR="004E06DB" w:rsidRDefault="002D3F6A" w:rsidP="004E06DB">
      <w:pPr>
        <w:pStyle w:val="T1"/>
      </w:pPr>
      <w:bookmarkStart w:id="84" w:name="_Toc384706925"/>
      <w:r w:rsidRPr="00E27F3E">
        <w:lastRenderedPageBreak/>
        <w:t>Annexe :</w:t>
      </w:r>
      <w:bookmarkEnd w:id="84"/>
      <w:r w:rsidRPr="00E27F3E">
        <w:t xml:space="preserve"> </w:t>
      </w:r>
    </w:p>
    <w:p w:rsidR="0070668B" w:rsidRDefault="008F5C06" w:rsidP="0070668B">
      <w:pPr>
        <w:pStyle w:val="T2"/>
      </w:pPr>
      <w:bookmarkStart w:id="85" w:name="_Toc384706926"/>
      <w:bookmarkStart w:id="86" w:name="règlesduprincipe"/>
      <w:r>
        <w:t>Règles du principe :</w:t>
      </w:r>
      <w:bookmarkEnd w:id="85"/>
    </w:p>
    <w:tbl>
      <w:tblPr>
        <w:tblStyle w:val="TableGrid1"/>
        <w:tblW w:w="0" w:type="auto"/>
        <w:jc w:val="center"/>
        <w:tblLook w:val="04A0" w:firstRow="1" w:lastRow="0" w:firstColumn="1" w:lastColumn="0" w:noHBand="0" w:noVBand="1"/>
      </w:tblPr>
      <w:tblGrid>
        <w:gridCol w:w="3020"/>
        <w:gridCol w:w="3021"/>
        <w:gridCol w:w="3021"/>
      </w:tblGrid>
      <w:tr w:rsidR="00E16F5E" w:rsidRPr="00E16F5E" w:rsidTr="00640CA1">
        <w:trPr>
          <w:jc w:val="center"/>
        </w:trPr>
        <w:tc>
          <w:tcPr>
            <w:tcW w:w="9062" w:type="dxa"/>
            <w:gridSpan w:val="3"/>
            <w:shd w:val="clear" w:color="auto" w:fill="BEE3ED"/>
          </w:tcPr>
          <w:bookmarkEnd w:id="86"/>
          <w:p w:rsidR="00E16F5E" w:rsidRPr="00E16F5E" w:rsidRDefault="00E16F5E" w:rsidP="00E16F5E">
            <w:pPr>
              <w:rPr>
                <w:rFonts w:ascii="Calibri" w:eastAsia="Calibri" w:hAnsi="Calibri" w:cs="Arial"/>
              </w:rPr>
            </w:pPr>
            <w:r w:rsidRPr="00E16F5E">
              <w:rPr>
                <w:rFonts w:ascii="Calibri" w:eastAsia="Calibri" w:hAnsi="Calibri" w:cs="Arial"/>
              </w:rPr>
              <w:t>Chapitre 1 : Politique de sécurité</w:t>
            </w:r>
          </w:p>
        </w:tc>
      </w:tr>
      <w:tr w:rsidR="00E16F5E" w:rsidRPr="00E16F5E" w:rsidTr="00640CA1">
        <w:trPr>
          <w:jc w:val="center"/>
        </w:trPr>
        <w:tc>
          <w:tcPr>
            <w:tcW w:w="3020"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1.1 Politique de sécurité de l’information</w:t>
            </w:r>
          </w:p>
        </w:tc>
        <w:tc>
          <w:tcPr>
            <w:tcW w:w="3021"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Doter l’établissement d’une politique de sécurité de l’information publiée et soutenue par la Direction »</w:t>
            </w:r>
          </w:p>
        </w:tc>
        <w:tc>
          <w:tcPr>
            <w:tcW w:w="3021"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Politique de sécurité</w:t>
            </w:r>
          </w:p>
          <w:p w:rsidR="00E16F5E" w:rsidRPr="00E16F5E" w:rsidRDefault="00E16F5E" w:rsidP="00E16F5E">
            <w:pPr>
              <w:rPr>
                <w:rFonts w:ascii="Calibri" w:eastAsia="Calibri" w:hAnsi="Calibri" w:cs="Arial"/>
              </w:rPr>
            </w:pPr>
          </w:p>
        </w:tc>
      </w:tr>
      <w:tr w:rsidR="00E16F5E" w:rsidRPr="00E16F5E"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1.1.1 Elaboration et publication du document de Politique de Sécurité de </w:t>
            </w:r>
          </w:p>
          <w:p w:rsidR="00E16F5E" w:rsidRPr="00E16F5E" w:rsidRDefault="00E16F5E" w:rsidP="00E16F5E">
            <w:pPr>
              <w:rPr>
                <w:rFonts w:ascii="Calibri" w:eastAsia="Calibri" w:hAnsi="Calibri" w:cs="Arial"/>
              </w:rPr>
            </w:pPr>
            <w:r w:rsidRPr="00E16F5E">
              <w:rPr>
                <w:rFonts w:ascii="Calibri" w:eastAsia="Calibri" w:hAnsi="Calibri" w:cs="Arial"/>
              </w:rPr>
              <w:t xml:space="preserve">l’Information de l’établissement </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1.1.2 Suivi de la politique de sécurité de l’information</w:t>
            </w:r>
          </w:p>
        </w:tc>
      </w:tr>
    </w:tbl>
    <w:p w:rsidR="00E16F5E" w:rsidRPr="00E16F5E" w:rsidRDefault="00E16F5E" w:rsidP="00E16F5E">
      <w:pPr>
        <w:rPr>
          <w:rFonts w:ascii="Calibri" w:eastAsia="Calibri" w:hAnsi="Calibri" w:cs="Arial"/>
          <w:lang w:val="fr-FR"/>
        </w:rPr>
      </w:pPr>
    </w:p>
    <w:tbl>
      <w:tblPr>
        <w:tblStyle w:val="TableGrid1"/>
        <w:tblW w:w="9067" w:type="dxa"/>
        <w:jc w:val="center"/>
        <w:tblLook w:val="04A0" w:firstRow="1" w:lastRow="0" w:firstColumn="1" w:lastColumn="0" w:noHBand="0" w:noVBand="1"/>
      </w:tblPr>
      <w:tblGrid>
        <w:gridCol w:w="3022"/>
        <w:gridCol w:w="3022"/>
        <w:gridCol w:w="3023"/>
      </w:tblGrid>
      <w:tr w:rsidR="00E16F5E" w:rsidRPr="00964DC3" w:rsidTr="00640CA1">
        <w:trPr>
          <w:jc w:val="center"/>
        </w:trPr>
        <w:tc>
          <w:tcPr>
            <w:tcW w:w="9067" w:type="dxa"/>
            <w:gridSpan w:val="3"/>
            <w:shd w:val="clear" w:color="auto" w:fill="BEE3ED"/>
          </w:tcPr>
          <w:p w:rsidR="00E16F5E" w:rsidRPr="00E16F5E" w:rsidRDefault="00E16F5E" w:rsidP="00E16F5E">
            <w:pPr>
              <w:rPr>
                <w:rFonts w:ascii="Calibri" w:eastAsia="Calibri" w:hAnsi="Calibri" w:cs="Arial"/>
              </w:rPr>
            </w:pPr>
            <w:r w:rsidRPr="00E16F5E">
              <w:rPr>
                <w:rFonts w:ascii="Calibri" w:eastAsia="Calibri" w:hAnsi="Calibri" w:cs="Arial"/>
              </w:rPr>
              <w:t xml:space="preserve">Chapitre 2 : Management de la sécurité </w:t>
            </w:r>
          </w:p>
        </w:tc>
      </w:tr>
      <w:tr w:rsidR="00E16F5E" w:rsidRPr="00964DC3"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 xml:space="preserve">Principe 2.1 Organisation de la sécurité </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Gérer la sécurité de l’information au sein de l’organisation de santé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Infrastructure de la sécurité de l’information</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2.1.1 Attribution des responsabilités de la sécurité du système d’information</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2.1.2 Comité de sécurité du système d’information (niveau décisionnel)</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2.1.3 Nomination d’un RSSI avec délégation formelle du Directeur</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2.1.4 Comité opérationnel de sécurité du système d’information</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2.1.5 Intégration des nouvelles configurations et applications</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2.1.6 Recours à des experts et développement de la coopération entre </w:t>
            </w:r>
          </w:p>
          <w:p w:rsidR="00E16F5E" w:rsidRPr="00E16F5E" w:rsidRDefault="00E16F5E" w:rsidP="00E16F5E">
            <w:pPr>
              <w:rPr>
                <w:rFonts w:ascii="Calibri" w:eastAsia="Calibri" w:hAnsi="Calibri" w:cs="Arial"/>
              </w:rPr>
            </w:pPr>
            <w:r w:rsidRPr="00E16F5E">
              <w:rPr>
                <w:rFonts w:ascii="Calibri" w:eastAsia="Calibri" w:hAnsi="Calibri" w:cs="Arial"/>
              </w:rPr>
              <w:t>Organisations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2.1.7 Examen indépendant de l’application de la politique de sécurité</w:t>
            </w:r>
          </w:p>
        </w:tc>
      </w:tr>
      <w:tr w:rsidR="00E16F5E" w:rsidRPr="00E16F5E"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2.2 Stratégie de mise en œuvre </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xml:space="preserve">« Garantir par application d’une démarche de sécurité pour le système d’information de l’établissement que :  </w:t>
            </w:r>
          </w:p>
          <w:p w:rsidR="00E16F5E" w:rsidRPr="00E16F5E" w:rsidRDefault="00E16F5E" w:rsidP="00093AF1">
            <w:pPr>
              <w:numPr>
                <w:ilvl w:val="0"/>
                <w:numId w:val="39"/>
              </w:numPr>
              <w:contextualSpacing/>
              <w:rPr>
                <w:rFonts w:ascii="Calibri" w:eastAsia="Calibri" w:hAnsi="Calibri" w:cs="Arial"/>
              </w:rPr>
            </w:pPr>
            <w:r w:rsidRPr="00E16F5E">
              <w:rPr>
                <w:rFonts w:ascii="Calibri" w:eastAsia="Calibri" w:hAnsi="Calibri" w:cs="Arial"/>
              </w:rPr>
              <w:t xml:space="preserve">Les exigences de sécurité sont bien déterminées après une évaluation des risques. </w:t>
            </w:r>
          </w:p>
          <w:p w:rsidR="00E16F5E" w:rsidRPr="00E16F5E" w:rsidRDefault="00E16F5E" w:rsidP="00093AF1">
            <w:pPr>
              <w:numPr>
                <w:ilvl w:val="0"/>
                <w:numId w:val="39"/>
              </w:numPr>
              <w:contextualSpacing/>
              <w:rPr>
                <w:rFonts w:ascii="Calibri" w:eastAsia="Calibri" w:hAnsi="Calibri" w:cs="Arial"/>
              </w:rPr>
            </w:pPr>
            <w:r w:rsidRPr="00E16F5E">
              <w:rPr>
                <w:rFonts w:ascii="Calibri" w:eastAsia="Calibri" w:hAnsi="Calibri" w:cs="Arial"/>
              </w:rPr>
              <w:t>Les mesures prises pour remplir les exigences de sécurité sont bien proportionnelles au risque encouru.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2.2.1 Première étape : prendre conscience du besoin de sécurité pour les systèmes d’information et procéder à l’autoévaluation de la sécurité du système d’information</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2.2.2 Deuxième étape : établir le plan d’actions sécurité</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2.2.3 Evaluation périodique des risques X</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2.2.4 Choix des mesures et démarrage des actions</w:t>
            </w:r>
          </w:p>
        </w:tc>
      </w:tr>
      <w:tr w:rsidR="00E16F5E" w:rsidRPr="00E16F5E"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2.3 Sensibilisation</w:t>
            </w:r>
          </w:p>
        </w:tc>
        <w:tc>
          <w:tcPr>
            <w:tcW w:w="3022" w:type="dxa"/>
            <w:shd w:val="clear" w:color="auto" w:fill="E1F5F0"/>
          </w:tcPr>
          <w:p w:rsidR="00E16F5E" w:rsidRPr="00E16F5E" w:rsidRDefault="00E16F5E" w:rsidP="00093AF1">
            <w:pPr>
              <w:numPr>
                <w:ilvl w:val="0"/>
                <w:numId w:val="47"/>
              </w:numPr>
              <w:contextualSpacing/>
              <w:rPr>
                <w:rFonts w:ascii="Calibri" w:eastAsia="Calibri" w:hAnsi="Calibri" w:cs="Arial"/>
              </w:rPr>
            </w:pPr>
            <w:r w:rsidRPr="00E16F5E">
              <w:rPr>
                <w:rFonts w:ascii="Calibri" w:eastAsia="Calibri" w:hAnsi="Calibri" w:cs="Arial"/>
              </w:rPr>
              <w:t xml:space="preserve">« Sensibiliser le personnel de l’établissement aux enjeux de la sécurité » </w:t>
            </w:r>
            <w:r w:rsidRPr="00E16F5E">
              <w:rPr>
                <w:rFonts w:ascii="Calibri" w:eastAsia="Calibri" w:hAnsi="Calibri" w:cs="Arial"/>
              </w:rPr>
              <w:cr/>
            </w:r>
          </w:p>
          <w:p w:rsidR="00E16F5E" w:rsidRPr="00E16F5E" w:rsidRDefault="00E16F5E" w:rsidP="00093AF1">
            <w:pPr>
              <w:numPr>
                <w:ilvl w:val="0"/>
                <w:numId w:val="47"/>
              </w:numPr>
              <w:contextualSpacing/>
              <w:rPr>
                <w:rFonts w:ascii="Calibri" w:eastAsia="Calibri" w:hAnsi="Calibri" w:cs="Arial"/>
              </w:rPr>
            </w:pPr>
            <w:r w:rsidRPr="00E16F5E">
              <w:rPr>
                <w:rFonts w:ascii="Calibri" w:eastAsia="Calibri" w:hAnsi="Calibri" w:cs="Arial"/>
              </w:rPr>
              <w:lastRenderedPageBreak/>
              <w:t xml:space="preserve">« Informer le personnel quant à sa responsabilité en matière de respect de la politique de sécurité »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lastRenderedPageBreak/>
              <w:t>/</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lastRenderedPageBreak/>
              <w:t>Règle 2.3.1 Sensibilisation du personnel de l’établissement</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2.3.2 Rôle du management dans la sensibilisation et la responsabilisation du </w:t>
            </w:r>
          </w:p>
          <w:p w:rsidR="00E16F5E" w:rsidRPr="00E16F5E" w:rsidRDefault="00E16F5E" w:rsidP="00E16F5E">
            <w:pPr>
              <w:rPr>
                <w:rFonts w:ascii="Calibri" w:eastAsia="Calibri" w:hAnsi="Calibri" w:cs="Arial"/>
              </w:rPr>
            </w:pPr>
            <w:r w:rsidRPr="00E16F5E">
              <w:rPr>
                <w:rFonts w:ascii="Calibri" w:eastAsia="Calibri" w:hAnsi="Calibri" w:cs="Arial"/>
              </w:rPr>
              <w:t>Personnel</w:t>
            </w:r>
          </w:p>
        </w:tc>
      </w:tr>
      <w:tr w:rsidR="00E16F5E" w:rsidRPr="00E16F5E"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2.4 Sécurité des interventions par des tiers externes</w:t>
            </w:r>
          </w:p>
        </w:tc>
        <w:tc>
          <w:tcPr>
            <w:tcW w:w="3022" w:type="dxa"/>
            <w:shd w:val="clear" w:color="auto" w:fill="E1F5F0"/>
          </w:tcPr>
          <w:p w:rsidR="00E16F5E" w:rsidRPr="00E16F5E" w:rsidRDefault="00E16F5E" w:rsidP="00093AF1">
            <w:pPr>
              <w:numPr>
                <w:ilvl w:val="0"/>
                <w:numId w:val="40"/>
              </w:numPr>
              <w:contextualSpacing/>
              <w:rPr>
                <w:rFonts w:ascii="Calibri" w:eastAsia="Calibri" w:hAnsi="Calibri" w:cs="Arial"/>
              </w:rPr>
            </w:pPr>
            <w:r w:rsidRPr="00E16F5E">
              <w:rPr>
                <w:rFonts w:ascii="Calibri" w:eastAsia="Calibri" w:hAnsi="Calibri" w:cs="Arial"/>
              </w:rPr>
              <w:t xml:space="preserve">« Maintenir la sécurité des infrastructures de traitement de l’information et des informations auxquelles des tiers ont accès» </w:t>
            </w:r>
            <w:r w:rsidRPr="00E16F5E">
              <w:rPr>
                <w:rFonts w:ascii="Calibri" w:eastAsia="Calibri" w:hAnsi="Calibri" w:cs="Arial"/>
              </w:rPr>
              <w:cr/>
            </w:r>
          </w:p>
          <w:p w:rsidR="00E16F5E" w:rsidRPr="00E16F5E" w:rsidRDefault="00E16F5E" w:rsidP="00093AF1">
            <w:pPr>
              <w:numPr>
                <w:ilvl w:val="0"/>
                <w:numId w:val="40"/>
              </w:numPr>
              <w:contextualSpacing/>
              <w:rPr>
                <w:rFonts w:ascii="Calibri" w:eastAsia="Calibri" w:hAnsi="Calibri" w:cs="Arial"/>
              </w:rPr>
            </w:pPr>
            <w:r w:rsidRPr="00E16F5E">
              <w:rPr>
                <w:rFonts w:ascii="Calibri" w:eastAsia="Calibri" w:hAnsi="Calibri" w:cs="Arial"/>
              </w:rPr>
              <w:t xml:space="preserve">« Maintenir la sécurité de l’information lorsque la responsabilité du traitement de l’information a été confiée à une autre organisation extérieure (sous-traitance)» </w:t>
            </w:r>
          </w:p>
        </w:tc>
        <w:tc>
          <w:tcPr>
            <w:tcW w:w="3023" w:type="dxa"/>
            <w:shd w:val="clear" w:color="auto" w:fill="F9F9F9"/>
          </w:tcPr>
          <w:p w:rsidR="00E16F5E" w:rsidRPr="00E16F5E" w:rsidRDefault="00E16F5E" w:rsidP="00093AF1">
            <w:pPr>
              <w:numPr>
                <w:ilvl w:val="0"/>
                <w:numId w:val="38"/>
              </w:numPr>
              <w:contextualSpacing/>
              <w:rPr>
                <w:rFonts w:ascii="Calibri" w:eastAsia="Calibri" w:hAnsi="Calibri" w:cs="Arial"/>
              </w:rPr>
            </w:pPr>
            <w:r w:rsidRPr="00E16F5E">
              <w:rPr>
                <w:rFonts w:ascii="Calibri" w:eastAsia="Calibri" w:hAnsi="Calibri" w:cs="Arial"/>
              </w:rPr>
              <w:t>Sécurité des accès par des tiers</w:t>
            </w:r>
          </w:p>
          <w:p w:rsidR="00E16F5E" w:rsidRPr="00E16F5E" w:rsidRDefault="00E16F5E" w:rsidP="00093AF1">
            <w:pPr>
              <w:numPr>
                <w:ilvl w:val="0"/>
                <w:numId w:val="38"/>
              </w:numPr>
              <w:contextualSpacing/>
              <w:rPr>
                <w:rFonts w:ascii="Calibri" w:eastAsia="Calibri" w:hAnsi="Calibri" w:cs="Arial"/>
              </w:rPr>
            </w:pPr>
            <w:r w:rsidRPr="00E16F5E">
              <w:rPr>
                <w:rFonts w:ascii="Calibri" w:eastAsia="Calibri" w:hAnsi="Calibri" w:cs="Arial"/>
              </w:rPr>
              <w:t xml:space="preserve">Sous-traitance </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2.4.1 Identification des risques relatifs aux types d’accès par des tiers externes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2.4.2 Identification des risques liés aux motifs d’accès par des tiers externes, </w:t>
            </w:r>
          </w:p>
          <w:p w:rsidR="00E16F5E" w:rsidRPr="00E16F5E" w:rsidRDefault="00E16F5E" w:rsidP="00E16F5E">
            <w:pPr>
              <w:rPr>
                <w:rFonts w:ascii="Calibri" w:eastAsia="Calibri" w:hAnsi="Calibri" w:cs="Arial"/>
              </w:rPr>
            </w:pPr>
            <w:r w:rsidRPr="00E16F5E">
              <w:rPr>
                <w:rFonts w:ascii="Calibri" w:eastAsia="Calibri" w:hAnsi="Calibri" w:cs="Arial"/>
              </w:rPr>
              <w:t>autres que dans le cadre d’une coopération à finalité de soins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2.4.3 Identification des risques liés à l’accès par des tiers dans le cadre d’une </w:t>
            </w:r>
          </w:p>
          <w:p w:rsidR="00E16F5E" w:rsidRPr="00E16F5E" w:rsidRDefault="00E16F5E" w:rsidP="00E16F5E">
            <w:pPr>
              <w:rPr>
                <w:rFonts w:ascii="Calibri" w:eastAsia="Calibri" w:hAnsi="Calibri" w:cs="Arial"/>
              </w:rPr>
            </w:pPr>
            <w:r w:rsidRPr="00E16F5E">
              <w:rPr>
                <w:rFonts w:ascii="Calibri" w:eastAsia="Calibri" w:hAnsi="Calibri" w:cs="Arial"/>
              </w:rPr>
              <w:t xml:space="preserve">coopération de soins (réseaux de santé, accès patient,…) </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2.4.4 Exigences de sécurité dans les contrats de tiers, y compris dans les contrats </w:t>
            </w:r>
          </w:p>
          <w:p w:rsidR="00E16F5E" w:rsidRPr="00E16F5E" w:rsidRDefault="00E16F5E" w:rsidP="00E16F5E">
            <w:pPr>
              <w:rPr>
                <w:rFonts w:ascii="Calibri" w:eastAsia="Calibri" w:hAnsi="Calibri" w:cs="Arial"/>
              </w:rPr>
            </w:pPr>
            <w:r w:rsidRPr="00E16F5E">
              <w:rPr>
                <w:rFonts w:ascii="Calibri" w:eastAsia="Calibri" w:hAnsi="Calibri" w:cs="Arial"/>
              </w:rPr>
              <w:t>des réseaux de santé et dans la relation avec les patients</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2.4.5 Mise en place de mesures de contrôle d’accès adaptées et leur intégration à </w:t>
            </w:r>
          </w:p>
          <w:p w:rsidR="00E16F5E" w:rsidRPr="00E16F5E" w:rsidRDefault="00E16F5E" w:rsidP="00E16F5E">
            <w:pPr>
              <w:rPr>
                <w:rFonts w:ascii="Calibri" w:eastAsia="Calibri" w:hAnsi="Calibri" w:cs="Arial"/>
              </w:rPr>
            </w:pPr>
            <w:r w:rsidRPr="00E16F5E">
              <w:rPr>
                <w:rFonts w:ascii="Calibri" w:eastAsia="Calibri" w:hAnsi="Calibri" w:cs="Arial"/>
              </w:rPr>
              <w:t xml:space="preserve">la politique d’autorisation pour les accès logiques des tiers, de participants à des réseaux </w:t>
            </w:r>
          </w:p>
          <w:p w:rsidR="00E16F5E" w:rsidRPr="00E16F5E" w:rsidRDefault="00E16F5E" w:rsidP="00E16F5E">
            <w:pPr>
              <w:rPr>
                <w:rFonts w:ascii="Calibri" w:eastAsia="Calibri" w:hAnsi="Calibri" w:cs="Arial"/>
              </w:rPr>
            </w:pPr>
            <w:r w:rsidRPr="00E16F5E">
              <w:rPr>
                <w:rFonts w:ascii="Calibri" w:eastAsia="Calibri" w:hAnsi="Calibri" w:cs="Arial"/>
              </w:rPr>
              <w:t>de santé, de patients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2.4.6 Exigences de sécurité dans les contrats de sous-traitance</w:t>
            </w:r>
          </w:p>
        </w:tc>
      </w:tr>
    </w:tbl>
    <w:p w:rsidR="00E16F5E" w:rsidRPr="00E16F5E" w:rsidRDefault="00E16F5E" w:rsidP="00E16F5E">
      <w:pPr>
        <w:rPr>
          <w:rFonts w:ascii="Calibri" w:eastAsia="Calibri" w:hAnsi="Calibri" w:cs="Arial"/>
          <w:lang w:val="fr-FR"/>
        </w:rPr>
      </w:pPr>
    </w:p>
    <w:tbl>
      <w:tblPr>
        <w:tblStyle w:val="TableGrid1"/>
        <w:tblW w:w="9067" w:type="dxa"/>
        <w:jc w:val="center"/>
        <w:tblLook w:val="04A0" w:firstRow="1" w:lastRow="0" w:firstColumn="1" w:lastColumn="0" w:noHBand="0" w:noVBand="1"/>
      </w:tblPr>
      <w:tblGrid>
        <w:gridCol w:w="3022"/>
        <w:gridCol w:w="3022"/>
        <w:gridCol w:w="3023"/>
      </w:tblGrid>
      <w:tr w:rsidR="00E16F5E" w:rsidRPr="00964DC3" w:rsidTr="00640CA1">
        <w:trPr>
          <w:jc w:val="center"/>
        </w:trPr>
        <w:tc>
          <w:tcPr>
            <w:tcW w:w="9067" w:type="dxa"/>
            <w:gridSpan w:val="3"/>
            <w:shd w:val="clear" w:color="auto" w:fill="BEE3ED"/>
          </w:tcPr>
          <w:p w:rsidR="00E16F5E" w:rsidRPr="00E16F5E" w:rsidRDefault="00E16F5E" w:rsidP="00E16F5E">
            <w:pPr>
              <w:rPr>
                <w:rFonts w:ascii="Calibri" w:eastAsia="Calibri" w:hAnsi="Calibri" w:cs="Arial"/>
              </w:rPr>
            </w:pPr>
            <w:r w:rsidRPr="00E16F5E">
              <w:rPr>
                <w:rFonts w:ascii="Calibri" w:eastAsia="Calibri" w:hAnsi="Calibri" w:cs="Arial"/>
              </w:rPr>
              <w:t>Chapitre 3 : Inventaire et classification des ressources</w:t>
            </w:r>
          </w:p>
        </w:tc>
      </w:tr>
      <w:tr w:rsidR="00E16F5E" w:rsidRPr="00964DC3"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3.1 Inventaire des ressources</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xml:space="preserve">« Établir la liste des ressources nécessitant des mesures de protection appropriées »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Classification et contrôle des actifs</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3.1.1 Inventaire des ressources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3.1.2 Identification du responsable des ressources</w:t>
            </w:r>
          </w:p>
        </w:tc>
      </w:tr>
      <w:tr w:rsidR="00E16F5E" w:rsidRPr="00E16F5E"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3.2 Classification des ressources</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xml:space="preserve">« Attribuer le niveau de protection requis pour chaque ressource du système </w:t>
            </w:r>
          </w:p>
          <w:p w:rsidR="00E16F5E" w:rsidRPr="00E16F5E" w:rsidRDefault="00E16F5E" w:rsidP="00E16F5E">
            <w:pPr>
              <w:rPr>
                <w:rFonts w:ascii="Calibri" w:eastAsia="Calibri" w:hAnsi="Calibri" w:cs="Arial"/>
              </w:rPr>
            </w:pPr>
            <w:r w:rsidRPr="00E16F5E">
              <w:rPr>
                <w:rFonts w:ascii="Calibri" w:eastAsia="Calibri" w:hAnsi="Calibri" w:cs="Arial"/>
              </w:rPr>
              <w:t>d’information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3.2.1 Lignes directrices pour la classification des ressources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3.2.2 Responsabilité de la classification des ressources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3.2.3 Mise à jour de la classification des ressources</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3.2.4 Étiquetage des ressources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3.2.5 Procédures de manipulation des ressources</w:t>
            </w:r>
          </w:p>
        </w:tc>
      </w:tr>
    </w:tbl>
    <w:p w:rsidR="00E16F5E" w:rsidRPr="00E16F5E" w:rsidRDefault="00E16F5E" w:rsidP="00E16F5E">
      <w:pPr>
        <w:rPr>
          <w:rFonts w:ascii="Calibri" w:eastAsia="Calibri" w:hAnsi="Calibri" w:cs="Arial"/>
          <w:lang w:val="fr-FR"/>
        </w:rPr>
      </w:pPr>
    </w:p>
    <w:tbl>
      <w:tblPr>
        <w:tblStyle w:val="TableGrid1"/>
        <w:tblW w:w="9067" w:type="dxa"/>
        <w:jc w:val="center"/>
        <w:tblLook w:val="04A0" w:firstRow="1" w:lastRow="0" w:firstColumn="1" w:lastColumn="0" w:noHBand="0" w:noVBand="1"/>
      </w:tblPr>
      <w:tblGrid>
        <w:gridCol w:w="3022"/>
        <w:gridCol w:w="3022"/>
        <w:gridCol w:w="3023"/>
      </w:tblGrid>
      <w:tr w:rsidR="00E16F5E" w:rsidRPr="00964DC3" w:rsidTr="00640CA1">
        <w:trPr>
          <w:jc w:val="center"/>
        </w:trPr>
        <w:tc>
          <w:tcPr>
            <w:tcW w:w="9067" w:type="dxa"/>
            <w:gridSpan w:val="3"/>
            <w:shd w:val="clear" w:color="auto" w:fill="BEE3ED"/>
          </w:tcPr>
          <w:p w:rsidR="00E16F5E" w:rsidRPr="00E16F5E" w:rsidRDefault="00E16F5E" w:rsidP="00E16F5E">
            <w:pPr>
              <w:rPr>
                <w:rFonts w:ascii="Calibri" w:eastAsia="Calibri" w:hAnsi="Calibri" w:cs="Arial"/>
              </w:rPr>
            </w:pPr>
            <w:r w:rsidRPr="00E16F5E">
              <w:rPr>
                <w:rFonts w:ascii="Calibri" w:eastAsia="Calibri" w:hAnsi="Calibri" w:cs="Arial"/>
              </w:rPr>
              <w:t>Chapitre 4 Sécurité et Ressources humaines</w:t>
            </w:r>
          </w:p>
        </w:tc>
      </w:tr>
      <w:tr w:rsidR="00E16F5E" w:rsidRPr="00964DC3"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 xml:space="preserve">Principe 4.1 Sécurité dans la définition des postes et des ressources </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xml:space="preserve">« Établir la liste des ressources nécessitant des mesures de protection appropriées »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 xml:space="preserve">Sécurité dans la définition des postes et des ressources </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4.1.1 La sécurité dans la définition des fiches de postes</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4.1.2 Politique de recrutement</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4.1.3 Respect du secret professionnel</w:t>
            </w:r>
          </w:p>
        </w:tc>
      </w:tr>
      <w:tr w:rsidR="00E16F5E" w:rsidRPr="00E16F5E"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4.2 Formation du personnel à la sécurité de l’information</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xml:space="preserve">« Soutenir la politique de sécurité des infrastructures et des informations » </w:t>
            </w:r>
          </w:p>
          <w:p w:rsidR="00E16F5E" w:rsidRPr="00E16F5E" w:rsidRDefault="00E16F5E" w:rsidP="00E16F5E">
            <w:pPr>
              <w:rPr>
                <w:rFonts w:ascii="Calibri" w:eastAsia="Calibri" w:hAnsi="Calibri" w:cs="Arial"/>
              </w:rPr>
            </w:pPr>
            <w:r w:rsidRPr="00E16F5E">
              <w:rPr>
                <w:rFonts w:ascii="Calibri" w:eastAsia="Calibri" w:hAnsi="Calibri" w:cs="Arial"/>
              </w:rPr>
              <w:t xml:space="preserve">« Aboutir à une efficacité opérationnelle dans l’utilisation des outils de </w:t>
            </w:r>
          </w:p>
          <w:p w:rsidR="00E16F5E" w:rsidRPr="00E16F5E" w:rsidRDefault="00E16F5E" w:rsidP="00E16F5E">
            <w:pPr>
              <w:rPr>
                <w:rFonts w:ascii="Calibri" w:eastAsia="Calibri" w:hAnsi="Calibri" w:cs="Arial"/>
              </w:rPr>
            </w:pPr>
            <w:r w:rsidRPr="00E16F5E">
              <w:rPr>
                <w:rFonts w:ascii="Calibri" w:eastAsia="Calibri" w:hAnsi="Calibri" w:cs="Arial"/>
              </w:rPr>
              <w:t>sécurité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Formation des utilisateurs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4.2.1 Formation à la sécurité</w:t>
            </w:r>
          </w:p>
        </w:tc>
      </w:tr>
      <w:tr w:rsidR="00E16F5E" w:rsidRPr="00964DC3"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4.3 Réactions aux incidents de sécurité et aux défauts de fonctionnement</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xml:space="preserve">« Permettre une information et une réaction rapide lors de constats d’incidents, </w:t>
            </w:r>
          </w:p>
          <w:p w:rsidR="00E16F5E" w:rsidRPr="00E16F5E" w:rsidRDefault="00E16F5E" w:rsidP="00E16F5E">
            <w:pPr>
              <w:rPr>
                <w:rFonts w:ascii="Calibri" w:eastAsia="Calibri" w:hAnsi="Calibri" w:cs="Arial"/>
              </w:rPr>
            </w:pPr>
            <w:r w:rsidRPr="00E16F5E">
              <w:rPr>
                <w:rFonts w:ascii="Calibri" w:eastAsia="Calibri" w:hAnsi="Calibri" w:cs="Arial"/>
              </w:rPr>
              <w:t xml:space="preserve">dysfonctionnements et failles de sécurité »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 xml:space="preserve">Réaction aux incidents de sécurité et aux défauts de fonctionnement </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4.3.1 Signalement des incidents de sécurité</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4.3.2 Signalement des failles de sécurité</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4.3.3 Signalement du fonctionnement défectueux de logiciels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4.3.4 Suivi des incidents et des failles de sécurité</w:t>
            </w:r>
          </w:p>
        </w:tc>
      </w:tr>
    </w:tbl>
    <w:p w:rsidR="00E16F5E" w:rsidRPr="00E16F5E" w:rsidRDefault="00E16F5E" w:rsidP="00E16F5E">
      <w:pPr>
        <w:rPr>
          <w:rFonts w:ascii="Calibri" w:eastAsia="Calibri" w:hAnsi="Calibri" w:cs="Arial"/>
          <w:lang w:val="fr-FR"/>
        </w:rPr>
      </w:pPr>
    </w:p>
    <w:tbl>
      <w:tblPr>
        <w:tblStyle w:val="TableGrid1"/>
        <w:tblW w:w="9067" w:type="dxa"/>
        <w:jc w:val="center"/>
        <w:tblLook w:val="04A0" w:firstRow="1" w:lastRow="0" w:firstColumn="1" w:lastColumn="0" w:noHBand="0" w:noVBand="1"/>
      </w:tblPr>
      <w:tblGrid>
        <w:gridCol w:w="3022"/>
        <w:gridCol w:w="3022"/>
        <w:gridCol w:w="3023"/>
      </w:tblGrid>
      <w:tr w:rsidR="00E16F5E" w:rsidRPr="00964DC3" w:rsidTr="00640CA1">
        <w:trPr>
          <w:jc w:val="center"/>
        </w:trPr>
        <w:tc>
          <w:tcPr>
            <w:tcW w:w="9067" w:type="dxa"/>
            <w:gridSpan w:val="3"/>
            <w:shd w:val="clear" w:color="auto" w:fill="BEE3ED"/>
          </w:tcPr>
          <w:p w:rsidR="00E16F5E" w:rsidRPr="00E16F5E" w:rsidRDefault="00E16F5E" w:rsidP="00E16F5E">
            <w:pPr>
              <w:rPr>
                <w:rFonts w:ascii="Calibri" w:eastAsia="Calibri" w:hAnsi="Calibri" w:cs="Arial"/>
              </w:rPr>
            </w:pPr>
            <w:r w:rsidRPr="00E16F5E">
              <w:rPr>
                <w:rFonts w:ascii="Calibri" w:eastAsia="Calibri" w:hAnsi="Calibri" w:cs="Arial"/>
              </w:rPr>
              <w:t>Chapitre 5 Sécurité physique et sécurité de l’environnement</w:t>
            </w:r>
          </w:p>
        </w:tc>
      </w:tr>
      <w:tr w:rsidR="00E16F5E" w:rsidRPr="00E16F5E"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5.1 Etablissement et protection d’un périmètre de sécurité</w:t>
            </w:r>
          </w:p>
        </w:tc>
        <w:tc>
          <w:tcPr>
            <w:tcW w:w="3022" w:type="dxa"/>
            <w:shd w:val="clear" w:color="auto" w:fill="E1F5F0"/>
          </w:tcPr>
          <w:p w:rsidR="00E16F5E" w:rsidRPr="00E16F5E" w:rsidRDefault="00E16F5E" w:rsidP="00093AF1">
            <w:pPr>
              <w:numPr>
                <w:ilvl w:val="0"/>
                <w:numId w:val="40"/>
              </w:numPr>
              <w:contextualSpacing/>
              <w:rPr>
                <w:rFonts w:ascii="Calibri" w:eastAsia="Calibri" w:hAnsi="Calibri" w:cs="Arial"/>
              </w:rPr>
            </w:pPr>
            <w:r w:rsidRPr="00E16F5E">
              <w:rPr>
                <w:rFonts w:ascii="Calibri" w:eastAsia="Calibri" w:hAnsi="Calibri" w:cs="Arial"/>
              </w:rPr>
              <w:t xml:space="preserve">« Protéger les locaux et les informations de l’établissement des accès non autorisés (infractions) par les mesures adéquates »  </w:t>
            </w:r>
          </w:p>
          <w:p w:rsidR="00E16F5E" w:rsidRPr="00E16F5E" w:rsidRDefault="00E16F5E" w:rsidP="00093AF1">
            <w:pPr>
              <w:numPr>
                <w:ilvl w:val="0"/>
                <w:numId w:val="40"/>
              </w:numPr>
              <w:contextualSpacing/>
              <w:rPr>
                <w:rFonts w:ascii="Calibri" w:eastAsia="Calibri" w:hAnsi="Calibri" w:cs="Arial"/>
              </w:rPr>
            </w:pPr>
            <w:r w:rsidRPr="00E16F5E">
              <w:rPr>
                <w:rFonts w:ascii="Calibri" w:eastAsia="Calibri" w:hAnsi="Calibri" w:cs="Arial"/>
              </w:rPr>
              <w:t xml:space="preserve">« Protéger les locaux et les informations des dommages et des perturbations potentiels (accidents) par les mesures adéquates »  </w:t>
            </w:r>
          </w:p>
          <w:p w:rsidR="00E16F5E" w:rsidRPr="00E16F5E" w:rsidRDefault="00E16F5E" w:rsidP="00093AF1">
            <w:pPr>
              <w:numPr>
                <w:ilvl w:val="0"/>
                <w:numId w:val="40"/>
              </w:numPr>
              <w:contextualSpacing/>
              <w:rPr>
                <w:rFonts w:ascii="Calibri" w:eastAsia="Calibri" w:hAnsi="Calibri" w:cs="Arial"/>
              </w:rPr>
            </w:pPr>
            <w:r w:rsidRPr="00E16F5E">
              <w:rPr>
                <w:rFonts w:ascii="Calibri" w:eastAsia="Calibri" w:hAnsi="Calibri" w:cs="Arial"/>
              </w:rPr>
              <w:t xml:space="preserve">« Adapter la protection des zones de sécurité en fonction des risques particuliers à ces zones »  </w:t>
            </w:r>
          </w:p>
          <w:p w:rsidR="00E16F5E" w:rsidRPr="00E16F5E" w:rsidRDefault="00E16F5E" w:rsidP="00093AF1">
            <w:pPr>
              <w:numPr>
                <w:ilvl w:val="0"/>
                <w:numId w:val="40"/>
              </w:numPr>
              <w:contextualSpacing/>
              <w:rPr>
                <w:rFonts w:ascii="Calibri" w:eastAsia="Calibri" w:hAnsi="Calibri" w:cs="Arial"/>
              </w:rPr>
            </w:pPr>
            <w:r w:rsidRPr="00E16F5E">
              <w:rPr>
                <w:rFonts w:ascii="Calibri" w:eastAsia="Calibri" w:hAnsi="Calibri" w:cs="Arial"/>
              </w:rPr>
              <w:t xml:space="preserve">« Assurer l’adéquation entre les mesures de sécurité mises en œuvre dans le cadre de la Sécurité physique et les conditions du travail dans les zones </w:t>
            </w:r>
            <w:r w:rsidRPr="00E16F5E">
              <w:rPr>
                <w:rFonts w:ascii="Calibri" w:eastAsia="Calibri" w:hAnsi="Calibri" w:cs="Arial"/>
              </w:rPr>
              <w:lastRenderedPageBreak/>
              <w:t xml:space="preserve">de sécurité » </w:t>
            </w:r>
          </w:p>
          <w:p w:rsidR="00E16F5E" w:rsidRPr="00E16F5E" w:rsidRDefault="00E16F5E" w:rsidP="00093AF1">
            <w:pPr>
              <w:numPr>
                <w:ilvl w:val="0"/>
                <w:numId w:val="40"/>
              </w:numPr>
              <w:contextualSpacing/>
              <w:rPr>
                <w:rFonts w:ascii="Calibri" w:eastAsia="Calibri" w:hAnsi="Calibri" w:cs="Arial"/>
              </w:rPr>
            </w:pPr>
            <w:r w:rsidRPr="00E16F5E">
              <w:rPr>
                <w:rFonts w:ascii="Calibri" w:eastAsia="Calibri" w:hAnsi="Calibri" w:cs="Arial"/>
              </w:rPr>
              <w:t xml:space="preserve">« Assurer un contrôle d’entrée et de sortie du périmètre de sécurité de l’établissement »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lastRenderedPageBreak/>
              <w:t>Zones de sécurité</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lastRenderedPageBreak/>
              <w:t xml:space="preserve">Règle 5.1.1 Découpage du périmètre sensible et détermination des zones de sécurité </w:t>
            </w:r>
          </w:p>
          <w:p w:rsidR="00E16F5E" w:rsidRPr="00E16F5E" w:rsidRDefault="00E16F5E" w:rsidP="00E16F5E">
            <w:pPr>
              <w:rPr>
                <w:rFonts w:ascii="Calibri" w:eastAsia="Calibri" w:hAnsi="Calibri" w:cs="Arial"/>
              </w:rPr>
            </w:pPr>
            <w:r w:rsidRPr="00E16F5E">
              <w:rPr>
                <w:rFonts w:ascii="Calibri" w:eastAsia="Calibri" w:hAnsi="Calibri" w:cs="Arial"/>
              </w:rPr>
              <w:t>Physique</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5.1.2 Protection des zones du périmètre de sécurité physique</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5.1.3 Travail dans les zones de sécurité</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5.1.4 Cloisonnement des zones de livraison et de chargement</w:t>
            </w:r>
          </w:p>
        </w:tc>
      </w:tr>
      <w:tr w:rsidR="00E16F5E" w:rsidRPr="00E16F5E"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 xml:space="preserve">Principe 5.2 Protection et sécurité du matériel </w:t>
            </w:r>
          </w:p>
        </w:tc>
        <w:tc>
          <w:tcPr>
            <w:tcW w:w="3022" w:type="dxa"/>
            <w:shd w:val="clear" w:color="auto" w:fill="E1F5F0"/>
          </w:tcPr>
          <w:p w:rsidR="00E16F5E" w:rsidRPr="00E16F5E" w:rsidRDefault="00E16F5E" w:rsidP="00093AF1">
            <w:pPr>
              <w:numPr>
                <w:ilvl w:val="0"/>
                <w:numId w:val="41"/>
              </w:numPr>
              <w:contextualSpacing/>
              <w:rPr>
                <w:rFonts w:ascii="Calibri" w:eastAsia="Calibri" w:hAnsi="Calibri" w:cs="Arial"/>
              </w:rPr>
            </w:pPr>
            <w:r w:rsidRPr="00E16F5E">
              <w:rPr>
                <w:rFonts w:ascii="Calibri" w:eastAsia="Calibri" w:hAnsi="Calibri" w:cs="Arial"/>
              </w:rPr>
              <w:t xml:space="preserve">« Empêcher toutes pertes, dommages ou compromissions de matériels et d’infrastructures nécessaires au bon fonctionnement de l’établissement en interne et en externe.»  </w:t>
            </w:r>
          </w:p>
          <w:p w:rsidR="00E16F5E" w:rsidRPr="00E16F5E" w:rsidRDefault="00E16F5E" w:rsidP="00093AF1">
            <w:pPr>
              <w:numPr>
                <w:ilvl w:val="0"/>
                <w:numId w:val="41"/>
              </w:numPr>
              <w:contextualSpacing/>
              <w:rPr>
                <w:rFonts w:ascii="Calibri" w:eastAsia="Calibri" w:hAnsi="Calibri" w:cs="Arial"/>
              </w:rPr>
            </w:pPr>
            <w:r w:rsidRPr="00E16F5E">
              <w:rPr>
                <w:rFonts w:ascii="Calibri" w:eastAsia="Calibri" w:hAnsi="Calibri" w:cs="Arial"/>
              </w:rPr>
              <w:t xml:space="preserve">« Eviter toute interruption des activités de l’établissement (matériel et alimentation) » </w:t>
            </w:r>
          </w:p>
          <w:p w:rsidR="00E16F5E" w:rsidRPr="00E16F5E" w:rsidRDefault="00E16F5E" w:rsidP="00093AF1">
            <w:pPr>
              <w:numPr>
                <w:ilvl w:val="0"/>
                <w:numId w:val="41"/>
              </w:numPr>
              <w:contextualSpacing/>
              <w:rPr>
                <w:rFonts w:ascii="Calibri" w:eastAsia="Calibri" w:hAnsi="Calibri" w:cs="Arial"/>
              </w:rPr>
            </w:pPr>
            <w:r w:rsidRPr="00E16F5E">
              <w:rPr>
                <w:rFonts w:ascii="Calibri" w:eastAsia="Calibri" w:hAnsi="Calibri" w:cs="Arial"/>
              </w:rPr>
              <w:t xml:space="preserve">« Protéger physiquement le matériel de l’établissement contre les menaces d’atteinte à la sécurité et/ou les dangers liés à l’environnement ou à leur utilisation »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Sécurité du matériel</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5.2.1 Localisation et utilisation du matériel informatique</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5.2.2 Sécurité de l’alimentation électrique</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5.2.3 Sécurité du câblage</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5.2.4 Sécurité et maintenance du matériel</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5.2.5 Sécurité du matériel utilisé à l’extérieur de l’établissement</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5.2.6 Sécurité et mise au rebut ou réutilisation de matériel</w:t>
            </w:r>
          </w:p>
        </w:tc>
      </w:tr>
      <w:tr w:rsidR="00E16F5E" w:rsidRPr="00E16F5E"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 xml:space="preserve">Principe 5.3 Sécurité générale des matériels </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Empêcher la compromission ou le vol des informations et des infrastructures de traitement de l’information de l ‘établissement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Mesures de contrôle générales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5.3.1 Sécurité du lieu et des outils de travail</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b/>
                <w:bCs/>
              </w:rPr>
            </w:pPr>
            <w:r w:rsidRPr="00E16F5E">
              <w:rPr>
                <w:rFonts w:ascii="Calibri" w:eastAsia="Calibri" w:hAnsi="Calibri" w:cs="Arial"/>
              </w:rPr>
              <w:t>Règle 5.3.2 Enlèvement des biens</w:t>
            </w:r>
          </w:p>
        </w:tc>
      </w:tr>
    </w:tbl>
    <w:p w:rsidR="00E16F5E" w:rsidRPr="00E16F5E" w:rsidRDefault="00E16F5E" w:rsidP="00E16F5E">
      <w:pPr>
        <w:rPr>
          <w:rFonts w:ascii="Calibri" w:eastAsia="Calibri" w:hAnsi="Calibri" w:cs="Arial"/>
          <w:lang w:val="fr-FR"/>
        </w:rPr>
      </w:pPr>
    </w:p>
    <w:tbl>
      <w:tblPr>
        <w:tblStyle w:val="TableGrid1"/>
        <w:tblW w:w="0" w:type="auto"/>
        <w:jc w:val="center"/>
        <w:tblLook w:val="04A0" w:firstRow="1" w:lastRow="0" w:firstColumn="1" w:lastColumn="0" w:noHBand="0" w:noVBand="1"/>
      </w:tblPr>
      <w:tblGrid>
        <w:gridCol w:w="3020"/>
        <w:gridCol w:w="3021"/>
        <w:gridCol w:w="3021"/>
      </w:tblGrid>
      <w:tr w:rsidR="00E16F5E" w:rsidRPr="00964DC3" w:rsidTr="00640CA1">
        <w:trPr>
          <w:jc w:val="center"/>
        </w:trPr>
        <w:tc>
          <w:tcPr>
            <w:tcW w:w="9062" w:type="dxa"/>
            <w:gridSpan w:val="3"/>
            <w:shd w:val="clear" w:color="auto" w:fill="BEE3ED"/>
          </w:tcPr>
          <w:p w:rsidR="00E16F5E" w:rsidRPr="00E16F5E" w:rsidRDefault="00E16F5E" w:rsidP="00E16F5E">
            <w:pPr>
              <w:rPr>
                <w:rFonts w:ascii="Calibri" w:eastAsia="Calibri" w:hAnsi="Calibri" w:cs="Arial"/>
              </w:rPr>
            </w:pPr>
            <w:r w:rsidRPr="00E16F5E">
              <w:rPr>
                <w:rFonts w:ascii="Calibri" w:eastAsia="Calibri" w:hAnsi="Calibri" w:cs="Arial"/>
              </w:rPr>
              <w:t>Chapitre 6 Exploitation informatique et gestion des réseaux</w:t>
            </w:r>
          </w:p>
        </w:tc>
      </w:tr>
      <w:tr w:rsidR="00E16F5E" w:rsidRPr="00E16F5E" w:rsidTr="00640CA1">
        <w:trPr>
          <w:jc w:val="center"/>
        </w:trPr>
        <w:tc>
          <w:tcPr>
            <w:tcW w:w="3020"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 xml:space="preserve">Principe 6.1 Procédures d’exploitation et responsabilités </w:t>
            </w:r>
          </w:p>
        </w:tc>
        <w:tc>
          <w:tcPr>
            <w:tcW w:w="3021"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S’assurer de la fiabilité et de la sécurité des infrastructures de traitement de l’information et de leur exploitation »</w:t>
            </w:r>
          </w:p>
        </w:tc>
        <w:tc>
          <w:tcPr>
            <w:tcW w:w="3021"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Procédures et responsabilités opérationnelles</w:t>
            </w:r>
          </w:p>
        </w:tc>
      </w:tr>
      <w:tr w:rsidR="00E16F5E" w:rsidRPr="00E16F5E"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lastRenderedPageBreak/>
              <w:t>Règle 6.1.1 Documentation d’exploitation</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6.1.2 Maintien à jour formel de la documentation d’exploitation</w:t>
            </w:r>
          </w:p>
        </w:tc>
      </w:tr>
      <w:tr w:rsidR="00E16F5E" w:rsidRPr="00E16F5E"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6.1.3 Maîtrise des modifications</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6.1.4 Procédures de réaction sur incident</w:t>
            </w:r>
          </w:p>
        </w:tc>
      </w:tr>
      <w:tr w:rsidR="00E16F5E" w:rsidRPr="00E16F5E"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6.1.5 Séparation des responsabilités</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6.1.6 Lutte contre la fraude</w:t>
            </w:r>
          </w:p>
        </w:tc>
      </w:tr>
      <w:tr w:rsidR="00E16F5E" w:rsidRPr="00E16F5E"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6.1.7 Indépendance de l’audit</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6.1.8 Externalisation de la gestion des infrastructures (infogérance) </w:t>
            </w:r>
          </w:p>
        </w:tc>
      </w:tr>
      <w:tr w:rsidR="00E16F5E" w:rsidRPr="00964DC3" w:rsidTr="00640CA1">
        <w:trPr>
          <w:jc w:val="center"/>
        </w:trPr>
        <w:tc>
          <w:tcPr>
            <w:tcW w:w="3020"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6.2 « Planification de la capacité » et recettes pour mise en exploitation</w:t>
            </w:r>
          </w:p>
        </w:tc>
        <w:tc>
          <w:tcPr>
            <w:tcW w:w="3021"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Minimiser les risques de défaillance ou de surcharge des systèmes »</w:t>
            </w:r>
          </w:p>
        </w:tc>
        <w:tc>
          <w:tcPr>
            <w:tcW w:w="3021"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Planification et recette des systèmes</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6.2.1 Planification de la capacité</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6.2.2 Surveillance des serveurs centraux</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6.2.3 Surveillance du parc bureautique et des postes de travail</w:t>
            </w:r>
          </w:p>
        </w:tc>
      </w:tr>
      <w:tr w:rsidR="00E16F5E" w:rsidRPr="00E16F5E"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6.6 Recette des systèmes</w:t>
            </w:r>
          </w:p>
        </w:tc>
      </w:tr>
      <w:tr w:rsidR="00E16F5E" w:rsidRPr="00964DC3" w:rsidTr="00640CA1">
        <w:trPr>
          <w:jc w:val="center"/>
        </w:trPr>
        <w:tc>
          <w:tcPr>
            <w:tcW w:w="3020"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6.3 Protection contre les logiciels pernicieux</w:t>
            </w:r>
          </w:p>
        </w:tc>
        <w:tc>
          <w:tcPr>
            <w:tcW w:w="3021"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Protéger l’intégrité des logiciels et de l’information »</w:t>
            </w:r>
          </w:p>
        </w:tc>
        <w:tc>
          <w:tcPr>
            <w:tcW w:w="3021"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Protection contre les logiciels pernicieux</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6.3.1 Organisation de la lutte contre les logiciels pernicieux (ou lutte </w:t>
            </w:r>
            <w:proofErr w:type="spellStart"/>
            <w:r w:rsidRPr="00E16F5E">
              <w:rPr>
                <w:rFonts w:ascii="Calibri" w:eastAsia="Calibri" w:hAnsi="Calibri" w:cs="Arial"/>
              </w:rPr>
              <w:t>anti-virale</w:t>
            </w:r>
            <w:proofErr w:type="spellEnd"/>
            <w:r w:rsidRPr="00E16F5E">
              <w:rPr>
                <w:rFonts w:ascii="Calibri" w:eastAsia="Calibri" w:hAnsi="Calibri" w:cs="Arial"/>
              </w:rPr>
              <w:t>) X</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6.3.2 Usage des ressources informatiques</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6.3.3 Dispositif de lutte anti –virale</w:t>
            </w:r>
          </w:p>
        </w:tc>
      </w:tr>
      <w:tr w:rsidR="00E16F5E" w:rsidRPr="00E16F5E"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6.3.4 Dispositif de lutte contre les codes pernicieux pour les supports externes et </w:t>
            </w:r>
          </w:p>
          <w:p w:rsidR="00E16F5E" w:rsidRPr="00E16F5E" w:rsidRDefault="00E16F5E" w:rsidP="00E16F5E">
            <w:pPr>
              <w:rPr>
                <w:rFonts w:ascii="Calibri" w:eastAsia="Calibri" w:hAnsi="Calibri" w:cs="Arial"/>
              </w:rPr>
            </w:pPr>
            <w:r w:rsidRPr="00E16F5E">
              <w:rPr>
                <w:rFonts w:ascii="Calibri" w:eastAsia="Calibri" w:hAnsi="Calibri" w:cs="Arial"/>
              </w:rPr>
              <w:t>la messagerie</w:t>
            </w:r>
          </w:p>
        </w:tc>
      </w:tr>
      <w:tr w:rsidR="00E16F5E" w:rsidRPr="00E16F5E"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6.3.5 Alerte et réparation</w:t>
            </w:r>
          </w:p>
        </w:tc>
      </w:tr>
      <w:tr w:rsidR="00E16F5E" w:rsidRPr="00E16F5E"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6.3.6 Sensibilisation des utilisateurs</w:t>
            </w:r>
          </w:p>
        </w:tc>
      </w:tr>
      <w:tr w:rsidR="00E16F5E" w:rsidRPr="00E16F5E" w:rsidTr="00640CA1">
        <w:trPr>
          <w:jc w:val="center"/>
        </w:trPr>
        <w:tc>
          <w:tcPr>
            <w:tcW w:w="3020"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6.4 Sauvegardes et journaux d’exploitation</w:t>
            </w:r>
          </w:p>
        </w:tc>
        <w:tc>
          <w:tcPr>
            <w:tcW w:w="3021"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xml:space="preserve">« Maintenir un niveau de disponibilité et d’intégrité des systèmes d’information conforme aux exigences de sécurité » </w:t>
            </w:r>
          </w:p>
        </w:tc>
        <w:tc>
          <w:tcPr>
            <w:tcW w:w="3021"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Intendance</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6.4.1 Politique de sauvegarde des informations</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6.4.2 Protection et vérification des sauvegardes</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6.4.3 Sécurité des sauvegardes de recours</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6.4.4 Protection physique des sauvegardes</w:t>
            </w:r>
          </w:p>
        </w:tc>
      </w:tr>
      <w:tr w:rsidR="00E16F5E" w:rsidRPr="00E16F5E"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6.4.5 Archivage</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6.4.6 Tenue de journaux d’exploitation</w:t>
            </w:r>
          </w:p>
        </w:tc>
      </w:tr>
      <w:tr w:rsidR="00E16F5E" w:rsidRPr="00E16F5E"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6.4.7 Consignation des anomalies</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6.4.8 Audit des journaux d’exploitation et d’anomalies</w:t>
            </w:r>
          </w:p>
        </w:tc>
      </w:tr>
      <w:tr w:rsidR="00E16F5E" w:rsidRPr="00E16F5E" w:rsidTr="00640CA1">
        <w:trPr>
          <w:jc w:val="center"/>
        </w:trPr>
        <w:tc>
          <w:tcPr>
            <w:tcW w:w="3020"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6.5 Gestion des réseaux</w:t>
            </w:r>
          </w:p>
        </w:tc>
        <w:tc>
          <w:tcPr>
            <w:tcW w:w="3021"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Assurer la protection de l’information dans les réseaux et la protection de l’infrastructure »</w:t>
            </w:r>
          </w:p>
        </w:tc>
        <w:tc>
          <w:tcPr>
            <w:tcW w:w="3021"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Gestion des réseaux</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6.5.1 Mesures de sécurité des réseaux</w:t>
            </w:r>
          </w:p>
        </w:tc>
      </w:tr>
      <w:tr w:rsidR="00E16F5E" w:rsidRPr="00964DC3" w:rsidTr="00640CA1">
        <w:trPr>
          <w:jc w:val="center"/>
        </w:trPr>
        <w:tc>
          <w:tcPr>
            <w:tcW w:w="3020"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6.6 Manipulation et sécurité des supports</w:t>
            </w:r>
          </w:p>
        </w:tc>
        <w:tc>
          <w:tcPr>
            <w:tcW w:w="3021"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Prévenir les dommages causés au support de l’information et l’interruption de service »</w:t>
            </w:r>
          </w:p>
        </w:tc>
        <w:tc>
          <w:tcPr>
            <w:tcW w:w="3021"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Manipulation et sécurité des supports</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6.6.1 Gestion des supports informatiques amovibles</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6.6.2 Mise au rebut des supports informatiques contenant des informations sensibles</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6.6.3 Transport et stockage des supports informatiques contenant des informations </w:t>
            </w:r>
            <w:r w:rsidRPr="00E16F5E">
              <w:rPr>
                <w:rFonts w:ascii="Calibri" w:eastAsia="Calibri" w:hAnsi="Calibri" w:cs="Arial"/>
              </w:rPr>
              <w:lastRenderedPageBreak/>
              <w:t>sensibles</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lastRenderedPageBreak/>
              <w:t xml:space="preserve">Règle 6.6.4 Sécurité des documentations de systèmes X </w:t>
            </w:r>
          </w:p>
        </w:tc>
      </w:tr>
      <w:tr w:rsidR="00E16F5E" w:rsidRPr="00964DC3" w:rsidTr="00640CA1">
        <w:trPr>
          <w:jc w:val="center"/>
        </w:trPr>
        <w:tc>
          <w:tcPr>
            <w:tcW w:w="3020"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6.7 Echanges d’informations et de logiciels</w:t>
            </w:r>
          </w:p>
        </w:tc>
        <w:tc>
          <w:tcPr>
            <w:tcW w:w="3021" w:type="dxa"/>
            <w:shd w:val="clear" w:color="auto" w:fill="E1F5F0"/>
          </w:tcPr>
          <w:p w:rsidR="00E16F5E" w:rsidRPr="00E16F5E" w:rsidRDefault="00E16F5E" w:rsidP="00093AF1">
            <w:pPr>
              <w:numPr>
                <w:ilvl w:val="0"/>
                <w:numId w:val="42"/>
              </w:numPr>
              <w:contextualSpacing/>
              <w:rPr>
                <w:rFonts w:ascii="Calibri" w:eastAsia="Calibri" w:hAnsi="Calibri" w:cs="Arial"/>
              </w:rPr>
            </w:pPr>
            <w:r w:rsidRPr="00E16F5E">
              <w:rPr>
                <w:rFonts w:ascii="Calibri" w:eastAsia="Calibri" w:hAnsi="Calibri" w:cs="Arial"/>
              </w:rPr>
              <w:t>« Empêcher toute perte, modification ou utilisation abusive des informations échangées entre des organisations de santé »</w:t>
            </w:r>
          </w:p>
          <w:p w:rsidR="00E16F5E" w:rsidRPr="00E16F5E" w:rsidRDefault="00E16F5E" w:rsidP="00093AF1">
            <w:pPr>
              <w:numPr>
                <w:ilvl w:val="0"/>
                <w:numId w:val="42"/>
              </w:numPr>
              <w:contextualSpacing/>
              <w:rPr>
                <w:rFonts w:ascii="Calibri" w:eastAsia="Calibri" w:hAnsi="Calibri" w:cs="Arial"/>
              </w:rPr>
            </w:pPr>
            <w:r w:rsidRPr="00E16F5E">
              <w:rPr>
                <w:rFonts w:ascii="Calibri" w:eastAsia="Calibri" w:hAnsi="Calibri" w:cs="Arial"/>
              </w:rPr>
              <w:cr/>
              <w:t xml:space="preserve">« Sécuriser les relations électroniques établissement – fournisseur (commerce électronique) » </w:t>
            </w:r>
          </w:p>
        </w:tc>
        <w:tc>
          <w:tcPr>
            <w:tcW w:w="3021"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Echanges d’informations et de logiciels</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6.7.1 Rédaction, mise en œuvre et contrôle de la politique de sécurité pour l’accès au DIS, le stockage et l’échange d’informations au sein du DIS</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6.7.2 Sécurité des supports pendant leur transport</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6.7.3 Charte de sécurité pour l’utilisation de la messagerie électronique et d’Internet </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6.7.4 Sécurité du commerce électronique</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6.7.5 Sécurité des systèmes bureautiques</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6.7.6 Sécurité des systèmes disponibles au public</w:t>
            </w:r>
          </w:p>
        </w:tc>
      </w:tr>
      <w:tr w:rsidR="00E16F5E" w:rsidRPr="00964DC3" w:rsidTr="00640CA1">
        <w:trPr>
          <w:jc w:val="center"/>
        </w:trPr>
        <w:tc>
          <w:tcPr>
            <w:tcW w:w="9062"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6.7.7 Autres formes d’échange d’informations</w:t>
            </w:r>
          </w:p>
        </w:tc>
      </w:tr>
    </w:tbl>
    <w:p w:rsidR="00E16F5E" w:rsidRPr="00E16F5E" w:rsidRDefault="00E16F5E" w:rsidP="00E16F5E">
      <w:pPr>
        <w:rPr>
          <w:rFonts w:ascii="Calibri" w:eastAsia="Calibri" w:hAnsi="Calibri" w:cs="Arial"/>
          <w:lang w:val="fr-FR"/>
        </w:rPr>
      </w:pPr>
    </w:p>
    <w:tbl>
      <w:tblPr>
        <w:tblStyle w:val="TableGrid1"/>
        <w:tblW w:w="9067" w:type="dxa"/>
        <w:jc w:val="center"/>
        <w:tblLook w:val="04A0" w:firstRow="1" w:lastRow="0" w:firstColumn="1" w:lastColumn="0" w:noHBand="0" w:noVBand="1"/>
      </w:tblPr>
      <w:tblGrid>
        <w:gridCol w:w="3022"/>
        <w:gridCol w:w="3022"/>
        <w:gridCol w:w="3023"/>
      </w:tblGrid>
      <w:tr w:rsidR="00E16F5E" w:rsidRPr="00E16F5E" w:rsidTr="00640CA1">
        <w:trPr>
          <w:jc w:val="center"/>
        </w:trPr>
        <w:tc>
          <w:tcPr>
            <w:tcW w:w="9067" w:type="dxa"/>
            <w:gridSpan w:val="3"/>
            <w:shd w:val="clear" w:color="auto" w:fill="BEE3ED"/>
          </w:tcPr>
          <w:p w:rsidR="00E16F5E" w:rsidRPr="00E16F5E" w:rsidRDefault="00E16F5E" w:rsidP="00E16F5E">
            <w:pPr>
              <w:rPr>
                <w:rFonts w:ascii="Calibri" w:eastAsia="Calibri" w:hAnsi="Calibri" w:cs="Arial"/>
              </w:rPr>
            </w:pPr>
            <w:r w:rsidRPr="00E16F5E">
              <w:rPr>
                <w:rFonts w:ascii="Calibri" w:eastAsia="Calibri" w:hAnsi="Calibri" w:cs="Arial"/>
              </w:rPr>
              <w:t>Chapitre 7 Contrôle d’accès logique</w:t>
            </w:r>
          </w:p>
        </w:tc>
      </w:tr>
      <w:tr w:rsidR="00E16F5E" w:rsidRPr="00964DC3"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 xml:space="preserve">Principe 7.1 Expression des exigences de l’établissement en matière de contrôle d’accès </w:t>
            </w:r>
          </w:p>
          <w:p w:rsidR="00E16F5E" w:rsidRPr="00E16F5E" w:rsidRDefault="00E16F5E" w:rsidP="00E16F5E">
            <w:pPr>
              <w:rPr>
                <w:rFonts w:ascii="Calibri" w:eastAsia="Calibri" w:hAnsi="Calibri" w:cs="Arial"/>
              </w:rPr>
            </w:pPr>
            <w:r w:rsidRPr="00E16F5E">
              <w:rPr>
                <w:rFonts w:ascii="Calibri" w:eastAsia="Calibri" w:hAnsi="Calibri" w:cs="Arial"/>
              </w:rPr>
              <w:t>logique</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xml:space="preserve">« Contrôler l’accès aux informations »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 xml:space="preserve">Exigences de l’entreprise concernant le contrôle des accès </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7.1.1 Politique d’autorisation</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7.1.2 Contractualisation des exigences de contrôle d’accès logique</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7.1.3 Règles de contrôle d’accès logique</w:t>
            </w:r>
          </w:p>
        </w:tc>
      </w:tr>
      <w:tr w:rsidR="00E16F5E" w:rsidRPr="00E16F5E"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7.2 Gestion des accès des utilisateurs</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xml:space="preserve">« Prévenir tout accès non autorisé aux systèmes d’information de l’établissement »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Gestion des accès utilisateurs</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7.2.1 Registre des utilisateurs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7.2.2 Audit périodique du registre des utilisateurs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7.2.3 Formalisation des responsabilités en matière de contrôle d’accès logique</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7.2.4 Gestion des autorisations d’accès aux fonctions privilégiées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7.2.5 Référentiel d’authentification des utilisateurs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7.2.6 Authentification des utilisateurs internes à l’établissement</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7.2.7 Authentification des utilisateurs externes à l’établissement</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7.2.8 Gestion des mots de passe des utilisateurs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7.2.9 Stockage des mots de passe</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7.2.10 Revues des autorisations des utilisateurs</w:t>
            </w:r>
          </w:p>
        </w:tc>
      </w:tr>
      <w:tr w:rsidR="00E16F5E" w:rsidRPr="00E16F5E"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 xml:space="preserve">Principe 7.3 Responsabilités des utilisateurs </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xml:space="preserve">« Obtenir la coopération des utilisateurs pour maintenir l’efficacité du contrôle d’accès »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Responsabilités des utilisateurs</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7.3.1 Utilisation des </w:t>
            </w:r>
            <w:proofErr w:type="spellStart"/>
            <w:r w:rsidRPr="00E16F5E">
              <w:rPr>
                <w:rFonts w:ascii="Calibri" w:eastAsia="Calibri" w:hAnsi="Calibri" w:cs="Arial"/>
              </w:rPr>
              <w:t>authentifiants</w:t>
            </w:r>
            <w:proofErr w:type="spellEnd"/>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7.3.2 Protection de la confidentialité des mots de passe</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lastRenderedPageBreak/>
              <w:t>Règle 7.3.3 Protection des équipements laissés sans surveillance</w:t>
            </w:r>
          </w:p>
        </w:tc>
      </w:tr>
      <w:tr w:rsidR="00E16F5E" w:rsidRPr="00964DC3"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 xml:space="preserve">Principe 7.4 Contrôle d’accès logique au niveau des réseaux </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xml:space="preserve">« Protéger l’accès aux services fournis en réseau »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Contrôle de l’accès aux réseaux</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7.4.1 Établissement de droits d’accès aux réseaux informatiques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7.4.2 Charte d’utilisation des réseaux</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7.4.3 Chemin d’accès obligatoire et cloisonnement des réseaux</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7.4.4 Authentification des utilisateurs lors des connexions distantes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7.4.5 Restriction d’accès aux ports utilisés pour la télémaintenance</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7.4.6 Cloisonnement des réseaux et contrôle des flux</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7.4.7 Translation d’adresses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7.4.8 Identification des caractéristiques de sécurité des services en réseau</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7.4.9 Audit périodique des règles de contrôle d’accès aux réseaux</w:t>
            </w:r>
          </w:p>
        </w:tc>
      </w:tr>
      <w:tr w:rsidR="00E16F5E" w:rsidRPr="00964DC3"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 xml:space="preserve">Principe 7.5 Contrôle d’accès logique au niveau des systèmes d’exploitation </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xml:space="preserve">« Prévenir les accès non autorisés aux ordinateurs (postes de travail, serveurs, éléments d’infrastructure…) »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Contrôle de l’accès aux systèmes d’exploitation</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7.5.1 Procédure de connexion au poste de travail</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7.5.2 Authentification du poste de travail</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7.5.3 Gestion des mots de passe d’accès au système d’ exploitation</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7.5.4 Restriction de l’accès aux utilitaires systèmes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7.5.5 Limitation de durée d’une session inactive</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7.5.6 Limitation des horaires de connexion</w:t>
            </w:r>
          </w:p>
        </w:tc>
      </w:tr>
      <w:tr w:rsidR="00E16F5E" w:rsidRPr="00964DC3"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7.6 Contrôle d’accès logique au niveau des applications</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Prévenir les accès non autorisés aux informations et aux fonctionnalités applicatives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Contrôle de l’accès aux applications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7.6.1 Restriction d’accès aux informations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7.6.2 Isolation des systèmes de haute sensibilité</w:t>
            </w:r>
          </w:p>
        </w:tc>
      </w:tr>
      <w:tr w:rsidR="00E16F5E" w:rsidRPr="00964DC3"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7.7 Supervision des accès et de l’utilisation des systèmes d’information</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Détecter des activités non autorisées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 xml:space="preserve">Surveillance des accès aux systèmes et de leur utilisation </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7.7.1 Journalisation des événements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7.7.2 Informations élémentaires pour le suivi des risques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7.7.3 Indicateurs de risque sur les systèmes et réseaux</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7.7.4 Surveillance des outils de journalisation</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7.7.5 Synchronisation des horloges</w:t>
            </w:r>
          </w:p>
        </w:tc>
      </w:tr>
      <w:tr w:rsidR="00E16F5E" w:rsidRPr="00E16F5E"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7.8 Cas particuliers des postes nomades et du travail à distance</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xml:space="preserve">« Assurer le maintien d’un niveau de sécurité adéquat dans les accès réalisés depuis des postes nomades et dans les accès distants »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Informatique mobile et télétravail</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7.8.1 Postes nomades</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7.8.2 Travail à distance</w:t>
            </w:r>
          </w:p>
        </w:tc>
      </w:tr>
    </w:tbl>
    <w:p w:rsidR="00E16F5E" w:rsidRPr="00E16F5E" w:rsidRDefault="00E16F5E" w:rsidP="00E16F5E">
      <w:pPr>
        <w:rPr>
          <w:rFonts w:ascii="Calibri" w:eastAsia="Calibri" w:hAnsi="Calibri" w:cs="Arial"/>
          <w:lang w:val="fr-FR"/>
        </w:rPr>
      </w:pPr>
    </w:p>
    <w:tbl>
      <w:tblPr>
        <w:tblStyle w:val="TableGrid1"/>
        <w:tblW w:w="9067" w:type="dxa"/>
        <w:jc w:val="center"/>
        <w:tblLook w:val="04A0" w:firstRow="1" w:lastRow="0" w:firstColumn="1" w:lastColumn="0" w:noHBand="0" w:noVBand="1"/>
      </w:tblPr>
      <w:tblGrid>
        <w:gridCol w:w="3022"/>
        <w:gridCol w:w="3022"/>
        <w:gridCol w:w="3023"/>
      </w:tblGrid>
      <w:tr w:rsidR="00E16F5E" w:rsidRPr="00964DC3" w:rsidTr="00640CA1">
        <w:trPr>
          <w:jc w:val="center"/>
        </w:trPr>
        <w:tc>
          <w:tcPr>
            <w:tcW w:w="9067" w:type="dxa"/>
            <w:gridSpan w:val="3"/>
            <w:shd w:val="clear" w:color="auto" w:fill="BEE3ED"/>
          </w:tcPr>
          <w:p w:rsidR="00E16F5E" w:rsidRPr="00E16F5E" w:rsidRDefault="00E16F5E" w:rsidP="00E16F5E">
            <w:pPr>
              <w:rPr>
                <w:rFonts w:ascii="Calibri" w:eastAsia="Calibri" w:hAnsi="Calibri" w:cs="Arial"/>
              </w:rPr>
            </w:pPr>
            <w:r w:rsidRPr="00E16F5E">
              <w:rPr>
                <w:rFonts w:ascii="Calibri" w:eastAsia="Calibri" w:hAnsi="Calibri" w:cs="Arial"/>
              </w:rPr>
              <w:t>Chapitre 8 Développement et maintenance des applications et systèmes</w:t>
            </w:r>
          </w:p>
        </w:tc>
      </w:tr>
      <w:tr w:rsidR="00E16F5E" w:rsidRPr="00964DC3"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 xml:space="preserve">Principe 8.1 Intégration de la sécurité dans les développements </w:t>
            </w:r>
          </w:p>
        </w:tc>
        <w:tc>
          <w:tcPr>
            <w:tcW w:w="3022" w:type="dxa"/>
            <w:shd w:val="clear" w:color="auto" w:fill="E1F5F0"/>
          </w:tcPr>
          <w:p w:rsidR="00E16F5E" w:rsidRPr="00E16F5E" w:rsidRDefault="00E16F5E" w:rsidP="00093AF1">
            <w:pPr>
              <w:numPr>
                <w:ilvl w:val="0"/>
                <w:numId w:val="43"/>
              </w:numPr>
              <w:contextualSpacing/>
              <w:rPr>
                <w:rFonts w:ascii="Calibri" w:eastAsia="Calibri" w:hAnsi="Calibri" w:cs="Arial"/>
              </w:rPr>
            </w:pPr>
            <w:r w:rsidRPr="00E16F5E">
              <w:rPr>
                <w:rFonts w:ascii="Calibri" w:eastAsia="Calibri" w:hAnsi="Calibri" w:cs="Arial"/>
              </w:rPr>
              <w:t xml:space="preserve">« Intégrer la sécurité dans les systèmes d’information » </w:t>
            </w:r>
          </w:p>
          <w:p w:rsidR="00E16F5E" w:rsidRPr="00E16F5E" w:rsidRDefault="00E16F5E" w:rsidP="00093AF1">
            <w:pPr>
              <w:numPr>
                <w:ilvl w:val="0"/>
                <w:numId w:val="43"/>
              </w:numPr>
              <w:contextualSpacing/>
              <w:rPr>
                <w:rFonts w:ascii="Calibri" w:eastAsia="Calibri" w:hAnsi="Calibri" w:cs="Arial"/>
              </w:rPr>
            </w:pPr>
            <w:r w:rsidRPr="00E16F5E">
              <w:rPr>
                <w:rFonts w:ascii="Calibri" w:eastAsia="Calibri" w:hAnsi="Calibri" w:cs="Arial"/>
              </w:rPr>
              <w:cr/>
              <w:t xml:space="preserve">« Intégrer la prise en </w:t>
            </w:r>
            <w:r w:rsidRPr="00E16F5E">
              <w:rPr>
                <w:rFonts w:ascii="Calibri" w:eastAsia="Calibri" w:hAnsi="Calibri" w:cs="Arial"/>
              </w:rPr>
              <w:lastRenderedPageBreak/>
              <w:t xml:space="preserve">compte de la sécurité dans la conduite des projets (exigences et mesures de sécurité) »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lastRenderedPageBreak/>
              <w:t>Exigences de sécurité des systèmes</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lastRenderedPageBreak/>
              <w:t xml:space="preserve">Règle 8.1.1 Organisation pour la prise en compte de la sécurité dans les projets de </w:t>
            </w:r>
          </w:p>
          <w:p w:rsidR="00E16F5E" w:rsidRPr="00E16F5E" w:rsidRDefault="00E16F5E" w:rsidP="00E16F5E">
            <w:pPr>
              <w:rPr>
                <w:rFonts w:ascii="Calibri" w:eastAsia="Calibri" w:hAnsi="Calibri" w:cs="Arial"/>
              </w:rPr>
            </w:pPr>
            <w:r w:rsidRPr="00E16F5E">
              <w:rPr>
                <w:rFonts w:ascii="Calibri" w:eastAsia="Calibri" w:hAnsi="Calibri" w:cs="Arial"/>
              </w:rPr>
              <w:t>développement et de maintenance</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8.1.2 Définition des exigences de sécurité et choix des mesures de sécurité à </w:t>
            </w:r>
          </w:p>
          <w:p w:rsidR="00E16F5E" w:rsidRPr="00E16F5E" w:rsidRDefault="00E16F5E" w:rsidP="00E16F5E">
            <w:pPr>
              <w:rPr>
                <w:rFonts w:ascii="Calibri" w:eastAsia="Calibri" w:hAnsi="Calibri" w:cs="Arial"/>
              </w:rPr>
            </w:pPr>
            <w:r w:rsidRPr="00E16F5E">
              <w:rPr>
                <w:rFonts w:ascii="Calibri" w:eastAsia="Calibri" w:hAnsi="Calibri" w:cs="Arial"/>
              </w:rPr>
              <w:t>mettre en œuvre</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8.1.3 Développement des fonctions/mécanismes de sécurité et recette sécurité de l’application</w:t>
            </w:r>
          </w:p>
        </w:tc>
      </w:tr>
      <w:tr w:rsidR="00E16F5E" w:rsidRPr="00E16F5E"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8.2 Cadre de mise en œuvre des mécanismes applicatifs et procéduraux de sécurité</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xml:space="preserve">« Donner un cadre à la mise en œuvre des mécanismes applicatifs et procéduraux dans le développement, l’utilisation et la maintenance des systèmes, sous la forme d’une norme interne à respecter pour tous les éléments du </w:t>
            </w:r>
          </w:p>
          <w:p w:rsidR="00E16F5E" w:rsidRPr="00E16F5E" w:rsidRDefault="00E16F5E" w:rsidP="00E16F5E">
            <w:pPr>
              <w:rPr>
                <w:rFonts w:ascii="Calibri" w:eastAsia="Calibri" w:hAnsi="Calibri" w:cs="Arial"/>
              </w:rPr>
            </w:pPr>
            <w:r w:rsidRPr="00E16F5E">
              <w:rPr>
                <w:rFonts w:ascii="Calibri" w:eastAsia="Calibri" w:hAnsi="Calibri" w:cs="Arial"/>
              </w:rPr>
              <w:t>système d’information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Sécurité des systèmes d’applications</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8.2.1 Définition du cadre de référence pour la mise en œuvre des mécanismes de </w:t>
            </w:r>
          </w:p>
          <w:p w:rsidR="00E16F5E" w:rsidRPr="00E16F5E" w:rsidRDefault="00E16F5E" w:rsidP="00E16F5E">
            <w:pPr>
              <w:rPr>
                <w:rFonts w:ascii="Calibri" w:eastAsia="Calibri" w:hAnsi="Calibri" w:cs="Arial"/>
              </w:rPr>
            </w:pPr>
            <w:r w:rsidRPr="00E16F5E">
              <w:rPr>
                <w:rFonts w:ascii="Calibri" w:eastAsia="Calibri" w:hAnsi="Calibri" w:cs="Arial"/>
              </w:rPr>
              <w:t>Sécurité</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8.2.2 Contrôles de validité des données d’entrée des applications</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8.2.3 Contrôles des traitements</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8.2.4 Validité des messages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8.2.5 Validation des données de sortie</w:t>
            </w:r>
          </w:p>
        </w:tc>
      </w:tr>
      <w:tr w:rsidR="00E16F5E" w:rsidRPr="00E16F5E"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 xml:space="preserve">Principe 8.3 Cadre de mise en œuvre des mécanismes cryptographiques de sécurité </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xml:space="preserve">« Donner un cadre à la mise en œuvre des mécanismes cryptographiques dans le </w:t>
            </w:r>
          </w:p>
          <w:p w:rsidR="00E16F5E" w:rsidRPr="00E16F5E" w:rsidRDefault="00E16F5E" w:rsidP="00E16F5E">
            <w:pPr>
              <w:rPr>
                <w:rFonts w:ascii="Calibri" w:eastAsia="Calibri" w:hAnsi="Calibri" w:cs="Arial"/>
              </w:rPr>
            </w:pPr>
            <w:r w:rsidRPr="00E16F5E">
              <w:rPr>
                <w:rFonts w:ascii="Calibri" w:eastAsia="Calibri" w:hAnsi="Calibri" w:cs="Arial"/>
              </w:rPr>
              <w:t>développement, l’utilisation et la maintenance des systèmes, sous la forme d’une norme interne à respecter pour tous les éléments du système d’information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Mesures cryptographiques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8.3.1 Cadre de référence pour l’utilisation de mécanismes de cryptographie</w:t>
            </w:r>
          </w:p>
        </w:tc>
      </w:tr>
      <w:tr w:rsidR="00E16F5E" w:rsidRPr="00E16F5E"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8.4 Sécurité des logiciels en exploitation</w:t>
            </w:r>
          </w:p>
        </w:tc>
        <w:tc>
          <w:tcPr>
            <w:tcW w:w="3022" w:type="dxa"/>
            <w:shd w:val="clear" w:color="auto" w:fill="E1F5F0"/>
          </w:tcPr>
          <w:p w:rsidR="00E16F5E" w:rsidRPr="00E16F5E" w:rsidRDefault="00E16F5E" w:rsidP="00093AF1">
            <w:pPr>
              <w:numPr>
                <w:ilvl w:val="0"/>
                <w:numId w:val="44"/>
              </w:numPr>
              <w:ind w:left="-360" w:firstLine="45"/>
              <w:contextualSpacing/>
              <w:rPr>
                <w:rFonts w:ascii="Calibri" w:eastAsia="Calibri" w:hAnsi="Calibri" w:cs="Arial"/>
              </w:rPr>
            </w:pPr>
            <w:r w:rsidRPr="00E16F5E">
              <w:rPr>
                <w:rFonts w:ascii="Calibri" w:eastAsia="Calibri" w:hAnsi="Calibri" w:cs="Arial"/>
              </w:rPr>
              <w:t xml:space="preserve">« Sécuriser les fichiers, logiciels et progiciels utilisés dans le système d’information » </w:t>
            </w:r>
          </w:p>
          <w:p w:rsidR="00E16F5E" w:rsidRPr="00E16F5E" w:rsidRDefault="00E16F5E" w:rsidP="00093AF1">
            <w:pPr>
              <w:numPr>
                <w:ilvl w:val="0"/>
                <w:numId w:val="44"/>
              </w:numPr>
              <w:ind w:left="360"/>
              <w:contextualSpacing/>
              <w:rPr>
                <w:rFonts w:ascii="Calibri" w:eastAsia="Calibri" w:hAnsi="Calibri" w:cs="Arial"/>
              </w:rPr>
            </w:pPr>
            <w:r w:rsidRPr="00E16F5E">
              <w:rPr>
                <w:rFonts w:ascii="Calibri" w:eastAsia="Calibri" w:hAnsi="Calibri" w:cs="Arial"/>
              </w:rPr>
              <w:t xml:space="preserve">« Définir les rôles et responsabilités dans le maintien de l’intégrité des composants du système d’information »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Sécurité des fichiers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8.4.1 Contrôles des logiciels opérationnels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8.4.2 Protection des données d’essai des systèmes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8.4.3 Contrôle de l’accès aux codes sources des logiciels</w:t>
            </w:r>
          </w:p>
        </w:tc>
      </w:tr>
      <w:tr w:rsidR="00E16F5E" w:rsidRPr="00964DC3"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8.5 Sécurité des environnements de développement et d’assistance</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Sécuriser les activités de support et de maintenance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Sécurité des environnements de développement et de soutien</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8.5.1 Procédures de contrôle des modifications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lastRenderedPageBreak/>
              <w:t>Règle 8.5.2 Restrictions sur les modifications apportées aux progiciels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8.5.3 Voies secrètes et Troyens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8.5.4 Sous-traitance du développement de logiciels</w:t>
            </w:r>
          </w:p>
        </w:tc>
      </w:tr>
    </w:tbl>
    <w:p w:rsidR="00E16F5E" w:rsidRPr="00E16F5E" w:rsidRDefault="00E16F5E" w:rsidP="00E16F5E">
      <w:pPr>
        <w:rPr>
          <w:rFonts w:ascii="Calibri" w:eastAsia="Calibri" w:hAnsi="Calibri" w:cs="Arial"/>
          <w:lang w:val="fr-FR"/>
        </w:rPr>
      </w:pPr>
    </w:p>
    <w:tbl>
      <w:tblPr>
        <w:tblStyle w:val="TableGrid1"/>
        <w:tblW w:w="9067" w:type="dxa"/>
        <w:jc w:val="center"/>
        <w:tblLook w:val="04A0" w:firstRow="1" w:lastRow="0" w:firstColumn="1" w:lastColumn="0" w:noHBand="0" w:noVBand="1"/>
      </w:tblPr>
      <w:tblGrid>
        <w:gridCol w:w="3022"/>
        <w:gridCol w:w="3022"/>
        <w:gridCol w:w="3023"/>
      </w:tblGrid>
      <w:tr w:rsidR="00E16F5E" w:rsidRPr="00964DC3" w:rsidTr="00640CA1">
        <w:trPr>
          <w:jc w:val="center"/>
        </w:trPr>
        <w:tc>
          <w:tcPr>
            <w:tcW w:w="9067" w:type="dxa"/>
            <w:gridSpan w:val="3"/>
            <w:shd w:val="clear" w:color="auto" w:fill="BEE3ED"/>
          </w:tcPr>
          <w:p w:rsidR="00E16F5E" w:rsidRPr="00E16F5E" w:rsidRDefault="00E16F5E" w:rsidP="00E16F5E">
            <w:pPr>
              <w:rPr>
                <w:rFonts w:ascii="Calibri" w:eastAsia="Calibri" w:hAnsi="Calibri" w:cs="Arial"/>
              </w:rPr>
            </w:pPr>
            <w:r w:rsidRPr="00E16F5E">
              <w:rPr>
                <w:rFonts w:ascii="Calibri" w:eastAsia="Calibri" w:hAnsi="Calibri" w:cs="Arial"/>
              </w:rPr>
              <w:t xml:space="preserve">Chapitre 9 Gestion de la continuité </w:t>
            </w:r>
          </w:p>
        </w:tc>
      </w:tr>
      <w:tr w:rsidR="00E16F5E" w:rsidRPr="00964DC3"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9.1 Prise en compte des exigences de l’établissement concernant la disponibilité</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Pallier les interruptions d’activités de l’établissement et protéger ses processus cruciaux contre les effets de sinistre majeur qu’il soit informatique ou non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 xml:space="preserve">Aspects de la gestion de la continuité des activités de l’entreprise </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9.1.1 Organisation de la continuité de l’établissement</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9.1.2 Analyse des besoins de continuité</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9.1.3 Réponse aux besoins de continuité</w:t>
            </w:r>
          </w:p>
        </w:tc>
      </w:tr>
      <w:tr w:rsidR="00E16F5E" w:rsidRPr="00964DC3"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9.2 Mise en œuvre d’un plan de continuité</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Elaborer un plan de continuité opérationnel. »</w:t>
            </w:r>
          </w:p>
        </w:tc>
        <w:tc>
          <w:tcPr>
            <w:tcW w:w="3023" w:type="dxa"/>
            <w:shd w:val="clear" w:color="auto" w:fill="F9F9F9"/>
          </w:tcPr>
          <w:p w:rsidR="00E16F5E" w:rsidRPr="00E16F5E" w:rsidRDefault="00E16F5E" w:rsidP="00093AF1">
            <w:pPr>
              <w:numPr>
                <w:ilvl w:val="0"/>
                <w:numId w:val="37"/>
              </w:numPr>
              <w:contextualSpacing/>
              <w:rPr>
                <w:rFonts w:ascii="Calibri" w:eastAsia="Calibri" w:hAnsi="Calibri" w:cs="Arial"/>
              </w:rPr>
            </w:pPr>
            <w:r w:rsidRPr="00E16F5E">
              <w:rPr>
                <w:rFonts w:ascii="Calibri" w:eastAsia="Calibri" w:hAnsi="Calibri" w:cs="Arial"/>
              </w:rPr>
              <w:t xml:space="preserve">Création et mise en œuvre des plans de continuité </w:t>
            </w:r>
          </w:p>
          <w:p w:rsidR="00E16F5E" w:rsidRPr="00E16F5E" w:rsidRDefault="00E16F5E" w:rsidP="00093AF1">
            <w:pPr>
              <w:numPr>
                <w:ilvl w:val="0"/>
                <w:numId w:val="37"/>
              </w:numPr>
              <w:contextualSpacing/>
              <w:rPr>
                <w:rFonts w:ascii="Calibri" w:eastAsia="Calibri" w:hAnsi="Calibri" w:cs="Arial"/>
              </w:rPr>
            </w:pPr>
            <w:r w:rsidRPr="00E16F5E">
              <w:rPr>
                <w:rFonts w:ascii="Calibri" w:eastAsia="Calibri" w:hAnsi="Calibri" w:cs="Arial"/>
              </w:rPr>
              <w:t>Cadre de planification de la continuité des activités de l’entreprise</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9.2.1 Organisation de crise</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9.2.2 Mesures conservatoires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9.2.3 Elaboration d’un Plan de Secours Informatique (PSI)</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9.2.4 Les sauvegarde de recours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9.2.5 Elaboration de Plan de Secours de Ressources non informatiques (PSR) </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9.2.6 Elaboration d’un Plan de Reprise des Activités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9.2.7 Fonctionnement en mode « secours »</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9.2.8 Plan de retour à la normale</w:t>
            </w:r>
          </w:p>
        </w:tc>
      </w:tr>
      <w:tr w:rsidR="00E16F5E" w:rsidRPr="00964DC3"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9.3 Maintien en conditions opérationnelles du plan de continuité de l’établissement</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Disposer des plans de continuité opérationnels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 xml:space="preserve">Essai, maintien et réévaluation des plans de </w:t>
            </w:r>
          </w:p>
          <w:p w:rsidR="00E16F5E" w:rsidRPr="00E16F5E" w:rsidRDefault="00E16F5E" w:rsidP="00E16F5E">
            <w:pPr>
              <w:rPr>
                <w:rFonts w:ascii="Calibri" w:eastAsia="Calibri" w:hAnsi="Calibri" w:cs="Arial"/>
              </w:rPr>
            </w:pPr>
            <w:r w:rsidRPr="00E16F5E">
              <w:rPr>
                <w:rFonts w:ascii="Calibri" w:eastAsia="Calibri" w:hAnsi="Calibri" w:cs="Arial"/>
              </w:rPr>
              <w:t xml:space="preserve">continuité des activités de l’entreprise </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9.3.1 Préservation de l’homogénéité du Plan de Continuité</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9.3.2 Maintien en condition opérationnelle</w:t>
            </w:r>
          </w:p>
        </w:tc>
      </w:tr>
    </w:tbl>
    <w:p w:rsidR="00E16F5E" w:rsidRPr="00E16F5E" w:rsidRDefault="00E16F5E" w:rsidP="00E16F5E">
      <w:pPr>
        <w:rPr>
          <w:rFonts w:ascii="Calibri" w:eastAsia="Calibri" w:hAnsi="Calibri" w:cs="Arial"/>
          <w:lang w:val="fr-FR"/>
        </w:rPr>
      </w:pPr>
    </w:p>
    <w:tbl>
      <w:tblPr>
        <w:tblStyle w:val="TableGrid1"/>
        <w:tblW w:w="9067" w:type="dxa"/>
        <w:jc w:val="center"/>
        <w:tblLook w:val="04A0" w:firstRow="1" w:lastRow="0" w:firstColumn="1" w:lastColumn="0" w:noHBand="0" w:noVBand="1"/>
      </w:tblPr>
      <w:tblGrid>
        <w:gridCol w:w="3022"/>
        <w:gridCol w:w="3022"/>
        <w:gridCol w:w="3023"/>
      </w:tblGrid>
      <w:tr w:rsidR="00E16F5E" w:rsidRPr="00964DC3" w:rsidTr="00640CA1">
        <w:trPr>
          <w:jc w:val="center"/>
        </w:trPr>
        <w:tc>
          <w:tcPr>
            <w:tcW w:w="9067" w:type="dxa"/>
            <w:gridSpan w:val="3"/>
            <w:shd w:val="clear" w:color="auto" w:fill="BFBFBF"/>
          </w:tcPr>
          <w:p w:rsidR="00E16F5E" w:rsidRPr="00E16F5E" w:rsidRDefault="00E16F5E" w:rsidP="00E16F5E">
            <w:pPr>
              <w:rPr>
                <w:rFonts w:ascii="Calibri" w:eastAsia="Calibri" w:hAnsi="Calibri" w:cs="Arial"/>
              </w:rPr>
            </w:pPr>
            <w:r w:rsidRPr="00E16F5E">
              <w:rPr>
                <w:rFonts w:ascii="Calibri" w:eastAsia="Calibri" w:hAnsi="Calibri" w:cs="Arial"/>
              </w:rPr>
              <w:t xml:space="preserve">Chapitre 10 Respect de la réglementation externe et interne </w:t>
            </w:r>
          </w:p>
        </w:tc>
      </w:tr>
      <w:tr w:rsidR="00E16F5E" w:rsidRPr="00E16F5E"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 xml:space="preserve">Principe 10.1 Respect de la réglementation externe </w:t>
            </w:r>
          </w:p>
        </w:tc>
        <w:tc>
          <w:tcPr>
            <w:tcW w:w="3022" w:type="dxa"/>
            <w:shd w:val="clear" w:color="auto" w:fill="E1F5F0"/>
          </w:tcPr>
          <w:p w:rsidR="00E16F5E" w:rsidRPr="00E16F5E" w:rsidRDefault="00E16F5E" w:rsidP="00E16F5E">
            <w:pPr>
              <w:rPr>
                <w:rFonts w:ascii="Calibri" w:eastAsia="Calibri" w:hAnsi="Calibri" w:cs="Arial"/>
              </w:rPr>
            </w:pPr>
            <w:r w:rsidRPr="00E16F5E">
              <w:rPr>
                <w:rFonts w:ascii="Calibri" w:eastAsia="Calibri" w:hAnsi="Calibri" w:cs="Arial"/>
              </w:rPr>
              <w:t>« Eviter les infractions à toute obligation d’ordre pénal et civil, légal, réglementaire ou contractuel, et à toute exigence interne de sécurité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Conformité aux exigences légales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10.1.1 Identification de la législation applicable et rédaction des procédures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10.1.2 Respect de la législation sur le traitement des données personnelles et le </w:t>
            </w:r>
          </w:p>
          <w:p w:rsidR="00E16F5E" w:rsidRPr="00E16F5E" w:rsidRDefault="00E16F5E" w:rsidP="00E16F5E">
            <w:pPr>
              <w:rPr>
                <w:rFonts w:ascii="Calibri" w:eastAsia="Calibri" w:hAnsi="Calibri" w:cs="Arial"/>
              </w:rPr>
            </w:pPr>
            <w:r w:rsidRPr="00E16F5E">
              <w:rPr>
                <w:rFonts w:ascii="Calibri" w:eastAsia="Calibri" w:hAnsi="Calibri" w:cs="Arial"/>
              </w:rPr>
              <w:t>respect de la vie privée : déclarations à la CNIL</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10.1.3 Respect de la législation sur le traitement des données personnelles et le </w:t>
            </w:r>
          </w:p>
          <w:p w:rsidR="00E16F5E" w:rsidRPr="00E16F5E" w:rsidRDefault="00E16F5E" w:rsidP="00E16F5E">
            <w:pPr>
              <w:rPr>
                <w:rFonts w:ascii="Calibri" w:eastAsia="Calibri" w:hAnsi="Calibri" w:cs="Arial"/>
              </w:rPr>
            </w:pPr>
            <w:r w:rsidRPr="00E16F5E">
              <w:rPr>
                <w:rFonts w:ascii="Calibri" w:eastAsia="Calibri" w:hAnsi="Calibri" w:cs="Arial"/>
              </w:rPr>
              <w:t>respect de la vie privée : le droit d’information, d’accès, de rectification et d’opposition</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10.1.4 Respect de la réglementation relative à la garantie de la confidentialité des </w:t>
            </w:r>
          </w:p>
          <w:p w:rsidR="00E16F5E" w:rsidRPr="00E16F5E" w:rsidRDefault="00E16F5E" w:rsidP="00E16F5E">
            <w:pPr>
              <w:rPr>
                <w:rFonts w:ascii="Calibri" w:eastAsia="Calibri" w:hAnsi="Calibri" w:cs="Arial"/>
              </w:rPr>
            </w:pPr>
            <w:r w:rsidRPr="00E16F5E">
              <w:rPr>
                <w:rFonts w:ascii="Calibri" w:eastAsia="Calibri" w:hAnsi="Calibri" w:cs="Arial"/>
              </w:rPr>
              <w:t>données de santé à caractère personnel</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10.1.5 Respect de la réglementation relative à l’accès aux informations personnelles </w:t>
            </w:r>
          </w:p>
          <w:p w:rsidR="00E16F5E" w:rsidRPr="00E16F5E" w:rsidRDefault="00E16F5E" w:rsidP="00E16F5E">
            <w:pPr>
              <w:rPr>
                <w:rFonts w:ascii="Calibri" w:eastAsia="Calibri" w:hAnsi="Calibri" w:cs="Arial"/>
              </w:rPr>
            </w:pPr>
            <w:r w:rsidRPr="00E16F5E">
              <w:rPr>
                <w:rFonts w:ascii="Calibri" w:eastAsia="Calibri" w:hAnsi="Calibri" w:cs="Arial"/>
              </w:rPr>
              <w:lastRenderedPageBreak/>
              <w:t xml:space="preserve">détenues par les professionnels et les établissements de santé (décret du 29 avril 2002) </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lastRenderedPageBreak/>
              <w:t xml:space="preserve">Règle 10.1.6 Respect de la réglementation relative au traitement des données </w:t>
            </w:r>
          </w:p>
          <w:p w:rsidR="00E16F5E" w:rsidRPr="00E16F5E" w:rsidRDefault="00E16F5E" w:rsidP="00E16F5E">
            <w:pPr>
              <w:rPr>
                <w:rFonts w:ascii="Calibri" w:eastAsia="Calibri" w:hAnsi="Calibri" w:cs="Arial"/>
              </w:rPr>
            </w:pPr>
            <w:r w:rsidRPr="00E16F5E">
              <w:rPr>
                <w:rFonts w:ascii="Calibri" w:eastAsia="Calibri" w:hAnsi="Calibri" w:cs="Arial"/>
              </w:rPr>
              <w:t>personnelles de santé à des fins médico-économiques et épidémiologiques</w:t>
            </w:r>
          </w:p>
        </w:tc>
      </w:tr>
      <w:tr w:rsidR="00E16F5E" w:rsidRPr="00E16F5E"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10.1.7 Respect de la législation relative à l’informatique et des systèmes </w:t>
            </w:r>
          </w:p>
          <w:p w:rsidR="00E16F5E" w:rsidRPr="00E16F5E" w:rsidRDefault="00E16F5E" w:rsidP="00E16F5E">
            <w:pPr>
              <w:rPr>
                <w:rFonts w:ascii="Calibri" w:eastAsia="Calibri" w:hAnsi="Calibri" w:cs="Arial"/>
              </w:rPr>
            </w:pPr>
            <w:r w:rsidRPr="00E16F5E">
              <w:rPr>
                <w:rFonts w:ascii="Calibri" w:eastAsia="Calibri" w:hAnsi="Calibri" w:cs="Arial"/>
              </w:rPr>
              <w:t>d’information</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10.1.8 Respect de la législation relative à l’utilisation des moyens cryptographiques </w:t>
            </w:r>
          </w:p>
          <w:p w:rsidR="00E16F5E" w:rsidRPr="00E16F5E" w:rsidRDefault="00E16F5E" w:rsidP="00E16F5E">
            <w:pPr>
              <w:rPr>
                <w:rFonts w:ascii="Calibri" w:eastAsia="Calibri" w:hAnsi="Calibri" w:cs="Arial"/>
              </w:rPr>
            </w:pPr>
            <w:r w:rsidRPr="00E16F5E">
              <w:rPr>
                <w:rFonts w:ascii="Calibri" w:eastAsia="Calibri" w:hAnsi="Calibri" w:cs="Arial"/>
              </w:rPr>
              <w:t>et de la signature électronique</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10.1.9 Respect des conditions et des durées légales de conservation</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10.1.10 Collecte, conservation, restitution des éléments de preuve</w:t>
            </w:r>
          </w:p>
        </w:tc>
      </w:tr>
      <w:tr w:rsidR="00E16F5E" w:rsidRPr="00964DC3"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 xml:space="preserve">Principe 10.2 Respect de la réglementation interne </w:t>
            </w:r>
          </w:p>
          <w:p w:rsidR="00E16F5E" w:rsidRPr="00E16F5E" w:rsidRDefault="00E16F5E" w:rsidP="00E16F5E">
            <w:pPr>
              <w:rPr>
                <w:rFonts w:ascii="Calibri" w:eastAsia="Calibri" w:hAnsi="Calibri" w:cs="Arial"/>
              </w:rPr>
            </w:pPr>
          </w:p>
        </w:tc>
        <w:tc>
          <w:tcPr>
            <w:tcW w:w="3022" w:type="dxa"/>
            <w:shd w:val="clear" w:color="auto" w:fill="E1F5F0"/>
          </w:tcPr>
          <w:p w:rsidR="00E16F5E" w:rsidRPr="00E16F5E" w:rsidRDefault="00E16F5E" w:rsidP="00093AF1">
            <w:pPr>
              <w:numPr>
                <w:ilvl w:val="0"/>
                <w:numId w:val="45"/>
              </w:numPr>
              <w:contextualSpacing/>
              <w:rPr>
                <w:rFonts w:ascii="Calibri" w:eastAsia="Calibri" w:hAnsi="Calibri" w:cs="Arial"/>
              </w:rPr>
            </w:pPr>
            <w:r w:rsidRPr="00E16F5E">
              <w:rPr>
                <w:rFonts w:ascii="Calibri" w:eastAsia="Calibri" w:hAnsi="Calibri" w:cs="Arial"/>
              </w:rPr>
              <w:t>« S’assurer que les procédures et les systèmes sont conformes à la politique de sécurité »</w:t>
            </w:r>
          </w:p>
          <w:p w:rsidR="00E16F5E" w:rsidRPr="00E16F5E" w:rsidRDefault="00E16F5E" w:rsidP="00093AF1">
            <w:pPr>
              <w:numPr>
                <w:ilvl w:val="0"/>
                <w:numId w:val="45"/>
              </w:numPr>
              <w:contextualSpacing/>
              <w:rPr>
                <w:rFonts w:ascii="Calibri" w:eastAsia="Calibri" w:hAnsi="Calibri" w:cs="Arial"/>
              </w:rPr>
            </w:pPr>
            <w:r w:rsidRPr="00E16F5E">
              <w:rPr>
                <w:rFonts w:ascii="Calibri" w:eastAsia="Calibri" w:hAnsi="Calibri" w:cs="Arial"/>
              </w:rPr>
              <w:t xml:space="preserve">« S’assurer que les procédures de sécurité sont bien respectées au travers d’évaluations régulières »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 xml:space="preserve">Examen de la politique de sécurité et de la conformité technique </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10.2.1 Conformité à la politique de sécurité</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 xml:space="preserve">Règle 10.2.2 Contrôle de conformité technique </w:t>
            </w:r>
          </w:p>
        </w:tc>
      </w:tr>
      <w:tr w:rsidR="00E16F5E" w:rsidRPr="00964DC3" w:rsidTr="00640CA1">
        <w:trPr>
          <w:jc w:val="center"/>
        </w:trPr>
        <w:tc>
          <w:tcPr>
            <w:tcW w:w="3022" w:type="dxa"/>
            <w:shd w:val="clear" w:color="auto" w:fill="F9F1FD"/>
          </w:tcPr>
          <w:p w:rsidR="00E16F5E" w:rsidRPr="00E16F5E" w:rsidRDefault="00E16F5E" w:rsidP="00E16F5E">
            <w:pPr>
              <w:rPr>
                <w:rFonts w:ascii="Calibri" w:eastAsia="Calibri" w:hAnsi="Calibri" w:cs="Arial"/>
              </w:rPr>
            </w:pPr>
            <w:r w:rsidRPr="00E16F5E">
              <w:rPr>
                <w:rFonts w:ascii="Calibri" w:eastAsia="Calibri" w:hAnsi="Calibri" w:cs="Arial"/>
              </w:rPr>
              <w:t>Principe 10.3 Considérations sur les audits des systèmes</w:t>
            </w:r>
          </w:p>
        </w:tc>
        <w:tc>
          <w:tcPr>
            <w:tcW w:w="3022" w:type="dxa"/>
            <w:shd w:val="clear" w:color="auto" w:fill="E1F5F0"/>
          </w:tcPr>
          <w:p w:rsidR="00E16F5E" w:rsidRPr="00E16F5E" w:rsidRDefault="00E16F5E" w:rsidP="00093AF1">
            <w:pPr>
              <w:numPr>
                <w:ilvl w:val="0"/>
                <w:numId w:val="46"/>
              </w:numPr>
              <w:contextualSpacing/>
              <w:rPr>
                <w:rFonts w:ascii="Calibri" w:eastAsia="Calibri" w:hAnsi="Calibri" w:cs="Arial"/>
              </w:rPr>
            </w:pPr>
            <w:r w:rsidRPr="00E16F5E">
              <w:rPr>
                <w:rFonts w:ascii="Calibri" w:eastAsia="Calibri" w:hAnsi="Calibri" w:cs="Arial"/>
              </w:rPr>
              <w:t xml:space="preserve">« Eviter toute perturbation causée ou subie par le processus d’audit » </w:t>
            </w:r>
          </w:p>
          <w:p w:rsidR="00E16F5E" w:rsidRPr="00E16F5E" w:rsidRDefault="00E16F5E" w:rsidP="00093AF1">
            <w:pPr>
              <w:numPr>
                <w:ilvl w:val="0"/>
                <w:numId w:val="46"/>
              </w:numPr>
              <w:contextualSpacing/>
              <w:rPr>
                <w:rFonts w:ascii="Calibri" w:eastAsia="Calibri" w:hAnsi="Calibri" w:cs="Arial"/>
              </w:rPr>
            </w:pPr>
            <w:r w:rsidRPr="00E16F5E">
              <w:rPr>
                <w:rFonts w:ascii="Calibri" w:eastAsia="Calibri" w:hAnsi="Calibri" w:cs="Arial"/>
              </w:rPr>
              <w:t xml:space="preserve">« Eviter l’utilisation abusive des résultats de l’audit » </w:t>
            </w:r>
          </w:p>
        </w:tc>
        <w:tc>
          <w:tcPr>
            <w:tcW w:w="3023" w:type="dxa"/>
            <w:shd w:val="clear" w:color="auto" w:fill="F9F9F9"/>
          </w:tcPr>
          <w:p w:rsidR="00E16F5E" w:rsidRPr="00E16F5E" w:rsidRDefault="00E16F5E" w:rsidP="00E16F5E">
            <w:pPr>
              <w:rPr>
                <w:rFonts w:ascii="Calibri" w:eastAsia="Calibri" w:hAnsi="Calibri" w:cs="Arial"/>
              </w:rPr>
            </w:pPr>
            <w:r w:rsidRPr="00E16F5E">
              <w:rPr>
                <w:rFonts w:ascii="Calibri" w:eastAsia="Calibri" w:hAnsi="Calibri" w:cs="Arial"/>
              </w:rPr>
              <w:t>Considérations sur les audits des systèmes</w:t>
            </w:r>
          </w:p>
        </w:tc>
      </w:tr>
      <w:tr w:rsidR="00E16F5E" w:rsidRPr="00964DC3" w:rsidTr="00640CA1">
        <w:trPr>
          <w:jc w:val="center"/>
        </w:trPr>
        <w:tc>
          <w:tcPr>
            <w:tcW w:w="9067" w:type="dxa"/>
            <w:gridSpan w:val="3"/>
            <w:shd w:val="clear" w:color="auto" w:fill="FFFFFF"/>
          </w:tcPr>
          <w:p w:rsidR="00E16F5E" w:rsidRPr="00E16F5E" w:rsidRDefault="00E16F5E" w:rsidP="00E16F5E">
            <w:pPr>
              <w:rPr>
                <w:rFonts w:ascii="Calibri" w:eastAsia="Calibri" w:hAnsi="Calibri" w:cs="Arial"/>
              </w:rPr>
            </w:pPr>
            <w:r w:rsidRPr="00E16F5E">
              <w:rPr>
                <w:rFonts w:ascii="Calibri" w:eastAsia="Calibri" w:hAnsi="Calibri" w:cs="Arial"/>
              </w:rPr>
              <w:t>Règle 10.3.1 Procédures d’encadrement des audits techniques</w:t>
            </w:r>
          </w:p>
        </w:tc>
      </w:tr>
    </w:tbl>
    <w:p w:rsidR="00E16F5E" w:rsidRPr="00E16F5E" w:rsidRDefault="00E16F5E" w:rsidP="00E600CB">
      <w:pPr>
        <w:rPr>
          <w:rFonts w:ascii="Calibri" w:eastAsia="Calibri" w:hAnsi="Calibri" w:cs="Arial"/>
          <w:lang w:val="fr-FR"/>
        </w:rPr>
      </w:pPr>
    </w:p>
    <w:p w:rsidR="00E16F5E" w:rsidRPr="00E16F5E" w:rsidRDefault="007E67AF" w:rsidP="00E600CB">
      <w:pPr>
        <w:rPr>
          <w:rFonts w:ascii="Calibri" w:eastAsia="Calibri" w:hAnsi="Calibri" w:cs="Arial"/>
          <w:lang w:val="fr-FR"/>
        </w:rPr>
      </w:pPr>
      <w:r>
        <w:rPr>
          <w:rFonts w:ascii="Calibri" w:eastAsia="Calibri" w:hAnsi="Calibri" w:cs="Arial"/>
          <w:noProof/>
          <w:lang w:val="fr-FR" w:eastAsia="fr-FR"/>
        </w:rPr>
        <mc:AlternateContent>
          <mc:Choice Requires="wpg">
            <w:drawing>
              <wp:anchor distT="0" distB="0" distL="114300" distR="114300" simplePos="0" relativeHeight="251663360" behindDoc="0" locked="0" layoutInCell="1" allowOverlap="1" wp14:anchorId="7FB4261E" wp14:editId="3D274A54">
                <wp:simplePos x="0" y="0"/>
                <wp:positionH relativeFrom="column">
                  <wp:posOffset>4146</wp:posOffset>
                </wp:positionH>
                <wp:positionV relativeFrom="paragraph">
                  <wp:posOffset>9861</wp:posOffset>
                </wp:positionV>
                <wp:extent cx="142875" cy="1292711"/>
                <wp:effectExtent l="0" t="0" r="9525" b="3175"/>
                <wp:wrapNone/>
                <wp:docPr id="94" name="Group 94"/>
                <wp:cNvGraphicFramePr/>
                <a:graphic xmlns:a="http://schemas.openxmlformats.org/drawingml/2006/main">
                  <a:graphicData uri="http://schemas.microsoft.com/office/word/2010/wordprocessingGroup">
                    <wpg:wgp>
                      <wpg:cNvGrpSpPr/>
                      <wpg:grpSpPr>
                        <a:xfrm>
                          <a:off x="0" y="0"/>
                          <a:ext cx="142875" cy="1292711"/>
                          <a:chOff x="0" y="0"/>
                          <a:chExt cx="142875" cy="1292711"/>
                        </a:xfrm>
                      </wpg:grpSpPr>
                      <wps:wsp>
                        <wps:cNvPr id="90" name="Rectangle 90"/>
                        <wps:cNvSpPr/>
                        <wps:spPr>
                          <a:xfrm>
                            <a:off x="0" y="0"/>
                            <a:ext cx="142875" cy="152400"/>
                          </a:xfrm>
                          <a:prstGeom prst="rect">
                            <a:avLst/>
                          </a:prstGeom>
                          <a:solidFill>
                            <a:srgbClr val="94D1E2">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40311"/>
                            <a:ext cx="142875" cy="152400"/>
                          </a:xfrm>
                          <a:prstGeom prst="rect">
                            <a:avLst/>
                          </a:prstGeom>
                          <a:solidFill>
                            <a:srgbClr val="FFFFFF">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849854"/>
                            <a:ext cx="142875" cy="152400"/>
                          </a:xfrm>
                          <a:prstGeom prst="rect">
                            <a:avLst/>
                          </a:prstGeom>
                          <a:solidFill>
                            <a:srgbClr val="F2F2F2">
                              <a:lumMod val="40000"/>
                              <a:lumOff val="6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0" y="570155"/>
                            <a:ext cx="142875" cy="152400"/>
                          </a:xfrm>
                          <a:prstGeom prst="rect">
                            <a:avLst/>
                          </a:prstGeom>
                          <a:solidFill>
                            <a:srgbClr val="B4E6DA">
                              <a:lumMod val="40000"/>
                              <a:lumOff val="6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0" y="290457"/>
                            <a:ext cx="142875" cy="152400"/>
                          </a:xfrm>
                          <a:prstGeom prst="rect">
                            <a:avLst/>
                          </a:prstGeom>
                          <a:solidFill>
                            <a:srgbClr val="F2DDFB">
                              <a:lumMod val="40000"/>
                              <a:lumOff val="6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35F31707" id="Group 94" o:spid="_x0000_s1026" style="position:absolute;margin-left:.35pt;margin-top:.8pt;width:11.25pt;height:101.8pt;z-index:251663360" coordsize="1428,1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">
                <v:rect id="Rectangle 90" o:spid="_x0000_s1027" style="position:absolute;width:1428;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57yb8A&#10;AADbAAAADwAAAGRycy9kb3ducmV2LnhtbERPu27CMBTdkfgH6yJ1AxsGHilOVCEhsTCUx9DtKr4k&#10;UePrYBsS/r4eKjEenfe2GGwrnuRD41jDfKZAEJfONFxpuJz30zWIEJENto5Jw4sCFPl4tMXMuJ6/&#10;6XmKlUghHDLUUMfYZVKGsiaLYeY64sTdnLcYE/SVNB77FG5buVBqKS02nBpq7GhXU/l7elgNpb9L&#10;xU7d/Mv2P7vVdbPyzVHrj8nw9Qki0hDf4n/3wWjYpPXpS/oBM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rnvJvwAAANsAAAAPAAAAAAAAAAAAAAAAAJgCAABkcnMvZG93bnJl&#10;di54bWxQSwUGAAAAAAQABAD1AAAAhAMAAAAA&#10;" fillcolor="#bfe3ee" stroked="f" strokeweight="1pt"/>
                <v:rect id="Rectangle 93" o:spid="_x0000_s1028" style="position:absolute;top:11403;width:1428;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56cUA&#10;AADbAAAADwAAAGRycy9kb3ducmV2LnhtbESPQWvCQBSE7wX/w/IKvdVNlVZNXUUEoTkUavTg8ZF9&#10;Jmmyb8PumsR/3y0Uehxm5htmvR1NK3pyvras4GWagCAurK65VHA+HZ6XIHxA1thaJgV38rDdTB7W&#10;mGo78JH6PJQiQtinqKAKoUul9EVFBv3UdsTRu1pnMETpSqkdDhFuWjlLkjdpsOa4UGFH+4qKJr8Z&#10;BU2Wmdv4WvTZ1+fie+6Ge3O67JV6ehx37yACjeE//Nf+0ApWc/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MnnpxQAAANsAAAAPAAAAAAAAAAAAAAAAAJgCAABkcnMv&#10;ZG93bnJldi54bWxQSwUGAAAAAAQABAD1AAAAigMAAAAA&#10;" stroked="f" strokeweight="1pt"/>
                <v:rect id="Rectangle 3" o:spid="_x0000_s1029" style="position:absolute;top:8498;width:1428;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OHtcMA&#10;AADaAAAADwAAAGRycy9kb3ducmV2LnhtbESPQYvCMBSE7wv+h/AEL4umKq5SjSKCuBcPW73s7dE8&#10;m2LzUppoq7/eLAh7HGbmG2a16Wwl7tT40rGC8SgBQZw7XXKh4HzaDxcgfEDWWDkmBQ/ysFn3PlaY&#10;atfyD92zUIgIYZ+iAhNCnUrpc0MW/cjVxNG7uMZiiLIppG6wjXBbyUmSfEmLJccFgzXtDOXX7GYV&#10;PH+z+XV2fEzb5LTd+9n5IM3nQalBv9suQQTqwn/43f7WCqbwdyXeAL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OHtcMAAADaAAAADwAAAAAAAAAAAAAAAACYAgAAZHJzL2Rv&#10;d25yZXYueG1sUEsFBgAAAAAEAAQA9QAAAIgDAAAAAA==&#10;" fillcolor="#fafafa" stroked="f" strokeweight="1pt"/>
                <v:rect id="Rectangle 92" o:spid="_x0000_s1030" style="position:absolute;top:5701;width:1428;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mj/MQA&#10;AADbAAAADwAAAGRycy9kb3ducmV2LnhtbESP0WrCQBRE3wv+w3IFX4puVJq20VVEEEKhD2o/4Lp7&#10;TaLZuyG7xvj33ULBx2FmzjDLdW9r0VHrK8cKppMEBLF2puJCwc9xN/4A4QOywdoxKXiQh/Vq8LLE&#10;zLg776k7hEJECPsMFZQhNJmUXpdk0U9cQxy9s2sthijbQpoW7xFuazlLklRarDgulNjQtiR9Pdys&#10;grk7f190obvX5u2av9/maX5Kv5QaDfvNAkSgPjzD/+3cKPicwd+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Zo/zEAAAA2wAAAA8AAAAAAAAAAAAAAAAAmAIAAGRycy9k&#10;b3ducmV2LnhtbFBLBQYAAAAABAAEAPUAAACJAwAAAAA=&#10;" fillcolor="#e1f5f0" stroked="f" strokeweight="1pt"/>
                <v:rect id="Rectangle 91" o:spid="_x0000_s1031" style="position:absolute;top:2904;width:1428;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QHHsQA&#10;AADbAAAADwAAAGRycy9kb3ducmV2LnhtbESPQWuDQBSE74X8h+UFequrKZTGuAmJYAn0UGpyyPHh&#10;vqiJ+1bcrdp/3y0Uehxm5hsm282mEyMNrrWsIIliEMSV1S3XCs6n4ukVhPPIGjvLpOCbHOy2i4cM&#10;U20n/qSx9LUIEHYpKmi871MpXdWQQRfZnjh4VzsY9EEOtdQDTgFuOrmK4xdpsOWw0GBPeUPVvfwy&#10;Cg7F8/F2Lz4YMZ4uRfKWv1eHUqnH5bzfgPA0+//wX/uoFawT+P0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0Bx7EAAAA2wAAAA8AAAAAAAAAAAAAAAAAmAIAAGRycy9k&#10;b3ducmV2LnhtbFBLBQYAAAAABAAEAPUAAACJAwAAAAA=&#10;" fillcolor="#faf1fd" stroked="f" strokeweight="1pt"/>
              </v:group>
            </w:pict>
          </mc:Fallback>
        </mc:AlternateContent>
      </w:r>
      <w:r w:rsidR="00E16F5E" w:rsidRPr="00E16F5E">
        <w:rPr>
          <w:rFonts w:ascii="Calibri" w:eastAsia="Calibri" w:hAnsi="Calibri" w:cs="Arial"/>
          <w:lang w:val="fr-FR"/>
        </w:rPr>
        <w:t xml:space="preserve">     Chapitre</w:t>
      </w:r>
    </w:p>
    <w:p w:rsidR="00E16F5E" w:rsidRPr="00E16F5E" w:rsidRDefault="00E16F5E" w:rsidP="00E600CB">
      <w:pPr>
        <w:rPr>
          <w:rFonts w:ascii="Calibri" w:eastAsia="Calibri" w:hAnsi="Calibri" w:cs="Arial"/>
          <w:lang w:val="fr-FR"/>
        </w:rPr>
      </w:pPr>
      <w:r w:rsidRPr="00E16F5E">
        <w:rPr>
          <w:rFonts w:ascii="Calibri" w:eastAsia="Calibri" w:hAnsi="Calibri" w:cs="Arial"/>
          <w:lang w:val="fr-FR"/>
        </w:rPr>
        <w:t xml:space="preserve">     Principe</w:t>
      </w:r>
    </w:p>
    <w:p w:rsidR="00E16F5E" w:rsidRPr="00E16F5E" w:rsidRDefault="00E16F5E" w:rsidP="00E600CB">
      <w:pPr>
        <w:rPr>
          <w:rFonts w:ascii="Calibri" w:eastAsia="Calibri" w:hAnsi="Calibri" w:cs="Arial"/>
          <w:lang w:val="fr-FR"/>
        </w:rPr>
      </w:pPr>
      <w:r w:rsidRPr="00E16F5E">
        <w:rPr>
          <w:rFonts w:ascii="Calibri" w:eastAsia="Calibri" w:hAnsi="Calibri" w:cs="Arial"/>
          <w:lang w:val="fr-FR"/>
        </w:rPr>
        <w:t xml:space="preserve">     Objectif </w:t>
      </w:r>
    </w:p>
    <w:p w:rsidR="00E16F5E" w:rsidRPr="00E16F5E" w:rsidRDefault="00E16F5E" w:rsidP="00E600CB">
      <w:pPr>
        <w:rPr>
          <w:rFonts w:ascii="Calibri" w:eastAsia="Calibri" w:hAnsi="Calibri" w:cs="Arial"/>
          <w:lang w:val="fr-FR"/>
        </w:rPr>
      </w:pPr>
      <w:r w:rsidRPr="00E16F5E">
        <w:rPr>
          <w:rFonts w:ascii="Calibri" w:eastAsia="Calibri" w:hAnsi="Calibri" w:cs="Arial"/>
          <w:lang w:val="fr-FR"/>
        </w:rPr>
        <w:t xml:space="preserve">     Correspondance avec la norme ISO 17799</w:t>
      </w:r>
    </w:p>
    <w:p w:rsidR="00E16F5E" w:rsidRPr="00E16F5E" w:rsidRDefault="00E16F5E" w:rsidP="00E600CB">
      <w:pPr>
        <w:rPr>
          <w:rFonts w:ascii="Calibri" w:eastAsia="Calibri" w:hAnsi="Calibri" w:cs="Arial"/>
          <w:lang w:val="fr-FR"/>
        </w:rPr>
      </w:pPr>
      <w:r w:rsidRPr="00E16F5E">
        <w:rPr>
          <w:rFonts w:ascii="Calibri" w:eastAsia="Calibri" w:hAnsi="Calibri" w:cs="Arial"/>
          <w:lang w:val="fr-FR"/>
        </w:rPr>
        <w:t xml:space="preserve">     Règle </w:t>
      </w:r>
    </w:p>
    <w:p w:rsidR="006D058E" w:rsidRDefault="006D058E" w:rsidP="00E16F5E">
      <w:pPr>
        <w:pStyle w:val="parag"/>
      </w:pPr>
    </w:p>
    <w:p w:rsidR="006D058E" w:rsidRPr="006D058E" w:rsidRDefault="006D058E" w:rsidP="006D058E">
      <w:pPr>
        <w:rPr>
          <w:lang w:val="fr-FR"/>
        </w:rPr>
      </w:pPr>
    </w:p>
    <w:p w:rsidR="00E16F5E" w:rsidRDefault="00E16F5E">
      <w:pPr>
        <w:rPr>
          <w:rFonts w:ascii="Segoe UI Light" w:hAnsi="Segoe UI Light" w:cs="Segoe UI"/>
          <w:color w:val="44C1A3" w:themeColor="accent4"/>
          <w:sz w:val="36"/>
          <w:szCs w:val="44"/>
          <w:lang w:val="fr-FR"/>
        </w:rPr>
      </w:pPr>
      <w:r>
        <w:br w:type="page"/>
      </w:r>
    </w:p>
    <w:p w:rsidR="00D05968" w:rsidRPr="00E27F3E" w:rsidRDefault="00D86EEC" w:rsidP="00D86EEC">
      <w:pPr>
        <w:pStyle w:val="T2"/>
      </w:pPr>
      <w:bookmarkStart w:id="87" w:name="_Toc384706927"/>
      <w:bookmarkStart w:id="88" w:name="roles"/>
      <w:r w:rsidRPr="00E27F3E">
        <w:lastRenderedPageBreak/>
        <w:t>Les rôles des PS :</w:t>
      </w:r>
      <w:bookmarkEnd w:id="87"/>
    </w:p>
    <w:p w:rsidR="008211F6" w:rsidRPr="00E27F3E" w:rsidRDefault="008211F6" w:rsidP="008211F6">
      <w:pPr>
        <w:pStyle w:val="T4"/>
      </w:pPr>
      <w:bookmarkStart w:id="89" w:name="_Toc384706928"/>
      <w:bookmarkEnd w:id="88"/>
      <w:r w:rsidRPr="00E27F3E">
        <w:t>Médecin unité de soins</w:t>
      </w:r>
      <w:r w:rsidR="00802EF2">
        <w:t> :</w:t>
      </w:r>
      <w:bookmarkEnd w:id="89"/>
    </w:p>
    <w:p w:rsidR="008211F6" w:rsidRPr="00E27F3E" w:rsidRDefault="008211F6" w:rsidP="000A372C">
      <w:pPr>
        <w:pStyle w:val="T5"/>
        <w:spacing w:after="0"/>
      </w:pPr>
      <w:r w:rsidRPr="00E27F3E">
        <w:t>Rôle</w:t>
      </w:r>
    </w:p>
    <w:p w:rsidR="008211F6" w:rsidRPr="00E27F3E" w:rsidRDefault="008211F6" w:rsidP="00E24BDF">
      <w:pPr>
        <w:pStyle w:val="parag"/>
      </w:pPr>
      <w:r w:rsidRPr="00E27F3E">
        <w:t>Il consulte des informations :</w:t>
      </w:r>
    </w:p>
    <w:p w:rsidR="008211F6" w:rsidRPr="00E27F3E" w:rsidRDefault="008211F6" w:rsidP="00093AF1">
      <w:pPr>
        <w:pStyle w:val="parag"/>
        <w:numPr>
          <w:ilvl w:val="0"/>
          <w:numId w:val="11"/>
        </w:numPr>
        <w:spacing w:after="0"/>
      </w:pPr>
      <w:r w:rsidRPr="00E27F3E">
        <w:t>les informations concernant le patient qu’il prend en charge, notamment les résultats d’examens qui proviennent des systèmes de gestion de laboratoire, les comptes rendus médicaux et médico -techniques qui sont tapés par les secrétaires ;</w:t>
      </w:r>
    </w:p>
    <w:p w:rsidR="008211F6" w:rsidRPr="00E27F3E" w:rsidRDefault="008211F6" w:rsidP="00093AF1">
      <w:pPr>
        <w:pStyle w:val="parag"/>
        <w:numPr>
          <w:ilvl w:val="0"/>
          <w:numId w:val="11"/>
        </w:numPr>
        <w:spacing w:after="0"/>
      </w:pPr>
      <w:r w:rsidRPr="00E27F3E">
        <w:t>son agenda (gestion des rendez-vous). Il saisit des informations concernant le patient qu’il prend en charge, notamment :</w:t>
      </w:r>
    </w:p>
    <w:p w:rsidR="008211F6" w:rsidRPr="00E27F3E" w:rsidRDefault="008211F6" w:rsidP="00093AF1">
      <w:pPr>
        <w:pStyle w:val="parag"/>
        <w:numPr>
          <w:ilvl w:val="0"/>
          <w:numId w:val="11"/>
        </w:numPr>
        <w:spacing w:after="0"/>
      </w:pPr>
      <w:r w:rsidRPr="00E27F3E">
        <w:t>Observations ;</w:t>
      </w:r>
    </w:p>
    <w:p w:rsidR="008211F6" w:rsidRPr="00E27F3E" w:rsidRDefault="008211F6" w:rsidP="00093AF1">
      <w:pPr>
        <w:pStyle w:val="parag"/>
        <w:numPr>
          <w:ilvl w:val="0"/>
          <w:numId w:val="11"/>
        </w:numPr>
        <w:spacing w:after="0"/>
      </w:pPr>
      <w:r w:rsidRPr="00E27F3E">
        <w:t>Demandes d’actes médico-techniques, de soins, prescription de médicaments ;</w:t>
      </w:r>
    </w:p>
    <w:p w:rsidR="008211F6" w:rsidRPr="00E27F3E" w:rsidRDefault="008211F6" w:rsidP="00093AF1">
      <w:pPr>
        <w:pStyle w:val="parag"/>
        <w:numPr>
          <w:ilvl w:val="0"/>
          <w:numId w:val="11"/>
        </w:numPr>
      </w:pPr>
      <w:r w:rsidRPr="00E27F3E">
        <w:t>Saisies des données pour le PMSI.</w:t>
      </w:r>
    </w:p>
    <w:p w:rsidR="008211F6" w:rsidRPr="00E27F3E" w:rsidRDefault="008211F6" w:rsidP="008211F6">
      <w:pPr>
        <w:pStyle w:val="parag"/>
      </w:pPr>
      <w:r w:rsidRPr="00E27F3E">
        <w:t>Il valide les comptes -rendus médicaux saisis par les secrétaires.</w:t>
      </w:r>
    </w:p>
    <w:p w:rsidR="008211F6" w:rsidRPr="00E27F3E" w:rsidRDefault="008211F6" w:rsidP="004C6FB8">
      <w:pPr>
        <w:pStyle w:val="T5"/>
      </w:pPr>
      <w:r w:rsidRPr="00E27F3E">
        <w:t>Données accédées</w:t>
      </w:r>
      <w:r w:rsidR="00802EF2">
        <w:t> :</w:t>
      </w:r>
    </w:p>
    <w:p w:rsidR="008211F6" w:rsidRPr="00E27F3E" w:rsidRDefault="008211F6" w:rsidP="008211F6">
      <w:pPr>
        <w:pStyle w:val="parag"/>
      </w:pPr>
      <w:r w:rsidRPr="00E27F3E">
        <w:t>Il a accès aux dossiers des patients actuellement pris en charge dans l’unité de soins à laquelle il est rattaché, mais aussi au dossier des patients qui ONT ETE pris en ch</w:t>
      </w:r>
      <w:r w:rsidR="004C6FB8" w:rsidRPr="00E27F3E">
        <w:t>arge par l’unité de so</w:t>
      </w:r>
      <w:r w:rsidRPr="00E27F3E">
        <w:t>ins à laquelle il est rattaché.</w:t>
      </w:r>
    </w:p>
    <w:p w:rsidR="008211F6" w:rsidRPr="00E27F3E" w:rsidRDefault="008211F6" w:rsidP="004C6FB8">
      <w:pPr>
        <w:pStyle w:val="parag"/>
      </w:pPr>
      <w:r w:rsidRPr="00E27F3E">
        <w:t>Dans certains cas, les médecins des unités de soins ont accès à l’ensemble des dossiers des patients de l’établissement, que le patient soit présent ou pas. C’est le cas dans certains établissements de « spécialité » (CHS, CLCC).</w:t>
      </w:r>
    </w:p>
    <w:p w:rsidR="008211F6" w:rsidRPr="00E27F3E" w:rsidRDefault="008211F6" w:rsidP="004C6FB8">
      <w:pPr>
        <w:pStyle w:val="T5"/>
      </w:pPr>
      <w:r w:rsidRPr="00E27F3E">
        <w:t>Exceptions</w:t>
      </w:r>
      <w:r w:rsidR="00802EF2">
        <w:t> :</w:t>
      </w:r>
    </w:p>
    <w:p w:rsidR="00C779D6" w:rsidRPr="00E27F3E" w:rsidRDefault="008211F6" w:rsidP="00C779D6">
      <w:pPr>
        <w:pStyle w:val="parag"/>
      </w:pPr>
      <w:r w:rsidRPr="00E27F3E">
        <w:t>Pour des raisons de service, il peut être amené à accéder au dossier d’un patient qui n’est pas pris en charge dans son unité de soins. Généralement, le cas se produit lorsque le médecin est de garde et qu’il est sollicité par une autre unité de soin que celle à laquelle il est rattaché.</w:t>
      </w:r>
    </w:p>
    <w:p w:rsidR="00C779D6" w:rsidRPr="00E27F3E" w:rsidRDefault="00C779D6" w:rsidP="00C779D6">
      <w:pPr>
        <w:pStyle w:val="T4"/>
      </w:pPr>
      <w:bookmarkStart w:id="90" w:name="_Toc384706929"/>
      <w:r w:rsidRPr="00E27F3E">
        <w:t>Brancardiers</w:t>
      </w:r>
      <w:r w:rsidR="00802EF2">
        <w:t> :</w:t>
      </w:r>
      <w:bookmarkEnd w:id="90"/>
    </w:p>
    <w:p w:rsidR="00C779D6" w:rsidRPr="00E27F3E" w:rsidRDefault="00C779D6" w:rsidP="00C779D6">
      <w:pPr>
        <w:pStyle w:val="parag"/>
      </w:pPr>
      <w:r w:rsidRPr="00E27F3E">
        <w:t>Si leur rôle logistique est essentiel et souvent mal compris (insuffisance d’effectifs), ils ont assez peu d’interactions avec le SI.</w:t>
      </w:r>
    </w:p>
    <w:p w:rsidR="00C779D6" w:rsidRPr="00E27F3E" w:rsidRDefault="00C779D6" w:rsidP="00093AF1">
      <w:pPr>
        <w:pStyle w:val="parag"/>
        <w:numPr>
          <w:ilvl w:val="0"/>
          <w:numId w:val="12"/>
        </w:numPr>
      </w:pPr>
      <w:r w:rsidRPr="00E27F3E">
        <w:t>Consultation de la liste de travail de brancardage (incluant transport des patients et des dossiers médicaux) et ou des modalités;</w:t>
      </w:r>
    </w:p>
    <w:p w:rsidR="00C779D6" w:rsidRPr="00E27F3E" w:rsidRDefault="00C779D6" w:rsidP="00093AF1">
      <w:pPr>
        <w:pStyle w:val="parag"/>
        <w:numPr>
          <w:ilvl w:val="0"/>
          <w:numId w:val="12"/>
        </w:numPr>
      </w:pPr>
      <w:r w:rsidRPr="00E27F3E">
        <w:t>Validation de l’exécution d’une course (début, fin –aller et retour du patient).</w:t>
      </w:r>
    </w:p>
    <w:p w:rsidR="00C779D6" w:rsidRPr="00E27F3E" w:rsidRDefault="00C779D6" w:rsidP="00C779D6">
      <w:pPr>
        <w:pStyle w:val="parag"/>
      </w:pPr>
    </w:p>
    <w:p w:rsidR="00C779D6" w:rsidRPr="00E27F3E" w:rsidRDefault="00C779D6" w:rsidP="00A23D22">
      <w:pPr>
        <w:pStyle w:val="T4"/>
      </w:pPr>
      <w:bookmarkStart w:id="91" w:name="_Toc384706930"/>
      <w:r w:rsidRPr="00E27F3E">
        <w:t>Pharmaciens</w:t>
      </w:r>
      <w:r w:rsidR="00802EF2">
        <w:t> :</w:t>
      </w:r>
      <w:bookmarkEnd w:id="91"/>
    </w:p>
    <w:p w:rsidR="00C779D6" w:rsidRPr="00E27F3E" w:rsidRDefault="00C779D6" w:rsidP="00C779D6">
      <w:pPr>
        <w:pStyle w:val="parag"/>
      </w:pPr>
      <w:r w:rsidRPr="00E27F3E">
        <w:lastRenderedPageBreak/>
        <w:t>Les coopérations entre acteurs relatives à la dispensation nominative de médicaments impliquent :</w:t>
      </w:r>
    </w:p>
    <w:p w:rsidR="00C779D6" w:rsidRPr="00E27F3E" w:rsidRDefault="00C779D6" w:rsidP="00093AF1">
      <w:pPr>
        <w:pStyle w:val="parag"/>
        <w:numPr>
          <w:ilvl w:val="0"/>
          <w:numId w:val="13"/>
        </w:numPr>
        <w:spacing w:after="0"/>
      </w:pPr>
      <w:r w:rsidRPr="00E27F3E">
        <w:t>Une prescription nominative d’administratio</w:t>
      </w:r>
      <w:r w:rsidR="00D61EDC" w:rsidRPr="00E27F3E">
        <w:t xml:space="preserve">n de médicaments par le médecin </w:t>
      </w:r>
      <w:r w:rsidRPr="00E27F3E">
        <w:t>demandeur (prescripteur) ;</w:t>
      </w:r>
    </w:p>
    <w:p w:rsidR="00C779D6" w:rsidRPr="00E27F3E" w:rsidRDefault="00C779D6" w:rsidP="00093AF1">
      <w:pPr>
        <w:pStyle w:val="parag"/>
        <w:numPr>
          <w:ilvl w:val="0"/>
          <w:numId w:val="13"/>
        </w:numPr>
        <w:spacing w:after="0"/>
      </w:pPr>
      <w:r w:rsidRPr="00E27F3E">
        <w:t>Une analyse pharmacologique de la prescription</w:t>
      </w:r>
      <w:r w:rsidR="00D61EDC" w:rsidRPr="00E27F3E">
        <w:t xml:space="preserve"> par le pharmacien (analyse des </w:t>
      </w:r>
      <w:r w:rsidRPr="00E27F3E">
        <w:t>incompatibilités et des interactions médicamenteuses;</w:t>
      </w:r>
    </w:p>
    <w:p w:rsidR="00C779D6" w:rsidRPr="00E27F3E" w:rsidRDefault="00C779D6" w:rsidP="00093AF1">
      <w:pPr>
        <w:pStyle w:val="parag"/>
        <w:numPr>
          <w:ilvl w:val="0"/>
          <w:numId w:val="13"/>
        </w:numPr>
        <w:spacing w:after="0"/>
      </w:pPr>
      <w:r w:rsidRPr="00E27F3E">
        <w:t>Une délivrance n</w:t>
      </w:r>
      <w:r w:rsidR="00D61EDC" w:rsidRPr="00E27F3E">
        <w:t>ominative des médicaments</w:t>
      </w:r>
      <w:r w:rsidRPr="00E27F3E">
        <w:t>;</w:t>
      </w:r>
    </w:p>
    <w:p w:rsidR="00C779D6" w:rsidRPr="00E27F3E" w:rsidRDefault="00C779D6" w:rsidP="00093AF1">
      <w:pPr>
        <w:pStyle w:val="parag"/>
        <w:numPr>
          <w:ilvl w:val="0"/>
          <w:numId w:val="13"/>
        </w:numPr>
        <w:spacing w:after="0"/>
      </w:pPr>
      <w:r w:rsidRPr="00E27F3E">
        <w:t>Une administration du médicament au patient (généralement réalisée par une</w:t>
      </w:r>
      <w:r w:rsidR="00D61EDC" w:rsidRPr="00E27F3E">
        <w:t xml:space="preserve"> </w:t>
      </w:r>
      <w:r w:rsidR="00816BB2" w:rsidRPr="00E27F3E">
        <w:t>infirmière)</w:t>
      </w:r>
      <w:r w:rsidRPr="00E27F3E">
        <w:t>;</w:t>
      </w:r>
    </w:p>
    <w:p w:rsidR="00C779D6" w:rsidRPr="00E27F3E" w:rsidRDefault="00C779D6" w:rsidP="00093AF1">
      <w:pPr>
        <w:pStyle w:val="parag"/>
        <w:numPr>
          <w:ilvl w:val="0"/>
          <w:numId w:val="13"/>
        </w:numPr>
      </w:pPr>
      <w:r w:rsidRPr="00E27F3E">
        <w:t>Un relevé d’administration (dans le cas de l’administration de stupéfiants).</w:t>
      </w:r>
    </w:p>
    <w:p w:rsidR="00C779D6" w:rsidRPr="00E27F3E" w:rsidRDefault="00C779D6" w:rsidP="00C779D6">
      <w:pPr>
        <w:pStyle w:val="parag"/>
      </w:pPr>
      <w:r w:rsidRPr="00E27F3E">
        <w:t>Les pharmaciens sont chargés d’effectuer l’analyse pharmacologique des prescriptions nominatives des patients (rédigées par les médecins prescripteurs), au vu des éléments de dossiers nécessaires. En cas d’analyse positive, il demande au préparateur de satisfaire la demande de médicaments, sinon, il suggère une modification de la prescription au prescripteur. Il archive la prescription.</w:t>
      </w:r>
    </w:p>
    <w:p w:rsidR="00A23D22" w:rsidRPr="00E27F3E" w:rsidRDefault="00A23D22" w:rsidP="00A23D22">
      <w:pPr>
        <w:pStyle w:val="T4"/>
      </w:pPr>
      <w:bookmarkStart w:id="92" w:name="_Toc384706931"/>
      <w:r w:rsidRPr="00E27F3E">
        <w:t>Aides-soignants et agents hospitaliers</w:t>
      </w:r>
      <w:r w:rsidR="00802EF2">
        <w:t> :</w:t>
      </w:r>
      <w:bookmarkEnd w:id="92"/>
    </w:p>
    <w:p w:rsidR="00A23D22" w:rsidRPr="00E27F3E" w:rsidRDefault="00A23D22" w:rsidP="00BD2991">
      <w:pPr>
        <w:pStyle w:val="parag"/>
      </w:pPr>
      <w:r w:rsidRPr="00E27F3E">
        <w:t>Leurs fonctions sont des fonctions d’assistance aux différentes catégories de personnel et dépendent pour beaucoup de spécificités d’organisations locales. Pour l’essentiel, on peut dire qu’ils interagissent avec le SI au niveau de :</w:t>
      </w:r>
    </w:p>
    <w:p w:rsidR="00A23D22" w:rsidRPr="00E27F3E" w:rsidRDefault="00A23D22" w:rsidP="00093AF1">
      <w:pPr>
        <w:pStyle w:val="parag"/>
        <w:numPr>
          <w:ilvl w:val="0"/>
          <w:numId w:val="14"/>
        </w:numPr>
        <w:spacing w:after="0"/>
      </w:pPr>
      <w:r w:rsidRPr="00E27F3E">
        <w:t>Création des identités (serveur d’identité)</w:t>
      </w:r>
    </w:p>
    <w:p w:rsidR="00A23D22" w:rsidRPr="00E27F3E" w:rsidRDefault="00A23D22" w:rsidP="00093AF1">
      <w:pPr>
        <w:pStyle w:val="parag"/>
        <w:numPr>
          <w:ilvl w:val="0"/>
          <w:numId w:val="14"/>
        </w:numPr>
        <w:spacing w:after="0"/>
      </w:pPr>
      <w:r w:rsidRPr="00E27F3E">
        <w:t>Délivrance des rendez-vous</w:t>
      </w:r>
    </w:p>
    <w:p w:rsidR="00A23D22" w:rsidRPr="00E27F3E" w:rsidRDefault="00A23D22" w:rsidP="00093AF1">
      <w:pPr>
        <w:pStyle w:val="parag"/>
        <w:numPr>
          <w:ilvl w:val="0"/>
          <w:numId w:val="14"/>
        </w:numPr>
        <w:spacing w:after="0"/>
      </w:pPr>
      <w:r w:rsidRPr="00E27F3E">
        <w:t xml:space="preserve">Accueil des patients (vérification du </w:t>
      </w:r>
      <w:r w:rsidR="004E3597" w:rsidRPr="00E27F3E">
        <w:t>rendez-vous</w:t>
      </w:r>
      <w:r w:rsidRPr="00E27F3E">
        <w:t xml:space="preserve"> et notification de l’arrivée)</w:t>
      </w:r>
    </w:p>
    <w:p w:rsidR="00A23D22" w:rsidRPr="00E27F3E" w:rsidRDefault="00A23D22" w:rsidP="00093AF1">
      <w:pPr>
        <w:pStyle w:val="parag"/>
        <w:numPr>
          <w:ilvl w:val="0"/>
          <w:numId w:val="14"/>
        </w:numPr>
        <w:spacing w:after="0"/>
      </w:pPr>
      <w:r w:rsidRPr="00E27F3E">
        <w:t>Inscription</w:t>
      </w:r>
    </w:p>
    <w:p w:rsidR="00A23D22" w:rsidRPr="00E27F3E" w:rsidRDefault="00A23D22" w:rsidP="00093AF1">
      <w:pPr>
        <w:pStyle w:val="parag"/>
        <w:numPr>
          <w:ilvl w:val="0"/>
          <w:numId w:val="14"/>
        </w:numPr>
        <w:spacing w:after="0"/>
      </w:pPr>
      <w:r w:rsidRPr="00E27F3E">
        <w:t>Gestion des repas</w:t>
      </w:r>
    </w:p>
    <w:p w:rsidR="00A23D22" w:rsidRPr="00E27F3E" w:rsidRDefault="00A23D22" w:rsidP="00093AF1">
      <w:pPr>
        <w:pStyle w:val="parag"/>
        <w:numPr>
          <w:ilvl w:val="0"/>
          <w:numId w:val="14"/>
        </w:numPr>
        <w:spacing w:after="0"/>
      </w:pPr>
      <w:r w:rsidRPr="00E27F3E">
        <w:t>Récupération d’examens antérieurs</w:t>
      </w:r>
    </w:p>
    <w:p w:rsidR="00A23D22" w:rsidRPr="00E27F3E" w:rsidRDefault="00A23D22" w:rsidP="00093AF1">
      <w:pPr>
        <w:pStyle w:val="parag"/>
        <w:numPr>
          <w:ilvl w:val="0"/>
          <w:numId w:val="14"/>
        </w:numPr>
        <w:spacing w:after="0"/>
      </w:pPr>
      <w:r w:rsidRPr="00E27F3E">
        <w:t>Saisie des éléments de facturation des actes</w:t>
      </w:r>
    </w:p>
    <w:p w:rsidR="00816BB2" w:rsidRPr="00E27F3E" w:rsidRDefault="00A23D22" w:rsidP="00093AF1">
      <w:pPr>
        <w:pStyle w:val="parag"/>
        <w:numPr>
          <w:ilvl w:val="0"/>
          <w:numId w:val="14"/>
        </w:numPr>
      </w:pPr>
      <w:r w:rsidRPr="00E27F3E">
        <w:t>Distribution des résultats</w:t>
      </w:r>
    </w:p>
    <w:p w:rsidR="00802C17" w:rsidRPr="00E27F3E" w:rsidRDefault="00802C17" w:rsidP="00802C17">
      <w:pPr>
        <w:pStyle w:val="T4"/>
      </w:pPr>
      <w:bookmarkStart w:id="93" w:name="_Toc384706932"/>
      <w:r w:rsidRPr="00E27F3E">
        <w:t>Cadres médico-techniques de radiologie</w:t>
      </w:r>
      <w:r w:rsidR="00802EF2">
        <w:t> :</w:t>
      </w:r>
      <w:bookmarkEnd w:id="93"/>
    </w:p>
    <w:p w:rsidR="00DC2179" w:rsidRPr="00E27F3E" w:rsidRDefault="00802C17" w:rsidP="00802C17">
      <w:pPr>
        <w:pStyle w:val="parag"/>
      </w:pPr>
      <w:r w:rsidRPr="00E27F3E">
        <w:t>Nous incluons sous ce chapitre aussi bien les cadres supérieurs médico -techniques que les cadres médico -techniques. Leurs fonctions sont sensiblement les mêmes que leurs homologues infirmiers, du point de vue des charges administratives et de gestion (des ressources humaines et matérielles). Il faut y ajouter les fonctions propres aux techniciens en radiologie. Du point de vue de la programmation des rendez-vous, ce sont généralement les seuls habilités à fermer ou ouvrir une ressource ou à pratiquer une surréservation (surbooking).</w:t>
      </w:r>
    </w:p>
    <w:p w:rsidR="00501CB2" w:rsidRPr="00E27F3E" w:rsidRDefault="00501CB2">
      <w:pPr>
        <w:rPr>
          <w:rFonts w:ascii="Segoe UI Light" w:hAnsi="Segoe UI Light" w:cs="Segoe UI"/>
          <w:color w:val="002060"/>
          <w:sz w:val="36"/>
          <w:szCs w:val="44"/>
          <w:lang w:val="fr-FR"/>
        </w:rPr>
      </w:pPr>
      <w:r w:rsidRPr="00E27F3E">
        <w:rPr>
          <w:lang w:val="fr-FR"/>
        </w:rPr>
        <w:br w:type="page"/>
      </w:r>
    </w:p>
    <w:p w:rsidR="002D3F6A" w:rsidRPr="00E27F3E" w:rsidRDefault="00B6734E" w:rsidP="00B6734E">
      <w:pPr>
        <w:pStyle w:val="T2"/>
      </w:pPr>
      <w:bookmarkStart w:id="94" w:name="_Toc384706933"/>
      <w:bookmarkStart w:id="95" w:name="scen1"/>
      <w:r w:rsidRPr="00E27F3E">
        <w:lastRenderedPageBreak/>
        <w:t>Les scénarios de la gestion d’accès logique :</w:t>
      </w:r>
      <w:bookmarkEnd w:id="94"/>
      <w:r w:rsidRPr="00E27F3E">
        <w:t xml:space="preserve"> </w:t>
      </w:r>
    </w:p>
    <w:p w:rsidR="00C64B47" w:rsidRPr="00E27F3E" w:rsidRDefault="00C64B47" w:rsidP="00C64B47">
      <w:pPr>
        <w:pStyle w:val="T3"/>
      </w:pPr>
      <w:bookmarkStart w:id="96" w:name="_Toc384706934"/>
      <w:bookmarkEnd w:id="95"/>
      <w:r w:rsidRPr="00E27F3E">
        <w:t>Modification des rôles activés :</w:t>
      </w:r>
      <w:bookmarkEnd w:id="96"/>
      <w:r w:rsidRPr="00E27F3E">
        <w:t xml:space="preserve"> </w:t>
      </w:r>
    </w:p>
    <w:p w:rsidR="00C64B47" w:rsidRPr="00E27F3E" w:rsidRDefault="00C64B47" w:rsidP="00C64B47">
      <w:pPr>
        <w:pStyle w:val="parag"/>
      </w:pPr>
      <w:r w:rsidRPr="00E27F3E">
        <w:t xml:space="preserve">L'utilisateur a la possibilité d'activer/désactiver les rôles dont il a </w:t>
      </w:r>
      <w:r w:rsidR="009616C5" w:rsidRPr="00E27F3E">
        <w:t>accès, pour cela, il faut qu'il fasse</w:t>
      </w:r>
      <w:r w:rsidRPr="00E27F3E">
        <w:t xml:space="preserve"> une demande de modification au niveau du système. Le système alors :</w:t>
      </w:r>
    </w:p>
    <w:p w:rsidR="00C64B47" w:rsidRPr="00E27F3E" w:rsidRDefault="00C64B47" w:rsidP="00093AF1">
      <w:pPr>
        <w:pStyle w:val="parag"/>
        <w:numPr>
          <w:ilvl w:val="0"/>
          <w:numId w:val="9"/>
        </w:numPr>
        <w:spacing w:after="0"/>
      </w:pPr>
      <w:r w:rsidRPr="00E27F3E">
        <w:t>Génère les traces de l'utilisateur (authentification, date rôles activés/désactivés..);</w:t>
      </w:r>
    </w:p>
    <w:p w:rsidR="00C64B47" w:rsidRPr="00E27F3E" w:rsidRDefault="00C64B47" w:rsidP="00093AF1">
      <w:pPr>
        <w:pStyle w:val="parag"/>
        <w:numPr>
          <w:ilvl w:val="0"/>
          <w:numId w:val="9"/>
        </w:numPr>
        <w:spacing w:after="0"/>
      </w:pPr>
      <w:r w:rsidRPr="00E27F3E">
        <w:t>Vérifie que les rôles demandés simultanément ne sont pas incompatibles;</w:t>
      </w:r>
    </w:p>
    <w:p w:rsidR="00C64B47" w:rsidRPr="00E27F3E" w:rsidRDefault="00C64B47" w:rsidP="00093AF1">
      <w:pPr>
        <w:pStyle w:val="parag"/>
        <w:numPr>
          <w:ilvl w:val="0"/>
          <w:numId w:val="9"/>
        </w:numPr>
        <w:spacing w:after="0"/>
      </w:pPr>
      <w:r w:rsidRPr="00E27F3E">
        <w:t>Indique à l’utilisateur la date, l’heure et les rôles activés lors de la dernière connexion réussie ;</w:t>
      </w:r>
    </w:p>
    <w:p w:rsidR="00C64B47" w:rsidRPr="00E27F3E" w:rsidRDefault="00C64B47" w:rsidP="00093AF1">
      <w:pPr>
        <w:pStyle w:val="parag"/>
        <w:numPr>
          <w:ilvl w:val="0"/>
          <w:numId w:val="9"/>
        </w:numPr>
      </w:pPr>
      <w:r w:rsidRPr="00E27F3E">
        <w:t>Calcule les droits d’accès de l’utilisateur.</w:t>
      </w:r>
    </w:p>
    <w:p w:rsidR="00C64B47" w:rsidRPr="00E27F3E" w:rsidRDefault="00C64B47" w:rsidP="009B7C1B">
      <w:pPr>
        <w:pStyle w:val="T3"/>
      </w:pPr>
      <w:bookmarkStart w:id="97" w:name="_Toc384706935"/>
      <w:r w:rsidRPr="00E27F3E">
        <w:t>Clôture de session :</w:t>
      </w:r>
      <w:bookmarkEnd w:id="97"/>
      <w:r w:rsidRPr="00E27F3E">
        <w:t xml:space="preserve"> </w:t>
      </w:r>
    </w:p>
    <w:p w:rsidR="00C64B47" w:rsidRPr="00E27F3E" w:rsidRDefault="00C64B47" w:rsidP="009B7C1B">
      <w:pPr>
        <w:pStyle w:val="parag"/>
      </w:pPr>
      <w:r w:rsidRPr="00E27F3E">
        <w:t>Lors d’une clôture de session, le système génère une trace de clôture (même informations que pour l’ouverture).</w:t>
      </w:r>
    </w:p>
    <w:p w:rsidR="00C64B47" w:rsidRPr="00E27F3E" w:rsidRDefault="00C64B47" w:rsidP="009B7C1B">
      <w:pPr>
        <w:pStyle w:val="T3"/>
      </w:pPr>
      <w:bookmarkStart w:id="98" w:name="_Toc384706936"/>
      <w:r w:rsidRPr="00E27F3E">
        <w:t>Accès à une ressource par exception au contrôle d’accès :</w:t>
      </w:r>
      <w:bookmarkEnd w:id="98"/>
      <w:r w:rsidRPr="00E27F3E">
        <w:t xml:space="preserve"> </w:t>
      </w:r>
    </w:p>
    <w:p w:rsidR="00C64B47" w:rsidRPr="00E27F3E" w:rsidRDefault="00C64B47" w:rsidP="00093AF1">
      <w:pPr>
        <w:pStyle w:val="parag"/>
        <w:numPr>
          <w:ilvl w:val="0"/>
          <w:numId w:val="10"/>
        </w:numPr>
        <w:spacing w:after="0"/>
      </w:pPr>
      <w:r w:rsidRPr="00E27F3E">
        <w:t>Lorsqu’un utilisateur se voit refuser un accès (opération refusée sur une ressource), le système vérifie si son rôle est  autorisé à utiliser le</w:t>
      </w:r>
      <w:r w:rsidR="009B7C1B" w:rsidRPr="00E27F3E">
        <w:t xml:space="preserve"> </w:t>
      </w:r>
      <w:r w:rsidRPr="00E27F3E">
        <w:t>mécanisme d’exception ;</w:t>
      </w:r>
    </w:p>
    <w:p w:rsidR="00C64B47" w:rsidRPr="00E27F3E" w:rsidRDefault="00C64B47" w:rsidP="00093AF1">
      <w:pPr>
        <w:pStyle w:val="parag"/>
        <w:numPr>
          <w:ilvl w:val="0"/>
          <w:numId w:val="10"/>
        </w:numPr>
      </w:pPr>
      <w:r w:rsidRPr="00E27F3E">
        <w:t>Si c’est le cas, le système lui propose les rôles qu’il peut demander à titre exceptionnel.</w:t>
      </w:r>
    </w:p>
    <w:p w:rsidR="00501CB2" w:rsidRPr="00382BE2" w:rsidRDefault="00445E1F" w:rsidP="00382BE2">
      <w:pPr>
        <w:pStyle w:val="T2"/>
        <w:spacing w:before="240"/>
      </w:pPr>
      <w:bookmarkStart w:id="99" w:name="_Toc384706937"/>
      <w:r w:rsidRPr="00382BE2">
        <w:t>Les scénarios d’administration des autorisations :</w:t>
      </w:r>
      <w:bookmarkEnd w:id="99"/>
    </w:p>
    <w:p w:rsidR="00501CB2" w:rsidRPr="00E27F3E" w:rsidRDefault="00501CB2" w:rsidP="00501CB2">
      <w:pPr>
        <w:pStyle w:val="T3"/>
      </w:pPr>
      <w:bookmarkStart w:id="100" w:name="_Toc384706938"/>
      <w:r w:rsidRPr="00E27F3E">
        <w:t>Création du compte d’un utilisateur interne</w:t>
      </w:r>
      <w:r w:rsidR="0072740A" w:rsidRPr="00E27F3E">
        <w:t> :</w:t>
      </w:r>
      <w:bookmarkEnd w:id="100"/>
    </w:p>
    <w:p w:rsidR="00501CB2" w:rsidRPr="00E27F3E" w:rsidRDefault="00501CB2" w:rsidP="00501CB2">
      <w:pPr>
        <w:pStyle w:val="parag"/>
      </w:pPr>
      <w:r w:rsidRPr="00E27F3E">
        <w:t>Lors de l’embauche d’un nouveau membre du personnel, un compte personnel et nominatif doit lui être créé sur le système d’information de l’établissement.</w:t>
      </w:r>
      <w:r w:rsidR="00B1763C" w:rsidRPr="00E27F3E">
        <w:t xml:space="preserve"> Dans la mesure du possible, un </w:t>
      </w:r>
      <w:r w:rsidRPr="00E27F3E">
        <w:t>identifiant unique pour l’ensemble des com</w:t>
      </w:r>
      <w:r w:rsidR="00B1763C" w:rsidRPr="00E27F3E">
        <w:t>posants du SI sera attribué à c</w:t>
      </w:r>
      <w:r w:rsidRPr="00E27F3E">
        <w:t xml:space="preserve">et utilisateur. Des </w:t>
      </w:r>
      <w:proofErr w:type="spellStart"/>
      <w:r w:rsidR="00B1763C" w:rsidRPr="00E27F3E">
        <w:t>authentifiants</w:t>
      </w:r>
      <w:proofErr w:type="spellEnd"/>
      <w:r w:rsidRPr="00E27F3E">
        <w:t xml:space="preserve"> correspondant aux différents canaux d’accès qu’il est susceptible d’utiliser lui sont également attribués. Si un mot de passe est utilisé comme authentifiant, l’utilisateur devra le modifier à sa première ouverture de session.</w:t>
      </w:r>
    </w:p>
    <w:p w:rsidR="00501CB2" w:rsidRPr="00E27F3E" w:rsidRDefault="00501CB2" w:rsidP="00501CB2">
      <w:pPr>
        <w:pStyle w:val="parag"/>
      </w:pPr>
      <w:r w:rsidRPr="00E27F3E">
        <w:t xml:space="preserve">A la fin de ce scénario, l’utilisateur ne dispose toujours d’aucune autorisation. </w:t>
      </w:r>
    </w:p>
    <w:p w:rsidR="00B1763C" w:rsidRPr="00E27F3E" w:rsidRDefault="00B1763C" w:rsidP="00B1763C">
      <w:pPr>
        <w:pStyle w:val="T3"/>
      </w:pPr>
      <w:bookmarkStart w:id="101" w:name="_Toc384706939"/>
      <w:r w:rsidRPr="00E27F3E">
        <w:t>Création du compte d’un intervenant externe</w:t>
      </w:r>
      <w:r w:rsidR="0072740A" w:rsidRPr="00E27F3E">
        <w:t> :</w:t>
      </w:r>
      <w:bookmarkEnd w:id="101"/>
    </w:p>
    <w:p w:rsidR="00B1763C" w:rsidRPr="00E27F3E" w:rsidRDefault="00B1763C" w:rsidP="00B1763C">
      <w:pPr>
        <w:pStyle w:val="parag"/>
      </w:pPr>
      <w:r w:rsidRPr="00E27F3E">
        <w:t xml:space="preserve">Lorsqu’un intervenant externe (prestataire, patient, PS  en réseau…) a un besoin légitime d’accéder aux systèmes d’information de l’établissement, un compte personnel et nominatif doit lui être créé. Préalablement à toute création de compte pour un intervenant externe, une convention ou un document à caractère  contractuel doit être signé. Ce document doit définir les engagements </w:t>
      </w:r>
      <w:r w:rsidRPr="00E27F3E">
        <w:lastRenderedPageBreak/>
        <w:t>réciproques de l’utilisateur externe et de l’établissement, et notamment quels seront les droits accordés à l’utilisateur externe.</w:t>
      </w:r>
    </w:p>
    <w:p w:rsidR="00B1763C" w:rsidRPr="00E27F3E" w:rsidRDefault="00B1763C" w:rsidP="00B1763C">
      <w:pPr>
        <w:pStyle w:val="parag"/>
      </w:pPr>
      <w:r w:rsidRPr="00E27F3E">
        <w:t xml:space="preserve">Des </w:t>
      </w:r>
      <w:proofErr w:type="spellStart"/>
      <w:r w:rsidRPr="00E27F3E">
        <w:t>authentifiants</w:t>
      </w:r>
      <w:proofErr w:type="spellEnd"/>
      <w:r w:rsidRPr="00E27F3E">
        <w:t xml:space="preserve"> correspondant aux différents canaux  d’accès que l’utilisateur externe est susceptible d’utiliser lui sont également attribués. Si un mot de passe est utilisé comme authentifiant, l’utilisateur devra le modifier à sa première ouverture de session.</w:t>
      </w:r>
    </w:p>
    <w:p w:rsidR="00B1763C" w:rsidRPr="00E27F3E" w:rsidRDefault="00B1763C" w:rsidP="00A85364">
      <w:pPr>
        <w:pStyle w:val="parag"/>
      </w:pPr>
      <w:r w:rsidRPr="00E27F3E">
        <w:t xml:space="preserve">A la fin de ce scénario, l’utilisateur ne dispose toujours d’aucune autorisation. </w:t>
      </w:r>
    </w:p>
    <w:p w:rsidR="00A85364" w:rsidRPr="00E27F3E" w:rsidRDefault="00A85364" w:rsidP="00A85364">
      <w:pPr>
        <w:pStyle w:val="T3"/>
      </w:pPr>
      <w:bookmarkStart w:id="102" w:name="_Toc384706940"/>
      <w:r w:rsidRPr="00E27F3E">
        <w:t>Suppression d’un compte</w:t>
      </w:r>
      <w:r w:rsidR="0072740A" w:rsidRPr="00E27F3E">
        <w:t> :</w:t>
      </w:r>
      <w:bookmarkEnd w:id="102"/>
    </w:p>
    <w:p w:rsidR="00A85364" w:rsidRPr="00E27F3E" w:rsidRDefault="00A85364" w:rsidP="00A85364">
      <w:pPr>
        <w:pStyle w:val="parag"/>
      </w:pPr>
      <w:r w:rsidRPr="00E27F3E">
        <w:t>Lorsqu’un utilisateur n’a plus de motif légitime pour accéder au système d’information de l’établissement, son compte doit être invalidé (c’est à dire qu’il existe toujours, mais ne permet plus d’ouvrir de session).</w:t>
      </w:r>
    </w:p>
    <w:p w:rsidR="00A85364" w:rsidRPr="00E27F3E" w:rsidRDefault="00A85364" w:rsidP="00A85364">
      <w:pPr>
        <w:pStyle w:val="parag"/>
      </w:pPr>
      <w:r w:rsidRPr="00E27F3E">
        <w:t>Une fois que les opérations nécessaires à la sauvegarde, à l’archivage et au respect des obligations de traçabilité sont effectuées, le compte peut être détruit.</w:t>
      </w:r>
    </w:p>
    <w:p w:rsidR="0072740A" w:rsidRPr="00E27F3E" w:rsidRDefault="00A85364" w:rsidP="00A85364">
      <w:pPr>
        <w:pStyle w:val="parag"/>
      </w:pPr>
      <w:r w:rsidRPr="00E27F3E">
        <w:t>L’invalidation d’un compte peut aussi être utilisée à titre temporaire lors d’une absence de longue durée d’un utilisateur.</w:t>
      </w:r>
    </w:p>
    <w:p w:rsidR="0072740A" w:rsidRPr="00E27F3E" w:rsidRDefault="0072740A" w:rsidP="0072740A">
      <w:pPr>
        <w:pStyle w:val="T3"/>
      </w:pPr>
      <w:bookmarkStart w:id="103" w:name="_Toc384706941"/>
      <w:r w:rsidRPr="00E27F3E">
        <w:t>Définition des rôles :</w:t>
      </w:r>
      <w:bookmarkEnd w:id="103"/>
      <w:r w:rsidRPr="00E27F3E">
        <w:t xml:space="preserve"> </w:t>
      </w:r>
    </w:p>
    <w:p w:rsidR="00ED5F37" w:rsidRPr="00E27F3E" w:rsidRDefault="0072740A" w:rsidP="00ED5F37">
      <w:pPr>
        <w:pStyle w:val="parag"/>
      </w:pPr>
      <w:r w:rsidRPr="00E27F3E">
        <w:t>Les rôles sont définis de manière à refléter un métier, une fonction, une mission… Ils sont toujours définis indépendamment des utilisateurs.</w:t>
      </w:r>
    </w:p>
    <w:p w:rsidR="00ED5F37" w:rsidRPr="00E27F3E" w:rsidRDefault="00ED5F37" w:rsidP="00ED5F37">
      <w:pPr>
        <w:pStyle w:val="T3"/>
      </w:pPr>
      <w:bookmarkStart w:id="104" w:name="_Toc384706942"/>
      <w:r w:rsidRPr="00E27F3E">
        <w:t>Affectation d’un utilisateur à un élément de structure avec un rôle :</w:t>
      </w:r>
      <w:bookmarkEnd w:id="104"/>
    </w:p>
    <w:p w:rsidR="00ED5F37" w:rsidRPr="00E27F3E" w:rsidRDefault="00ED5F37" w:rsidP="00ED5F37">
      <w:pPr>
        <w:pStyle w:val="parag"/>
      </w:pPr>
      <w:r w:rsidRPr="00E27F3E">
        <w:t>L’attribution de droits à un utilisateur est réalisée en créant les affectations nécessaires [utilisateur, élément de structure, rôle].</w:t>
      </w:r>
    </w:p>
    <w:p w:rsidR="00ED5F37" w:rsidRPr="00E27F3E" w:rsidRDefault="00ED5F37" w:rsidP="00ED5F37">
      <w:pPr>
        <w:pStyle w:val="parag"/>
      </w:pPr>
      <w:r w:rsidRPr="00E27F3E">
        <w:t>L’utilisateur dispose alors de l’ensemble des autorisations attribuées à chacun de ses rôles.</w:t>
      </w:r>
    </w:p>
    <w:p w:rsidR="00C64B47" w:rsidRPr="00E27F3E" w:rsidRDefault="00C64B47" w:rsidP="00C64B47">
      <w:pPr>
        <w:pStyle w:val="parag"/>
      </w:pPr>
    </w:p>
    <w:p w:rsidR="00C64B47" w:rsidRPr="00E27F3E" w:rsidRDefault="00C64B47" w:rsidP="00C64B47">
      <w:pPr>
        <w:pStyle w:val="parag"/>
      </w:pPr>
    </w:p>
    <w:p w:rsidR="00BE24BA" w:rsidRPr="00E27F3E" w:rsidRDefault="00BE24BA">
      <w:pPr>
        <w:rPr>
          <w:rFonts w:ascii="Segoe UI" w:hAnsi="Segoe UI" w:cs="Segoe UI"/>
          <w:color w:val="595959" w:themeColor="text1" w:themeTint="A6"/>
          <w:lang w:val="fr-FR"/>
        </w:rPr>
      </w:pPr>
      <w:r w:rsidRPr="00E27F3E">
        <w:rPr>
          <w:lang w:val="fr-FR"/>
        </w:rPr>
        <w:br w:type="page"/>
      </w:r>
    </w:p>
    <w:p w:rsidR="00FE6973" w:rsidRDefault="00FE6973" w:rsidP="00FE6973">
      <w:pPr>
        <w:pStyle w:val="T1"/>
      </w:pPr>
      <w:bookmarkStart w:id="105" w:name="_Toc384706943"/>
      <w:r w:rsidRPr="00FE6973">
        <w:lastRenderedPageBreak/>
        <w:t>Référence</w:t>
      </w:r>
      <w:bookmarkEnd w:id="105"/>
      <w:r w:rsidR="00A506D5">
        <w:t xml:space="preserve"> </w:t>
      </w:r>
    </w:p>
    <w:bookmarkStart w:id="106" w:name="ISO1"/>
    <w:p w:rsidR="003A1E83" w:rsidRPr="00802EF2" w:rsidRDefault="00FC7BEB" w:rsidP="003A1E83">
      <w:pPr>
        <w:pStyle w:val="parag"/>
        <w:rPr>
          <w:lang w:val="en-US"/>
        </w:rPr>
      </w:pPr>
      <w:r w:rsidRPr="00FC7BEB">
        <w:rPr>
          <w:lang w:val="en-US"/>
        </w:rPr>
        <w:fldChar w:fldCharType="begin"/>
      </w:r>
      <w:r w:rsidRPr="00FC7BEB">
        <w:rPr>
          <w:lang w:val="en-US"/>
        </w:rPr>
        <w:instrText xml:space="preserve"> HYPERLINK  \l "ISO11" </w:instrText>
      </w:r>
      <w:r w:rsidRPr="00FC7BEB">
        <w:rPr>
          <w:lang w:val="en-US"/>
        </w:rPr>
        <w:fldChar w:fldCharType="separate"/>
      </w:r>
      <w:r w:rsidR="00402478" w:rsidRPr="00FC7BEB">
        <w:rPr>
          <w:rStyle w:val="Lienhypertexte"/>
          <w:u w:val="none"/>
          <w:lang w:val="en-US"/>
        </w:rPr>
        <w:t>[1]</w:t>
      </w:r>
      <w:bookmarkEnd w:id="106"/>
      <w:r w:rsidR="00402478" w:rsidRPr="00FC7BEB">
        <w:rPr>
          <w:rStyle w:val="Lienhypertexte"/>
          <w:u w:val="none"/>
          <w:lang w:val="en-US"/>
        </w:rPr>
        <w:t>:</w:t>
      </w:r>
      <w:r w:rsidRPr="00FC7BEB">
        <w:rPr>
          <w:lang w:val="en-US"/>
        </w:rPr>
        <w:fldChar w:fldCharType="end"/>
      </w:r>
      <w:r w:rsidR="003A1E83" w:rsidRPr="00802EF2">
        <w:rPr>
          <w:lang w:val="en-US"/>
        </w:rPr>
        <w:t xml:space="preserve"> ISO 7498-2, </w:t>
      </w:r>
      <w:proofErr w:type="spellStart"/>
      <w:r w:rsidR="003A1E83" w:rsidRPr="00707AB4">
        <w:rPr>
          <w:lang w:val="en-US"/>
        </w:rPr>
        <w:t>traduction</w:t>
      </w:r>
      <w:proofErr w:type="spellEnd"/>
      <w:r w:rsidR="003A1E83" w:rsidRPr="00802EF2">
        <w:rPr>
          <w:lang w:val="en-US"/>
        </w:rPr>
        <w:t xml:space="preserve"> AFNOR</w:t>
      </w:r>
    </w:p>
    <w:bookmarkStart w:id="107" w:name="ISO2"/>
    <w:p w:rsidR="003A1E83" w:rsidRPr="00802EF2" w:rsidRDefault="00FC7BEB" w:rsidP="003A1E83">
      <w:pPr>
        <w:pStyle w:val="parag"/>
        <w:rPr>
          <w:lang w:val="en-US"/>
        </w:rPr>
      </w:pPr>
      <w:r w:rsidRPr="00FC7BEB">
        <w:rPr>
          <w:lang w:val="en-US"/>
        </w:rPr>
        <w:fldChar w:fldCharType="begin"/>
      </w:r>
      <w:r w:rsidRPr="00FC7BEB">
        <w:rPr>
          <w:lang w:val="en-US"/>
        </w:rPr>
        <w:instrText xml:space="preserve"> HYPERLINK  \l "ISO22" </w:instrText>
      </w:r>
      <w:r w:rsidRPr="00FC7BEB">
        <w:rPr>
          <w:lang w:val="en-US"/>
        </w:rPr>
        <w:fldChar w:fldCharType="separate"/>
      </w:r>
      <w:r w:rsidR="00402478" w:rsidRPr="00FC7BEB">
        <w:rPr>
          <w:rStyle w:val="Lienhypertexte"/>
          <w:u w:val="none"/>
          <w:lang w:val="en-US"/>
        </w:rPr>
        <w:t>[2]</w:t>
      </w:r>
      <w:bookmarkEnd w:id="107"/>
      <w:r w:rsidR="00402478" w:rsidRPr="00FC7BEB">
        <w:rPr>
          <w:rStyle w:val="Lienhypertexte"/>
          <w:u w:val="none"/>
          <w:lang w:val="en-US"/>
        </w:rPr>
        <w:t>:</w:t>
      </w:r>
      <w:r w:rsidRPr="00FC7BEB">
        <w:rPr>
          <w:lang w:val="en-US"/>
        </w:rPr>
        <w:fldChar w:fldCharType="end"/>
      </w:r>
      <w:r w:rsidR="003A1E83" w:rsidRPr="00802EF2">
        <w:rPr>
          <w:lang w:val="en-US"/>
        </w:rPr>
        <w:t xml:space="preserve"> ISO/IEC IS 2382-8 (1998), AFNOR</w:t>
      </w:r>
    </w:p>
    <w:bookmarkStart w:id="108" w:name="AutoEval"/>
    <w:p w:rsidR="001E5817" w:rsidRPr="001E5817" w:rsidRDefault="00A21D9C" w:rsidP="001E5817">
      <w:pPr>
        <w:pStyle w:val="parag"/>
      </w:pPr>
      <w:r w:rsidRPr="00A21D9C">
        <w:fldChar w:fldCharType="begin"/>
      </w:r>
      <w:r w:rsidRPr="00A21D9C">
        <w:instrText xml:space="preserve"> HYPERLINK  \l "Explic" </w:instrText>
      </w:r>
      <w:r w:rsidRPr="00A21D9C">
        <w:fldChar w:fldCharType="separate"/>
      </w:r>
      <w:r w:rsidR="001E5817" w:rsidRPr="00A21D9C">
        <w:rPr>
          <w:rStyle w:val="Lienhypertexte"/>
          <w:u w:val="none"/>
        </w:rPr>
        <w:t>[3]:</w:t>
      </w:r>
      <w:r w:rsidRPr="00A21D9C">
        <w:fldChar w:fldCharType="end"/>
      </w:r>
      <w:r w:rsidR="001E5817" w:rsidRPr="00A21D9C">
        <w:t xml:space="preserve"> G</w:t>
      </w:r>
      <w:r w:rsidR="001E5817" w:rsidRPr="001E5817">
        <w:t>uide d’autoévaluation de la séc</w:t>
      </w:r>
      <w:r w:rsidR="001E5817">
        <w:t xml:space="preserve">urité du système d’information : </w:t>
      </w:r>
      <w:r w:rsidR="001E5817" w:rsidRPr="001E5817">
        <w:t>Outil d’autoévaluation</w:t>
      </w:r>
    </w:p>
    <w:p w:rsidR="00C57332" w:rsidRPr="001E5817" w:rsidRDefault="00C57332" w:rsidP="001E5817">
      <w:pPr>
        <w:pStyle w:val="parag"/>
      </w:pPr>
    </w:p>
    <w:bookmarkEnd w:id="108"/>
    <w:p w:rsidR="00C57332" w:rsidRPr="001E5817" w:rsidRDefault="00C57332" w:rsidP="003A1E83">
      <w:pPr>
        <w:pStyle w:val="parag"/>
      </w:pPr>
    </w:p>
    <w:p w:rsidR="00C57332" w:rsidRPr="001E5817" w:rsidRDefault="00C57332" w:rsidP="003A1E83">
      <w:pPr>
        <w:pStyle w:val="parag"/>
      </w:pPr>
    </w:p>
    <w:p w:rsidR="002F000E" w:rsidRDefault="005B5732" w:rsidP="00281522">
      <w:pPr>
        <w:pStyle w:val="T1"/>
      </w:pPr>
      <w:bookmarkStart w:id="109" w:name="_Toc384706944"/>
      <w:r w:rsidRPr="00FE6973">
        <w:t>Webographie</w:t>
      </w:r>
      <w:bookmarkEnd w:id="109"/>
      <w:r w:rsidR="00A506D5">
        <w:t xml:space="preserve"> </w:t>
      </w:r>
    </w:p>
    <w:p w:rsidR="002F000E" w:rsidRPr="002F000E" w:rsidRDefault="00B507EB" w:rsidP="00566E2B">
      <w:pPr>
        <w:pStyle w:val="T5"/>
      </w:pPr>
      <w:hyperlink r:id="rId29" w:history="1">
        <w:r w:rsidR="007A5AA3" w:rsidRPr="007A5AA3">
          <w:rPr>
            <w:rStyle w:val="Lienhypertexte"/>
          </w:rPr>
          <w:t>http://www.gmsih.fr/</w:t>
        </w:r>
      </w:hyperlink>
      <w:r w:rsidR="00566E2B">
        <w:t xml:space="preserve"> (</w:t>
      </w:r>
      <w:hyperlink r:id="rId30" w:history="1">
        <w:r w:rsidR="00566E2B" w:rsidRPr="0059228B">
          <w:rPr>
            <w:rStyle w:val="Lienhypertexte"/>
          </w:rPr>
          <w:t>http://www.anap.fr/</w:t>
        </w:r>
      </w:hyperlink>
      <w:r w:rsidR="00566E2B">
        <w:t>)</w:t>
      </w:r>
    </w:p>
    <w:p w:rsidR="002F000E" w:rsidRPr="002F000E" w:rsidRDefault="002F000E" w:rsidP="002F000E">
      <w:pPr>
        <w:rPr>
          <w:lang w:val="fr-FR"/>
        </w:rPr>
      </w:pPr>
    </w:p>
    <w:p w:rsidR="002F000E" w:rsidRPr="002F000E" w:rsidRDefault="002F000E" w:rsidP="002F000E">
      <w:pPr>
        <w:rPr>
          <w:lang w:val="fr-FR"/>
        </w:rPr>
      </w:pPr>
    </w:p>
    <w:p w:rsidR="002F000E" w:rsidRPr="002F000E" w:rsidRDefault="002F000E" w:rsidP="002F000E">
      <w:pPr>
        <w:rPr>
          <w:lang w:val="fr-FR"/>
        </w:rPr>
      </w:pPr>
    </w:p>
    <w:p w:rsidR="002F000E" w:rsidRPr="002F000E" w:rsidRDefault="002F000E" w:rsidP="002F000E">
      <w:pPr>
        <w:rPr>
          <w:lang w:val="fr-FR"/>
        </w:rPr>
      </w:pPr>
    </w:p>
    <w:p w:rsidR="002F000E" w:rsidRPr="002F000E" w:rsidRDefault="002F000E" w:rsidP="002F000E">
      <w:pPr>
        <w:rPr>
          <w:lang w:val="fr-FR"/>
        </w:rPr>
      </w:pPr>
    </w:p>
    <w:p w:rsidR="002F000E" w:rsidRPr="002F000E" w:rsidRDefault="002F000E" w:rsidP="002F000E">
      <w:pPr>
        <w:rPr>
          <w:lang w:val="fr-FR"/>
        </w:rPr>
      </w:pPr>
    </w:p>
    <w:p w:rsidR="002F000E" w:rsidRPr="002F000E" w:rsidRDefault="002F000E" w:rsidP="002F000E">
      <w:pPr>
        <w:rPr>
          <w:lang w:val="fr-FR"/>
        </w:rPr>
      </w:pPr>
    </w:p>
    <w:p w:rsidR="002F000E" w:rsidRPr="002F000E" w:rsidRDefault="002F000E" w:rsidP="002F000E">
      <w:pPr>
        <w:rPr>
          <w:lang w:val="fr-FR"/>
        </w:rPr>
      </w:pPr>
    </w:p>
    <w:p w:rsidR="002F000E" w:rsidRPr="002F000E" w:rsidRDefault="002F000E" w:rsidP="002F000E">
      <w:pPr>
        <w:rPr>
          <w:lang w:val="fr-FR"/>
        </w:rPr>
      </w:pPr>
    </w:p>
    <w:p w:rsidR="002F000E" w:rsidRPr="002F000E" w:rsidRDefault="002F000E" w:rsidP="002F000E">
      <w:pPr>
        <w:rPr>
          <w:lang w:val="fr-FR"/>
        </w:rPr>
      </w:pPr>
    </w:p>
    <w:p w:rsidR="002F000E" w:rsidRPr="002F000E" w:rsidRDefault="002F000E" w:rsidP="002F000E">
      <w:pPr>
        <w:rPr>
          <w:lang w:val="fr-FR"/>
        </w:rPr>
      </w:pPr>
    </w:p>
    <w:p w:rsidR="002F000E" w:rsidRPr="002F000E" w:rsidRDefault="002F000E" w:rsidP="002F000E">
      <w:pPr>
        <w:rPr>
          <w:lang w:val="fr-FR"/>
        </w:rPr>
      </w:pPr>
    </w:p>
    <w:p w:rsidR="002F000E" w:rsidRPr="002F000E" w:rsidRDefault="002F000E" w:rsidP="002F000E">
      <w:pPr>
        <w:rPr>
          <w:lang w:val="fr-FR"/>
        </w:rPr>
      </w:pPr>
    </w:p>
    <w:p w:rsidR="002F000E" w:rsidRPr="002F000E" w:rsidRDefault="002F000E" w:rsidP="002F000E">
      <w:pPr>
        <w:rPr>
          <w:lang w:val="fr-FR"/>
        </w:rPr>
      </w:pPr>
    </w:p>
    <w:p w:rsidR="002F000E" w:rsidRPr="002F000E" w:rsidRDefault="002F000E" w:rsidP="002F000E">
      <w:pPr>
        <w:rPr>
          <w:lang w:val="fr-FR"/>
        </w:rPr>
      </w:pPr>
    </w:p>
    <w:p w:rsidR="002F000E" w:rsidRPr="002F000E" w:rsidRDefault="002F000E" w:rsidP="002F000E">
      <w:pPr>
        <w:tabs>
          <w:tab w:val="left" w:pos="1186"/>
        </w:tabs>
        <w:rPr>
          <w:lang w:val="fr-FR"/>
        </w:rPr>
      </w:pPr>
      <w:r>
        <w:rPr>
          <w:lang w:val="fr-FR"/>
        </w:rPr>
        <w:tab/>
      </w:r>
    </w:p>
    <w:p w:rsidR="002F000E" w:rsidRPr="002F000E" w:rsidRDefault="002F000E" w:rsidP="002F000E">
      <w:pPr>
        <w:rPr>
          <w:lang w:val="fr-FR"/>
        </w:rPr>
      </w:pPr>
    </w:p>
    <w:p w:rsidR="002F000E" w:rsidRPr="002F000E" w:rsidRDefault="002F000E" w:rsidP="002F000E">
      <w:pPr>
        <w:rPr>
          <w:lang w:val="fr-FR"/>
        </w:rPr>
      </w:pPr>
    </w:p>
    <w:p w:rsidR="002F000E" w:rsidRPr="002F000E" w:rsidRDefault="002F000E" w:rsidP="002F000E">
      <w:pPr>
        <w:rPr>
          <w:lang w:val="fr-FR"/>
        </w:rPr>
      </w:pPr>
    </w:p>
    <w:sectPr w:rsidR="002F000E" w:rsidRPr="002F000E" w:rsidSect="00F4228B">
      <w:footerReference w:type="default" r:id="rId31"/>
      <w:pgSz w:w="12240" w:h="15840"/>
      <w:pgMar w:top="709" w:right="1183" w:bottom="1440" w:left="993"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7EB" w:rsidRDefault="00B507EB" w:rsidP="006F3459">
      <w:pPr>
        <w:spacing w:after="0" w:line="240" w:lineRule="auto"/>
      </w:pPr>
      <w:r>
        <w:separator/>
      </w:r>
    </w:p>
  </w:endnote>
  <w:endnote w:type="continuationSeparator" w:id="0">
    <w:p w:rsidR="00B507EB" w:rsidRDefault="00B507EB" w:rsidP="006F3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00002FF" w:usb1="4000A47B"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7C9" w:rsidRPr="002F000E" w:rsidRDefault="006D07C9" w:rsidP="002F000E">
    <w:pPr>
      <w:pStyle w:val="Pieddepage"/>
      <w:jc w:val="right"/>
      <w:rPr>
        <w:lang w:val="fr-FR"/>
      </w:rPr>
    </w:pPr>
    <w:r w:rsidRPr="002F000E">
      <w:rPr>
        <w:lang w:val="fr-FR"/>
      </w:rPr>
      <w:t xml:space="preserve">Politique de sécurité </w:t>
    </w:r>
    <w:r w:rsidR="002F1355">
      <w:rPr>
        <w:lang w:val="fr-FR"/>
      </w:rPr>
      <w:t>du SIH</w:t>
    </w:r>
    <w:r>
      <w:ptab w:relativeTo="margin" w:alignment="right" w:leader="none"/>
    </w:r>
    <w:r>
      <w:fldChar w:fldCharType="begin"/>
    </w:r>
    <w:r w:rsidRPr="002F000E">
      <w:rPr>
        <w:lang w:val="fr-FR"/>
      </w:rPr>
      <w:instrText xml:space="preserve"> PAGE   \* MERGEFORMAT </w:instrText>
    </w:r>
    <w:r>
      <w:fldChar w:fldCharType="separate"/>
    </w:r>
    <w:r w:rsidR="00B85B1B">
      <w:rPr>
        <w:noProof/>
        <w:lang w:val="fr-FR"/>
      </w:rPr>
      <w:t>54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7EB" w:rsidRDefault="00B507EB" w:rsidP="006F3459">
      <w:pPr>
        <w:spacing w:after="0" w:line="240" w:lineRule="auto"/>
      </w:pPr>
      <w:r>
        <w:separator/>
      </w:r>
    </w:p>
  </w:footnote>
  <w:footnote w:type="continuationSeparator" w:id="0">
    <w:p w:rsidR="00B507EB" w:rsidRDefault="00B507EB" w:rsidP="006F34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20F6"/>
    <w:multiLevelType w:val="hybridMultilevel"/>
    <w:tmpl w:val="9F40CAF6"/>
    <w:lvl w:ilvl="0" w:tplc="206E9F8E">
      <w:start w:val="1"/>
      <w:numFmt w:val="bullet"/>
      <w:lvlText w:val=""/>
      <w:lvlJc w:val="left"/>
      <w:pPr>
        <w:tabs>
          <w:tab w:val="num" w:pos="2160"/>
        </w:tabs>
        <w:ind w:left="2160" w:hanging="360"/>
      </w:pPr>
      <w:rPr>
        <w:rFonts w:ascii="Wingdings" w:hAnsi="Wingdings" w:hint="default"/>
      </w:rPr>
    </w:lvl>
    <w:lvl w:ilvl="1" w:tplc="040C0001">
      <w:start w:val="1"/>
      <w:numFmt w:val="bullet"/>
      <w:lvlText w:val=""/>
      <w:lvlJc w:val="left"/>
      <w:pPr>
        <w:ind w:left="2160" w:hanging="360"/>
      </w:pPr>
      <w:rPr>
        <w:rFonts w:ascii="Symbol" w:hAnsi="Symbol"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3157234"/>
    <w:multiLevelType w:val="hybridMultilevel"/>
    <w:tmpl w:val="038C9106"/>
    <w:lvl w:ilvl="0" w:tplc="7AB6F5E2">
      <w:start w:val="3"/>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BE0CAC"/>
    <w:multiLevelType w:val="hybridMultilevel"/>
    <w:tmpl w:val="B636E18A"/>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07B56550"/>
    <w:multiLevelType w:val="hybridMultilevel"/>
    <w:tmpl w:val="019298F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0B335CFE"/>
    <w:multiLevelType w:val="hybridMultilevel"/>
    <w:tmpl w:val="A84CFA1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0BAF61EF"/>
    <w:multiLevelType w:val="hybridMultilevel"/>
    <w:tmpl w:val="C152F5A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0E022410"/>
    <w:multiLevelType w:val="hybridMultilevel"/>
    <w:tmpl w:val="8AA691F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11953BE2"/>
    <w:multiLevelType w:val="multilevel"/>
    <w:tmpl w:val="06289A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22F523F"/>
    <w:multiLevelType w:val="hybridMultilevel"/>
    <w:tmpl w:val="FFCCF3D2"/>
    <w:lvl w:ilvl="0" w:tplc="7AB6F5E2">
      <w:start w:val="3"/>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490089D"/>
    <w:multiLevelType w:val="hybridMultilevel"/>
    <w:tmpl w:val="3BF47C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7125523"/>
    <w:multiLevelType w:val="hybridMultilevel"/>
    <w:tmpl w:val="DB48EB2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18720C5F"/>
    <w:multiLevelType w:val="hybridMultilevel"/>
    <w:tmpl w:val="9266F9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8FA5CE9"/>
    <w:multiLevelType w:val="multilevel"/>
    <w:tmpl w:val="60FAC9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B497B20"/>
    <w:multiLevelType w:val="multilevel"/>
    <w:tmpl w:val="8B78F44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1CE77945"/>
    <w:multiLevelType w:val="hybridMultilevel"/>
    <w:tmpl w:val="38045FFC"/>
    <w:lvl w:ilvl="0" w:tplc="7AB6F5E2">
      <w:start w:val="3"/>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DA02AD2"/>
    <w:multiLevelType w:val="hybridMultilevel"/>
    <w:tmpl w:val="077447FC"/>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220E3809"/>
    <w:multiLevelType w:val="hybridMultilevel"/>
    <w:tmpl w:val="FD72A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36D4ACF"/>
    <w:multiLevelType w:val="hybridMultilevel"/>
    <w:tmpl w:val="41CCBF5A"/>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nsid w:val="24300CE4"/>
    <w:multiLevelType w:val="hybridMultilevel"/>
    <w:tmpl w:val="52E6BB6E"/>
    <w:lvl w:ilvl="0" w:tplc="7AB6F5E2">
      <w:start w:val="3"/>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66D4E02"/>
    <w:multiLevelType w:val="hybridMultilevel"/>
    <w:tmpl w:val="ED5C73B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2ADD1573"/>
    <w:multiLevelType w:val="hybridMultilevel"/>
    <w:tmpl w:val="10947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DA67F4F"/>
    <w:multiLevelType w:val="hybridMultilevel"/>
    <w:tmpl w:val="BB6CAD6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2F934B16"/>
    <w:multiLevelType w:val="hybridMultilevel"/>
    <w:tmpl w:val="C596C36E"/>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nsid w:val="2FA228DF"/>
    <w:multiLevelType w:val="multilevel"/>
    <w:tmpl w:val="7B700A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313C0884"/>
    <w:multiLevelType w:val="hybridMultilevel"/>
    <w:tmpl w:val="DEBA1CF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nsid w:val="34071F74"/>
    <w:multiLevelType w:val="hybridMultilevel"/>
    <w:tmpl w:val="BD7E0626"/>
    <w:lvl w:ilvl="0" w:tplc="7AB6F5E2">
      <w:start w:val="3"/>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4B24D85"/>
    <w:multiLevelType w:val="hybridMultilevel"/>
    <w:tmpl w:val="4F90A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4F724F2"/>
    <w:multiLevelType w:val="multilevel"/>
    <w:tmpl w:val="0010E6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38E67E08"/>
    <w:multiLevelType w:val="hybridMultilevel"/>
    <w:tmpl w:val="75B4DF8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3A1160BD"/>
    <w:multiLevelType w:val="multilevel"/>
    <w:tmpl w:val="0409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0">
    <w:nsid w:val="3A871DA6"/>
    <w:multiLevelType w:val="multilevel"/>
    <w:tmpl w:val="2124A5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3EFD3BB0"/>
    <w:multiLevelType w:val="hybridMultilevel"/>
    <w:tmpl w:val="8CAE9B1C"/>
    <w:lvl w:ilvl="0" w:tplc="206E9F8E">
      <w:start w:val="1"/>
      <w:numFmt w:val="bullet"/>
      <w:lvlText w:val=""/>
      <w:lvlJc w:val="left"/>
      <w:pPr>
        <w:tabs>
          <w:tab w:val="num" w:pos="2160"/>
        </w:tabs>
        <w:ind w:left="2160" w:hanging="360"/>
      </w:pPr>
      <w:rPr>
        <w:rFonts w:ascii="Wingdings" w:hAnsi="Wingdings" w:hint="default"/>
      </w:rPr>
    </w:lvl>
    <w:lvl w:ilvl="1" w:tplc="040C0001">
      <w:start w:val="1"/>
      <w:numFmt w:val="bullet"/>
      <w:lvlText w:val=""/>
      <w:lvlJc w:val="left"/>
      <w:pPr>
        <w:ind w:left="2160" w:hanging="360"/>
      </w:pPr>
      <w:rPr>
        <w:rFonts w:ascii="Symbol" w:hAnsi="Symbol"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435C5664"/>
    <w:multiLevelType w:val="hybridMultilevel"/>
    <w:tmpl w:val="227688B6"/>
    <w:lvl w:ilvl="0" w:tplc="7AB6F5E2">
      <w:start w:val="3"/>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3B81ECD"/>
    <w:multiLevelType w:val="hybridMultilevel"/>
    <w:tmpl w:val="8DA2F6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44BA4704"/>
    <w:multiLevelType w:val="hybridMultilevel"/>
    <w:tmpl w:val="52D2C5FE"/>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nsid w:val="491D2D4C"/>
    <w:multiLevelType w:val="hybridMultilevel"/>
    <w:tmpl w:val="0B004F8A"/>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6">
    <w:nsid w:val="49C70E1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4A9B635C"/>
    <w:multiLevelType w:val="hybridMultilevel"/>
    <w:tmpl w:val="2960CA36"/>
    <w:lvl w:ilvl="0" w:tplc="2DB6E9A4">
      <w:start w:val="1"/>
      <w:numFmt w:val="bullet"/>
      <w:lvlText w:val=""/>
      <w:lvlJc w:val="left"/>
      <w:pPr>
        <w:ind w:left="2160" w:hanging="360"/>
      </w:pPr>
      <w:rPr>
        <w:rFonts w:ascii="Symbol" w:hAnsi="Symbol" w:hint="default"/>
        <w:color w:val="99CB38" w:themeColor="accent1"/>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4D6738BB"/>
    <w:multiLevelType w:val="hybridMultilevel"/>
    <w:tmpl w:val="33C8FD92"/>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9">
    <w:nsid w:val="4E0A228A"/>
    <w:multiLevelType w:val="hybridMultilevel"/>
    <w:tmpl w:val="6B9CCA48"/>
    <w:lvl w:ilvl="0" w:tplc="04090001">
      <w:start w:val="1"/>
      <w:numFmt w:val="bullet"/>
      <w:lvlText w:val=""/>
      <w:lvlJc w:val="left"/>
      <w:pPr>
        <w:ind w:left="1800" w:hanging="360"/>
      </w:pPr>
      <w:rPr>
        <w:rFonts w:ascii="Symbol" w:hAnsi="Symbol" w:hint="default"/>
      </w:rPr>
    </w:lvl>
    <w:lvl w:ilvl="1" w:tplc="B7E8B8C4">
      <w:numFmt w:val="bullet"/>
      <w:pStyle w:val="T5"/>
      <w:lvlText w:val="-"/>
      <w:lvlJc w:val="left"/>
      <w:pPr>
        <w:ind w:left="4046" w:hanging="360"/>
      </w:pPr>
      <w:rPr>
        <w:rFonts w:ascii="Segoe UI" w:eastAsiaTheme="minorHAnsi" w:hAnsi="Segoe UI" w:cs="Segoe UI" w:hint="default"/>
      </w:rPr>
    </w:lvl>
    <w:lvl w:ilvl="2" w:tplc="E1B47502">
      <w:numFmt w:val="bullet"/>
      <w:lvlText w:val="·"/>
      <w:lvlJc w:val="left"/>
      <w:pPr>
        <w:ind w:left="3240" w:hanging="360"/>
      </w:pPr>
      <w:rPr>
        <w:rFonts w:ascii="Segoe UI" w:eastAsiaTheme="minorHAnsi" w:hAnsi="Segoe UI" w:cs="Segoe UI"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50952091"/>
    <w:multiLevelType w:val="hybridMultilevel"/>
    <w:tmpl w:val="343E95FC"/>
    <w:lvl w:ilvl="0" w:tplc="7AB6F5E2">
      <w:start w:val="3"/>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1FB5C7A"/>
    <w:multiLevelType w:val="hybridMultilevel"/>
    <w:tmpl w:val="EA3E0056"/>
    <w:lvl w:ilvl="0" w:tplc="7AB6F5E2">
      <w:start w:val="3"/>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2D465EE"/>
    <w:multiLevelType w:val="multilevel"/>
    <w:tmpl w:val="6096E7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578A19C7"/>
    <w:multiLevelType w:val="multilevel"/>
    <w:tmpl w:val="5C547A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nsid w:val="58852568"/>
    <w:multiLevelType w:val="hybridMultilevel"/>
    <w:tmpl w:val="780CD6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5">
    <w:nsid w:val="5A5829AB"/>
    <w:multiLevelType w:val="hybridMultilevel"/>
    <w:tmpl w:val="F4E0C1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6">
    <w:nsid w:val="5BF76C6B"/>
    <w:multiLevelType w:val="hybridMultilevel"/>
    <w:tmpl w:val="9E1E5A5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5C4C13C5"/>
    <w:multiLevelType w:val="hybridMultilevel"/>
    <w:tmpl w:val="4BB84E84"/>
    <w:lvl w:ilvl="0" w:tplc="C00E8D8A">
      <w:start w:val="201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7E0833"/>
    <w:multiLevelType w:val="hybridMultilevel"/>
    <w:tmpl w:val="95D6B1FC"/>
    <w:lvl w:ilvl="0" w:tplc="7AB6F5E2">
      <w:start w:val="3"/>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5D45588C"/>
    <w:multiLevelType w:val="hybridMultilevel"/>
    <w:tmpl w:val="8C729542"/>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0">
    <w:nsid w:val="5DA67D82"/>
    <w:multiLevelType w:val="hybridMultilevel"/>
    <w:tmpl w:val="6B203E8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1">
    <w:nsid w:val="5FDC4A56"/>
    <w:multiLevelType w:val="hybridMultilevel"/>
    <w:tmpl w:val="0D3AD3AE"/>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2">
    <w:nsid w:val="62424323"/>
    <w:multiLevelType w:val="hybridMultilevel"/>
    <w:tmpl w:val="C7687DCC"/>
    <w:lvl w:ilvl="0" w:tplc="7AB6F5E2">
      <w:start w:val="3"/>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64D9158F"/>
    <w:multiLevelType w:val="hybridMultilevel"/>
    <w:tmpl w:val="80361F3E"/>
    <w:lvl w:ilvl="0" w:tplc="7F52DF08">
      <w:start w:val="1"/>
      <w:numFmt w:val="lowerLetter"/>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685F47CE"/>
    <w:multiLevelType w:val="hybridMultilevel"/>
    <w:tmpl w:val="CF604636"/>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5">
    <w:nsid w:val="689D0B05"/>
    <w:multiLevelType w:val="hybridMultilevel"/>
    <w:tmpl w:val="F65CAA0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6">
    <w:nsid w:val="6C583880"/>
    <w:multiLevelType w:val="hybridMultilevel"/>
    <w:tmpl w:val="AD96D8FE"/>
    <w:lvl w:ilvl="0" w:tplc="7AB6F5E2">
      <w:start w:val="3"/>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ED24F1C"/>
    <w:multiLevelType w:val="hybridMultilevel"/>
    <w:tmpl w:val="6624051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nsid w:val="713E1A2E"/>
    <w:multiLevelType w:val="hybridMultilevel"/>
    <w:tmpl w:val="2A8C87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9">
    <w:nsid w:val="7249277B"/>
    <w:multiLevelType w:val="multilevel"/>
    <w:tmpl w:val="8DA4466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nsid w:val="74F12543"/>
    <w:multiLevelType w:val="hybridMultilevel"/>
    <w:tmpl w:val="56E02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5E06AC4"/>
    <w:multiLevelType w:val="multilevel"/>
    <w:tmpl w:val="716C95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nsid w:val="7859473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2487"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3">
    <w:nsid w:val="799803AB"/>
    <w:multiLevelType w:val="hybridMultilevel"/>
    <w:tmpl w:val="E2F8DD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B663AD3"/>
    <w:multiLevelType w:val="multilevel"/>
    <w:tmpl w:val="E0B4F2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5">
    <w:nsid w:val="7F1F09E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2487"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6">
    <w:nsid w:val="7F8C761D"/>
    <w:multiLevelType w:val="multilevel"/>
    <w:tmpl w:val="0EE269F8"/>
    <w:lvl w:ilvl="0">
      <w:start w:val="1"/>
      <w:numFmt w:val="decimal"/>
      <w:pStyle w:val="T1"/>
      <w:lvlText w:val="%1."/>
      <w:lvlJc w:val="left"/>
      <w:pPr>
        <w:ind w:left="1080" w:hanging="720"/>
      </w:pPr>
      <w:rPr>
        <w:rFonts w:hint="default"/>
      </w:rPr>
    </w:lvl>
    <w:lvl w:ilvl="1">
      <w:start w:val="1"/>
      <w:numFmt w:val="decimal"/>
      <w:pStyle w:val="T2"/>
      <w:isLgl/>
      <w:lvlText w:val="%1.%2."/>
      <w:lvlJc w:val="left"/>
      <w:pPr>
        <w:ind w:left="1440" w:hanging="1080"/>
      </w:pPr>
      <w:rPr>
        <w:rFonts w:hint="default"/>
      </w:rPr>
    </w:lvl>
    <w:lvl w:ilvl="2">
      <w:start w:val="1"/>
      <w:numFmt w:val="decimal"/>
      <w:pStyle w:val="T3"/>
      <w:isLgl/>
      <w:lvlText w:val="%1.%2.%3."/>
      <w:lvlJc w:val="left"/>
      <w:pPr>
        <w:ind w:left="1800" w:hanging="1440"/>
      </w:pPr>
      <w:rPr>
        <w:rFonts w:hint="default"/>
      </w:rPr>
    </w:lvl>
    <w:lvl w:ilvl="3">
      <w:start w:val="1"/>
      <w:numFmt w:val="decimal"/>
      <w:pStyle w:val="T4"/>
      <w:isLgl/>
      <w:lvlText w:val="%1.%2.%3.%4."/>
      <w:lvlJc w:val="left"/>
      <w:pPr>
        <w:ind w:left="2160" w:hanging="1800"/>
      </w:pPr>
      <w:rPr>
        <w:rFonts w:hint="default"/>
      </w:rPr>
    </w:lvl>
    <w:lvl w:ilvl="4">
      <w:start w:val="1"/>
      <w:numFmt w:val="decimal"/>
      <w:pStyle w:val="T6"/>
      <w:isLgl/>
      <w:lvlText w:val="%1.%2.%3.%4.%5."/>
      <w:lvlJc w:val="left"/>
      <w:pPr>
        <w:ind w:left="2520" w:hanging="216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num w:numId="1">
    <w:abstractNumId w:val="29"/>
  </w:num>
  <w:num w:numId="2">
    <w:abstractNumId w:val="66"/>
  </w:num>
  <w:num w:numId="3">
    <w:abstractNumId w:val="39"/>
  </w:num>
  <w:num w:numId="4">
    <w:abstractNumId w:val="33"/>
  </w:num>
  <w:num w:numId="5">
    <w:abstractNumId w:val="46"/>
  </w:num>
  <w:num w:numId="6">
    <w:abstractNumId w:val="37"/>
  </w:num>
  <w:num w:numId="7">
    <w:abstractNumId w:val="11"/>
  </w:num>
  <w:num w:numId="8">
    <w:abstractNumId w:val="53"/>
  </w:num>
  <w:num w:numId="9">
    <w:abstractNumId w:val="16"/>
  </w:num>
  <w:num w:numId="10">
    <w:abstractNumId w:val="26"/>
  </w:num>
  <w:num w:numId="11">
    <w:abstractNumId w:val="60"/>
  </w:num>
  <w:num w:numId="12">
    <w:abstractNumId w:val="20"/>
  </w:num>
  <w:num w:numId="13">
    <w:abstractNumId w:val="9"/>
  </w:num>
  <w:num w:numId="14">
    <w:abstractNumId w:val="63"/>
  </w:num>
  <w:num w:numId="15">
    <w:abstractNumId w:val="14"/>
  </w:num>
  <w:num w:numId="16">
    <w:abstractNumId w:val="52"/>
  </w:num>
  <w:num w:numId="17">
    <w:abstractNumId w:val="8"/>
  </w:num>
  <w:num w:numId="18">
    <w:abstractNumId w:val="1"/>
  </w:num>
  <w:num w:numId="19">
    <w:abstractNumId w:val="56"/>
  </w:num>
  <w:num w:numId="20">
    <w:abstractNumId w:val="32"/>
  </w:num>
  <w:num w:numId="21">
    <w:abstractNumId w:val="25"/>
  </w:num>
  <w:num w:numId="22">
    <w:abstractNumId w:val="41"/>
  </w:num>
  <w:num w:numId="23">
    <w:abstractNumId w:val="18"/>
  </w:num>
  <w:num w:numId="24">
    <w:abstractNumId w:val="48"/>
  </w:num>
  <w:num w:numId="25">
    <w:abstractNumId w:val="40"/>
  </w:num>
  <w:num w:numId="26">
    <w:abstractNumId w:val="44"/>
  </w:num>
  <w:num w:numId="27">
    <w:abstractNumId w:val="28"/>
  </w:num>
  <w:num w:numId="28">
    <w:abstractNumId w:val="3"/>
  </w:num>
  <w:num w:numId="29">
    <w:abstractNumId w:val="58"/>
  </w:num>
  <w:num w:numId="30">
    <w:abstractNumId w:val="0"/>
  </w:num>
  <w:num w:numId="31">
    <w:abstractNumId w:val="31"/>
  </w:num>
  <w:num w:numId="32">
    <w:abstractNumId w:val="6"/>
  </w:num>
  <w:num w:numId="33">
    <w:abstractNumId w:val="45"/>
  </w:num>
  <w:num w:numId="34">
    <w:abstractNumId w:val="65"/>
  </w:num>
  <w:num w:numId="35">
    <w:abstractNumId w:val="62"/>
  </w:num>
  <w:num w:numId="36">
    <w:abstractNumId w:val="36"/>
  </w:num>
  <w:num w:numId="37">
    <w:abstractNumId w:val="54"/>
  </w:num>
  <w:num w:numId="38">
    <w:abstractNumId w:val="51"/>
  </w:num>
  <w:num w:numId="39">
    <w:abstractNumId w:val="38"/>
  </w:num>
  <w:num w:numId="40">
    <w:abstractNumId w:val="22"/>
  </w:num>
  <w:num w:numId="41">
    <w:abstractNumId w:val="35"/>
  </w:num>
  <w:num w:numId="42">
    <w:abstractNumId w:val="49"/>
  </w:num>
  <w:num w:numId="43">
    <w:abstractNumId w:val="34"/>
  </w:num>
  <w:num w:numId="44">
    <w:abstractNumId w:val="57"/>
  </w:num>
  <w:num w:numId="45">
    <w:abstractNumId w:val="15"/>
  </w:num>
  <w:num w:numId="46">
    <w:abstractNumId w:val="2"/>
  </w:num>
  <w:num w:numId="47">
    <w:abstractNumId w:val="17"/>
  </w:num>
  <w:num w:numId="48">
    <w:abstractNumId w:val="5"/>
  </w:num>
  <w:num w:numId="49">
    <w:abstractNumId w:val="10"/>
  </w:num>
  <w:num w:numId="50">
    <w:abstractNumId w:val="24"/>
  </w:num>
  <w:num w:numId="51">
    <w:abstractNumId w:val="4"/>
  </w:num>
  <w:num w:numId="52">
    <w:abstractNumId w:val="50"/>
  </w:num>
  <w:num w:numId="53">
    <w:abstractNumId w:val="19"/>
  </w:num>
  <w:num w:numId="54">
    <w:abstractNumId w:val="21"/>
  </w:num>
  <w:num w:numId="55">
    <w:abstractNumId w:val="55"/>
  </w:num>
  <w:num w:numId="56">
    <w:abstractNumId w:val="12"/>
  </w:num>
  <w:num w:numId="57">
    <w:abstractNumId w:val="64"/>
  </w:num>
  <w:num w:numId="58">
    <w:abstractNumId w:val="7"/>
  </w:num>
  <w:num w:numId="59">
    <w:abstractNumId w:val="59"/>
  </w:num>
  <w:num w:numId="60">
    <w:abstractNumId w:val="43"/>
  </w:num>
  <w:num w:numId="61">
    <w:abstractNumId w:val="13"/>
  </w:num>
  <w:num w:numId="62">
    <w:abstractNumId w:val="30"/>
  </w:num>
  <w:num w:numId="63">
    <w:abstractNumId w:val="27"/>
  </w:num>
  <w:num w:numId="64">
    <w:abstractNumId w:val="42"/>
  </w:num>
  <w:num w:numId="65">
    <w:abstractNumId w:val="23"/>
  </w:num>
  <w:num w:numId="66">
    <w:abstractNumId w:val="61"/>
  </w:num>
  <w:num w:numId="67">
    <w:abstractNumId w:val="4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042"/>
    <w:rsid w:val="00022F23"/>
    <w:rsid w:val="00037FDB"/>
    <w:rsid w:val="00042C9C"/>
    <w:rsid w:val="00064A1C"/>
    <w:rsid w:val="000670BF"/>
    <w:rsid w:val="00073511"/>
    <w:rsid w:val="00075335"/>
    <w:rsid w:val="00093AF1"/>
    <w:rsid w:val="0009771D"/>
    <w:rsid w:val="000A372C"/>
    <w:rsid w:val="000C205C"/>
    <w:rsid w:val="000C2F8C"/>
    <w:rsid w:val="000E6A98"/>
    <w:rsid w:val="000F28F4"/>
    <w:rsid w:val="000F76DC"/>
    <w:rsid w:val="00146320"/>
    <w:rsid w:val="00146A74"/>
    <w:rsid w:val="00156057"/>
    <w:rsid w:val="00193FF4"/>
    <w:rsid w:val="001A003F"/>
    <w:rsid w:val="001A27B7"/>
    <w:rsid w:val="001A4206"/>
    <w:rsid w:val="001B0097"/>
    <w:rsid w:val="001C184D"/>
    <w:rsid w:val="001C503C"/>
    <w:rsid w:val="001C65D1"/>
    <w:rsid w:val="001E1B19"/>
    <w:rsid w:val="001E5817"/>
    <w:rsid w:val="001E6C3F"/>
    <w:rsid w:val="001F254A"/>
    <w:rsid w:val="001F3944"/>
    <w:rsid w:val="00210386"/>
    <w:rsid w:val="002312B4"/>
    <w:rsid w:val="0024221B"/>
    <w:rsid w:val="002605A4"/>
    <w:rsid w:val="0026481A"/>
    <w:rsid w:val="00267896"/>
    <w:rsid w:val="00270537"/>
    <w:rsid w:val="00276244"/>
    <w:rsid w:val="00281522"/>
    <w:rsid w:val="00292D1C"/>
    <w:rsid w:val="002B011C"/>
    <w:rsid w:val="002D2EB7"/>
    <w:rsid w:val="002D3B79"/>
    <w:rsid w:val="002D3F6A"/>
    <w:rsid w:val="002D732E"/>
    <w:rsid w:val="002E3EED"/>
    <w:rsid w:val="002F000E"/>
    <w:rsid w:val="002F1355"/>
    <w:rsid w:val="00301F7F"/>
    <w:rsid w:val="003163AC"/>
    <w:rsid w:val="00317531"/>
    <w:rsid w:val="00335762"/>
    <w:rsid w:val="00346363"/>
    <w:rsid w:val="0034726A"/>
    <w:rsid w:val="00352DB9"/>
    <w:rsid w:val="00361E04"/>
    <w:rsid w:val="003676D7"/>
    <w:rsid w:val="00367EB4"/>
    <w:rsid w:val="003744E8"/>
    <w:rsid w:val="003827F3"/>
    <w:rsid w:val="00382BE2"/>
    <w:rsid w:val="00394C03"/>
    <w:rsid w:val="003A1E83"/>
    <w:rsid w:val="003A77EA"/>
    <w:rsid w:val="003B19E1"/>
    <w:rsid w:val="003B3638"/>
    <w:rsid w:val="003B4D32"/>
    <w:rsid w:val="003B6EE5"/>
    <w:rsid w:val="003C0DB2"/>
    <w:rsid w:val="003D0CAA"/>
    <w:rsid w:val="003D64EA"/>
    <w:rsid w:val="003E0CF7"/>
    <w:rsid w:val="003F2A6D"/>
    <w:rsid w:val="00402478"/>
    <w:rsid w:val="00403B3D"/>
    <w:rsid w:val="00443BEC"/>
    <w:rsid w:val="00445E1F"/>
    <w:rsid w:val="00452C7B"/>
    <w:rsid w:val="004543BD"/>
    <w:rsid w:val="00462A80"/>
    <w:rsid w:val="00467C72"/>
    <w:rsid w:val="00476F8E"/>
    <w:rsid w:val="004913C5"/>
    <w:rsid w:val="0049582F"/>
    <w:rsid w:val="00495F10"/>
    <w:rsid w:val="004C40E4"/>
    <w:rsid w:val="004C6FB8"/>
    <w:rsid w:val="004D07F3"/>
    <w:rsid w:val="004D0B59"/>
    <w:rsid w:val="004E06DB"/>
    <w:rsid w:val="004E2698"/>
    <w:rsid w:val="004E3597"/>
    <w:rsid w:val="004E6832"/>
    <w:rsid w:val="004F3B31"/>
    <w:rsid w:val="004F7350"/>
    <w:rsid w:val="00500AD9"/>
    <w:rsid w:val="00501CB2"/>
    <w:rsid w:val="00505113"/>
    <w:rsid w:val="005138C7"/>
    <w:rsid w:val="00525D03"/>
    <w:rsid w:val="00560427"/>
    <w:rsid w:val="00565C48"/>
    <w:rsid w:val="00566E2B"/>
    <w:rsid w:val="00570CEE"/>
    <w:rsid w:val="00571884"/>
    <w:rsid w:val="005724F1"/>
    <w:rsid w:val="005754F8"/>
    <w:rsid w:val="0059228B"/>
    <w:rsid w:val="00593AAC"/>
    <w:rsid w:val="005A3FC2"/>
    <w:rsid w:val="005B5732"/>
    <w:rsid w:val="005E7CA7"/>
    <w:rsid w:val="00601C96"/>
    <w:rsid w:val="00640CA1"/>
    <w:rsid w:val="00660104"/>
    <w:rsid w:val="00682B73"/>
    <w:rsid w:val="00684874"/>
    <w:rsid w:val="006A1B2D"/>
    <w:rsid w:val="006A2231"/>
    <w:rsid w:val="006A7504"/>
    <w:rsid w:val="006B5F0E"/>
    <w:rsid w:val="006D058E"/>
    <w:rsid w:val="006D07C9"/>
    <w:rsid w:val="006D2A4A"/>
    <w:rsid w:val="006E5465"/>
    <w:rsid w:val="006E553A"/>
    <w:rsid w:val="006E69F1"/>
    <w:rsid w:val="006F3459"/>
    <w:rsid w:val="0070668B"/>
    <w:rsid w:val="00707225"/>
    <w:rsid w:val="00707AB4"/>
    <w:rsid w:val="00712785"/>
    <w:rsid w:val="00712C45"/>
    <w:rsid w:val="0072740A"/>
    <w:rsid w:val="007400AE"/>
    <w:rsid w:val="00742F12"/>
    <w:rsid w:val="00753B16"/>
    <w:rsid w:val="00775713"/>
    <w:rsid w:val="007864C5"/>
    <w:rsid w:val="00795DDB"/>
    <w:rsid w:val="007A037B"/>
    <w:rsid w:val="007A548A"/>
    <w:rsid w:val="007A5AA3"/>
    <w:rsid w:val="007B7A48"/>
    <w:rsid w:val="007C5FD5"/>
    <w:rsid w:val="007C7764"/>
    <w:rsid w:val="007D7EF9"/>
    <w:rsid w:val="007E67AF"/>
    <w:rsid w:val="00802C17"/>
    <w:rsid w:val="00802EF2"/>
    <w:rsid w:val="00804C9E"/>
    <w:rsid w:val="00807488"/>
    <w:rsid w:val="00811EF4"/>
    <w:rsid w:val="00816BB2"/>
    <w:rsid w:val="008211F6"/>
    <w:rsid w:val="00836299"/>
    <w:rsid w:val="00837F98"/>
    <w:rsid w:val="00841659"/>
    <w:rsid w:val="00857596"/>
    <w:rsid w:val="008736B7"/>
    <w:rsid w:val="0088465B"/>
    <w:rsid w:val="00884C32"/>
    <w:rsid w:val="008872AD"/>
    <w:rsid w:val="008A5495"/>
    <w:rsid w:val="008C07E4"/>
    <w:rsid w:val="008C78E9"/>
    <w:rsid w:val="008D0638"/>
    <w:rsid w:val="008D4860"/>
    <w:rsid w:val="008E099D"/>
    <w:rsid w:val="008F5C06"/>
    <w:rsid w:val="009040A5"/>
    <w:rsid w:val="00904D17"/>
    <w:rsid w:val="00911D82"/>
    <w:rsid w:val="00917C2A"/>
    <w:rsid w:val="00927725"/>
    <w:rsid w:val="00936793"/>
    <w:rsid w:val="00947303"/>
    <w:rsid w:val="009616C5"/>
    <w:rsid w:val="00964DC3"/>
    <w:rsid w:val="00980896"/>
    <w:rsid w:val="00987355"/>
    <w:rsid w:val="00992765"/>
    <w:rsid w:val="00995CDB"/>
    <w:rsid w:val="009B7C1B"/>
    <w:rsid w:val="009C62F7"/>
    <w:rsid w:val="009E5764"/>
    <w:rsid w:val="009E7EF7"/>
    <w:rsid w:val="009F504E"/>
    <w:rsid w:val="00A1193D"/>
    <w:rsid w:val="00A12D80"/>
    <w:rsid w:val="00A21D9C"/>
    <w:rsid w:val="00A23D22"/>
    <w:rsid w:val="00A261E1"/>
    <w:rsid w:val="00A42706"/>
    <w:rsid w:val="00A506D5"/>
    <w:rsid w:val="00A52DE5"/>
    <w:rsid w:val="00A721A1"/>
    <w:rsid w:val="00A8176C"/>
    <w:rsid w:val="00A85364"/>
    <w:rsid w:val="00A8776D"/>
    <w:rsid w:val="00A904B2"/>
    <w:rsid w:val="00AB0CC2"/>
    <w:rsid w:val="00AD2F60"/>
    <w:rsid w:val="00B10AC3"/>
    <w:rsid w:val="00B13228"/>
    <w:rsid w:val="00B156C7"/>
    <w:rsid w:val="00B1763C"/>
    <w:rsid w:val="00B22AE7"/>
    <w:rsid w:val="00B44A50"/>
    <w:rsid w:val="00B47BB3"/>
    <w:rsid w:val="00B507EB"/>
    <w:rsid w:val="00B6734E"/>
    <w:rsid w:val="00B70A93"/>
    <w:rsid w:val="00B81289"/>
    <w:rsid w:val="00B85B1B"/>
    <w:rsid w:val="00B96262"/>
    <w:rsid w:val="00BA4589"/>
    <w:rsid w:val="00BB61F4"/>
    <w:rsid w:val="00BC14F8"/>
    <w:rsid w:val="00BC241C"/>
    <w:rsid w:val="00BC7C75"/>
    <w:rsid w:val="00BD2991"/>
    <w:rsid w:val="00BD5744"/>
    <w:rsid w:val="00BE24BA"/>
    <w:rsid w:val="00C0009E"/>
    <w:rsid w:val="00C1711D"/>
    <w:rsid w:val="00C240CA"/>
    <w:rsid w:val="00C3024D"/>
    <w:rsid w:val="00C57332"/>
    <w:rsid w:val="00C64B47"/>
    <w:rsid w:val="00C67CB6"/>
    <w:rsid w:val="00C779D6"/>
    <w:rsid w:val="00C85F96"/>
    <w:rsid w:val="00C873F8"/>
    <w:rsid w:val="00C93073"/>
    <w:rsid w:val="00C95444"/>
    <w:rsid w:val="00CA7FCE"/>
    <w:rsid w:val="00CB1EC2"/>
    <w:rsid w:val="00CD0DC2"/>
    <w:rsid w:val="00CF7AE3"/>
    <w:rsid w:val="00D05968"/>
    <w:rsid w:val="00D142EC"/>
    <w:rsid w:val="00D339A5"/>
    <w:rsid w:val="00D34ACD"/>
    <w:rsid w:val="00D466CD"/>
    <w:rsid w:val="00D51FDE"/>
    <w:rsid w:val="00D61C86"/>
    <w:rsid w:val="00D61EDC"/>
    <w:rsid w:val="00D714F2"/>
    <w:rsid w:val="00D86EEC"/>
    <w:rsid w:val="00DA1E78"/>
    <w:rsid w:val="00DB1AA7"/>
    <w:rsid w:val="00DB48D1"/>
    <w:rsid w:val="00DB671A"/>
    <w:rsid w:val="00DC2179"/>
    <w:rsid w:val="00DE59AF"/>
    <w:rsid w:val="00E03D82"/>
    <w:rsid w:val="00E16F5E"/>
    <w:rsid w:val="00E22F43"/>
    <w:rsid w:val="00E24BDF"/>
    <w:rsid w:val="00E27F3E"/>
    <w:rsid w:val="00E425CE"/>
    <w:rsid w:val="00E600CB"/>
    <w:rsid w:val="00E66141"/>
    <w:rsid w:val="00E7098C"/>
    <w:rsid w:val="00E91E2E"/>
    <w:rsid w:val="00EA1B95"/>
    <w:rsid w:val="00EC0F9C"/>
    <w:rsid w:val="00EC4149"/>
    <w:rsid w:val="00EC5E14"/>
    <w:rsid w:val="00ED5F37"/>
    <w:rsid w:val="00EE0C1C"/>
    <w:rsid w:val="00EE468E"/>
    <w:rsid w:val="00F10035"/>
    <w:rsid w:val="00F374C5"/>
    <w:rsid w:val="00F4228B"/>
    <w:rsid w:val="00F4619D"/>
    <w:rsid w:val="00F621BF"/>
    <w:rsid w:val="00F646BD"/>
    <w:rsid w:val="00F83D4B"/>
    <w:rsid w:val="00F86847"/>
    <w:rsid w:val="00F9357A"/>
    <w:rsid w:val="00F97042"/>
    <w:rsid w:val="00F9756E"/>
    <w:rsid w:val="00FC081D"/>
    <w:rsid w:val="00FC41F8"/>
    <w:rsid w:val="00FC7BEB"/>
    <w:rsid w:val="00FE16F0"/>
    <w:rsid w:val="00FE43DA"/>
    <w:rsid w:val="00FE69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9" w:unhideWhenUsed="0" w:qFormat="1"/>
    <w:lsdException w:name="Default Paragraph Font" w:uiPriority="1"/>
    <w:lsdException w:name="Subtitle" w:semiHidden="0" w:uiPriority="19"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76D7"/>
    <w:pPr>
      <w:keepNext/>
      <w:keepLines/>
      <w:numPr>
        <w:numId w:val="1"/>
      </w:numPr>
      <w:spacing w:before="240" w:after="0"/>
      <w:outlineLvl w:val="0"/>
    </w:pPr>
    <w:rPr>
      <w:rFonts w:asciiTheme="majorHAnsi" w:eastAsiaTheme="majorEastAsia" w:hAnsiTheme="majorHAnsi" w:cstheme="majorBidi"/>
      <w:color w:val="729928" w:themeColor="accent1" w:themeShade="BF"/>
      <w:sz w:val="32"/>
      <w:szCs w:val="32"/>
    </w:rPr>
  </w:style>
  <w:style w:type="paragraph" w:styleId="Titre2">
    <w:name w:val="heading 2"/>
    <w:basedOn w:val="Normal"/>
    <w:next w:val="Normal"/>
    <w:link w:val="Titre2Car"/>
    <w:uiPriority w:val="9"/>
    <w:unhideWhenUsed/>
    <w:qFormat/>
    <w:rsid w:val="003676D7"/>
    <w:pPr>
      <w:keepNext/>
      <w:keepLines/>
      <w:numPr>
        <w:ilvl w:val="1"/>
        <w:numId w:val="1"/>
      </w:numPr>
      <w:spacing w:before="40" w:after="0"/>
      <w:outlineLvl w:val="1"/>
    </w:pPr>
    <w:rPr>
      <w:rFonts w:asciiTheme="majorHAnsi" w:eastAsiaTheme="majorEastAsia" w:hAnsiTheme="majorHAnsi" w:cstheme="majorBidi"/>
      <w:color w:val="729928" w:themeColor="accent1" w:themeShade="BF"/>
      <w:sz w:val="26"/>
      <w:szCs w:val="26"/>
    </w:rPr>
  </w:style>
  <w:style w:type="paragraph" w:styleId="Titre3">
    <w:name w:val="heading 3"/>
    <w:basedOn w:val="Normal"/>
    <w:next w:val="Normal"/>
    <w:link w:val="Titre3Car"/>
    <w:uiPriority w:val="9"/>
    <w:semiHidden/>
    <w:unhideWhenUsed/>
    <w:qFormat/>
    <w:rsid w:val="003676D7"/>
    <w:pPr>
      <w:keepNext/>
      <w:keepLines/>
      <w:numPr>
        <w:ilvl w:val="2"/>
        <w:numId w:val="1"/>
      </w:numPr>
      <w:spacing w:before="40" w:after="0"/>
      <w:outlineLvl w:val="2"/>
    </w:pPr>
    <w:rPr>
      <w:rFonts w:asciiTheme="majorHAnsi" w:eastAsiaTheme="majorEastAsia" w:hAnsiTheme="majorHAnsi" w:cstheme="majorBidi"/>
      <w:color w:val="4C661A" w:themeColor="accent1" w:themeShade="7F"/>
      <w:sz w:val="24"/>
      <w:szCs w:val="24"/>
    </w:rPr>
  </w:style>
  <w:style w:type="paragraph" w:styleId="Titre4">
    <w:name w:val="heading 4"/>
    <w:basedOn w:val="Normal"/>
    <w:next w:val="Normal"/>
    <w:link w:val="Titre4Car"/>
    <w:uiPriority w:val="9"/>
    <w:semiHidden/>
    <w:unhideWhenUsed/>
    <w:qFormat/>
    <w:rsid w:val="003676D7"/>
    <w:pPr>
      <w:keepNext/>
      <w:keepLines/>
      <w:numPr>
        <w:ilvl w:val="3"/>
        <w:numId w:val="1"/>
      </w:numPr>
      <w:spacing w:before="40" w:after="0"/>
      <w:outlineLvl w:val="3"/>
    </w:pPr>
    <w:rPr>
      <w:rFonts w:asciiTheme="majorHAnsi" w:eastAsiaTheme="majorEastAsia" w:hAnsiTheme="majorHAnsi" w:cstheme="majorBidi"/>
      <w:i/>
      <w:iCs/>
      <w:color w:val="729928" w:themeColor="accent1" w:themeShade="BF"/>
    </w:rPr>
  </w:style>
  <w:style w:type="paragraph" w:styleId="Titre5">
    <w:name w:val="heading 5"/>
    <w:basedOn w:val="Normal"/>
    <w:next w:val="Normal"/>
    <w:link w:val="Titre5Car"/>
    <w:uiPriority w:val="9"/>
    <w:semiHidden/>
    <w:unhideWhenUsed/>
    <w:qFormat/>
    <w:rsid w:val="003676D7"/>
    <w:pPr>
      <w:keepNext/>
      <w:keepLines/>
      <w:numPr>
        <w:ilvl w:val="4"/>
        <w:numId w:val="1"/>
      </w:numPr>
      <w:spacing w:before="40" w:after="0"/>
      <w:outlineLvl w:val="4"/>
    </w:pPr>
    <w:rPr>
      <w:rFonts w:asciiTheme="majorHAnsi" w:eastAsiaTheme="majorEastAsia" w:hAnsiTheme="majorHAnsi" w:cstheme="majorBidi"/>
      <w:color w:val="729928" w:themeColor="accent1" w:themeShade="BF"/>
    </w:rPr>
  </w:style>
  <w:style w:type="paragraph" w:styleId="Titre6">
    <w:name w:val="heading 6"/>
    <w:basedOn w:val="Normal"/>
    <w:next w:val="Normal"/>
    <w:link w:val="Titre6Car"/>
    <w:uiPriority w:val="9"/>
    <w:semiHidden/>
    <w:unhideWhenUsed/>
    <w:qFormat/>
    <w:rsid w:val="003676D7"/>
    <w:pPr>
      <w:keepNext/>
      <w:keepLines/>
      <w:numPr>
        <w:ilvl w:val="5"/>
        <w:numId w:val="1"/>
      </w:numPr>
      <w:spacing w:before="40" w:after="0"/>
      <w:outlineLvl w:val="5"/>
    </w:pPr>
    <w:rPr>
      <w:rFonts w:asciiTheme="majorHAnsi" w:eastAsiaTheme="majorEastAsia" w:hAnsiTheme="majorHAnsi" w:cstheme="majorBidi"/>
      <w:color w:val="4C661A" w:themeColor="accent1" w:themeShade="7F"/>
    </w:rPr>
  </w:style>
  <w:style w:type="paragraph" w:styleId="Titre7">
    <w:name w:val="heading 7"/>
    <w:basedOn w:val="Normal"/>
    <w:next w:val="Normal"/>
    <w:link w:val="Titre7Car"/>
    <w:uiPriority w:val="9"/>
    <w:semiHidden/>
    <w:unhideWhenUsed/>
    <w:qFormat/>
    <w:rsid w:val="003676D7"/>
    <w:pPr>
      <w:keepNext/>
      <w:keepLines/>
      <w:numPr>
        <w:ilvl w:val="6"/>
        <w:numId w:val="1"/>
      </w:numPr>
      <w:spacing w:before="40" w:after="0"/>
      <w:outlineLvl w:val="6"/>
    </w:pPr>
    <w:rPr>
      <w:rFonts w:asciiTheme="majorHAnsi" w:eastAsiaTheme="majorEastAsia" w:hAnsiTheme="majorHAnsi" w:cstheme="majorBidi"/>
      <w:i/>
      <w:iCs/>
      <w:color w:val="4C661A" w:themeColor="accent1" w:themeShade="7F"/>
    </w:rPr>
  </w:style>
  <w:style w:type="paragraph" w:styleId="Titre8">
    <w:name w:val="heading 8"/>
    <w:basedOn w:val="Normal"/>
    <w:next w:val="Normal"/>
    <w:link w:val="Titre8Car"/>
    <w:uiPriority w:val="9"/>
    <w:semiHidden/>
    <w:unhideWhenUsed/>
    <w:qFormat/>
    <w:rsid w:val="003676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76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
    <w:name w:val="parag"/>
    <w:basedOn w:val="Normal"/>
    <w:link w:val="paragChar"/>
    <w:qFormat/>
    <w:rsid w:val="00210386"/>
    <w:pPr>
      <w:ind w:left="360" w:firstLine="360"/>
    </w:pPr>
    <w:rPr>
      <w:rFonts w:ascii="Segoe UI" w:hAnsi="Segoe UI" w:cs="Segoe UI"/>
      <w:color w:val="595959" w:themeColor="text1" w:themeTint="A6"/>
      <w:lang w:val="fr-FR"/>
    </w:rPr>
  </w:style>
  <w:style w:type="paragraph" w:styleId="Paragraphedeliste">
    <w:name w:val="List Paragraph"/>
    <w:basedOn w:val="Normal"/>
    <w:link w:val="ParagraphedelisteCar"/>
    <w:uiPriority w:val="34"/>
    <w:qFormat/>
    <w:rsid w:val="007A037B"/>
    <w:pPr>
      <w:ind w:left="720"/>
      <w:contextualSpacing/>
    </w:pPr>
  </w:style>
  <w:style w:type="character" w:customStyle="1" w:styleId="paragChar">
    <w:name w:val="parag Char"/>
    <w:basedOn w:val="Policepardfaut"/>
    <w:link w:val="parag"/>
    <w:rsid w:val="00210386"/>
    <w:rPr>
      <w:rFonts w:ascii="Segoe UI" w:hAnsi="Segoe UI" w:cs="Segoe UI"/>
      <w:color w:val="595959" w:themeColor="text1" w:themeTint="A6"/>
      <w:lang w:val="fr-FR"/>
    </w:rPr>
  </w:style>
  <w:style w:type="paragraph" w:customStyle="1" w:styleId="T1">
    <w:name w:val="T1"/>
    <w:basedOn w:val="Paragraphedeliste"/>
    <w:link w:val="T1Char"/>
    <w:qFormat/>
    <w:rsid w:val="00E7098C"/>
    <w:pPr>
      <w:numPr>
        <w:numId w:val="2"/>
      </w:numPr>
    </w:pPr>
    <w:rPr>
      <w:rFonts w:ascii="Segoe UI Light" w:hAnsi="Segoe UI Light" w:cs="Segoe UI"/>
      <w:color w:val="2D8CA7" w:themeColor="accent5" w:themeShade="BF"/>
      <w:sz w:val="48"/>
      <w:szCs w:val="48"/>
      <w:lang w:val="fr-FR"/>
    </w:rPr>
  </w:style>
  <w:style w:type="character" w:customStyle="1" w:styleId="Titre1Car">
    <w:name w:val="Titre 1 Car"/>
    <w:basedOn w:val="Policepardfaut"/>
    <w:link w:val="Titre1"/>
    <w:uiPriority w:val="9"/>
    <w:rsid w:val="003676D7"/>
    <w:rPr>
      <w:rFonts w:asciiTheme="majorHAnsi" w:eastAsiaTheme="majorEastAsia" w:hAnsiTheme="majorHAnsi" w:cstheme="majorBidi"/>
      <w:color w:val="729928" w:themeColor="accent1" w:themeShade="BF"/>
      <w:sz w:val="32"/>
      <w:szCs w:val="32"/>
    </w:rPr>
  </w:style>
  <w:style w:type="character" w:customStyle="1" w:styleId="ParagraphedelisteCar">
    <w:name w:val="Paragraphe de liste Car"/>
    <w:basedOn w:val="Policepardfaut"/>
    <w:link w:val="Paragraphedeliste"/>
    <w:uiPriority w:val="34"/>
    <w:rsid w:val="007A037B"/>
  </w:style>
  <w:style w:type="character" w:customStyle="1" w:styleId="T1Char">
    <w:name w:val="T1 Char"/>
    <w:basedOn w:val="ParagraphedelisteCar"/>
    <w:link w:val="T1"/>
    <w:rsid w:val="00E7098C"/>
    <w:rPr>
      <w:rFonts w:ascii="Segoe UI Light" w:hAnsi="Segoe UI Light" w:cs="Segoe UI"/>
      <w:color w:val="2D8CA7" w:themeColor="accent5" w:themeShade="BF"/>
      <w:sz w:val="48"/>
      <w:szCs w:val="48"/>
      <w:lang w:val="fr-FR"/>
    </w:rPr>
  </w:style>
  <w:style w:type="character" w:customStyle="1" w:styleId="Titre2Car">
    <w:name w:val="Titre 2 Car"/>
    <w:basedOn w:val="Policepardfaut"/>
    <w:link w:val="Titre2"/>
    <w:uiPriority w:val="9"/>
    <w:rsid w:val="003676D7"/>
    <w:rPr>
      <w:rFonts w:asciiTheme="majorHAnsi" w:eastAsiaTheme="majorEastAsia" w:hAnsiTheme="majorHAnsi" w:cstheme="majorBidi"/>
      <w:color w:val="729928" w:themeColor="accent1" w:themeShade="BF"/>
      <w:sz w:val="26"/>
      <w:szCs w:val="26"/>
    </w:rPr>
  </w:style>
  <w:style w:type="character" w:customStyle="1" w:styleId="Titre3Car">
    <w:name w:val="Titre 3 Car"/>
    <w:basedOn w:val="Policepardfaut"/>
    <w:link w:val="Titre3"/>
    <w:uiPriority w:val="9"/>
    <w:semiHidden/>
    <w:rsid w:val="003676D7"/>
    <w:rPr>
      <w:rFonts w:asciiTheme="majorHAnsi" w:eastAsiaTheme="majorEastAsia" w:hAnsiTheme="majorHAnsi" w:cstheme="majorBidi"/>
      <w:color w:val="4C661A" w:themeColor="accent1" w:themeShade="7F"/>
      <w:sz w:val="24"/>
      <w:szCs w:val="24"/>
    </w:rPr>
  </w:style>
  <w:style w:type="character" w:customStyle="1" w:styleId="Titre4Car">
    <w:name w:val="Titre 4 Car"/>
    <w:basedOn w:val="Policepardfaut"/>
    <w:link w:val="Titre4"/>
    <w:uiPriority w:val="9"/>
    <w:semiHidden/>
    <w:rsid w:val="003676D7"/>
    <w:rPr>
      <w:rFonts w:asciiTheme="majorHAnsi" w:eastAsiaTheme="majorEastAsia" w:hAnsiTheme="majorHAnsi" w:cstheme="majorBidi"/>
      <w:i/>
      <w:iCs/>
      <w:color w:val="729928" w:themeColor="accent1" w:themeShade="BF"/>
    </w:rPr>
  </w:style>
  <w:style w:type="character" w:customStyle="1" w:styleId="Titre5Car">
    <w:name w:val="Titre 5 Car"/>
    <w:basedOn w:val="Policepardfaut"/>
    <w:link w:val="Titre5"/>
    <w:uiPriority w:val="9"/>
    <w:semiHidden/>
    <w:rsid w:val="003676D7"/>
    <w:rPr>
      <w:rFonts w:asciiTheme="majorHAnsi" w:eastAsiaTheme="majorEastAsia" w:hAnsiTheme="majorHAnsi" w:cstheme="majorBidi"/>
      <w:color w:val="729928" w:themeColor="accent1" w:themeShade="BF"/>
    </w:rPr>
  </w:style>
  <w:style w:type="character" w:customStyle="1" w:styleId="Titre6Car">
    <w:name w:val="Titre 6 Car"/>
    <w:basedOn w:val="Policepardfaut"/>
    <w:link w:val="Titre6"/>
    <w:uiPriority w:val="9"/>
    <w:semiHidden/>
    <w:rsid w:val="003676D7"/>
    <w:rPr>
      <w:rFonts w:asciiTheme="majorHAnsi" w:eastAsiaTheme="majorEastAsia" w:hAnsiTheme="majorHAnsi" w:cstheme="majorBidi"/>
      <w:color w:val="4C661A" w:themeColor="accent1" w:themeShade="7F"/>
    </w:rPr>
  </w:style>
  <w:style w:type="character" w:customStyle="1" w:styleId="Titre7Car">
    <w:name w:val="Titre 7 Car"/>
    <w:basedOn w:val="Policepardfaut"/>
    <w:link w:val="Titre7"/>
    <w:uiPriority w:val="9"/>
    <w:semiHidden/>
    <w:rsid w:val="003676D7"/>
    <w:rPr>
      <w:rFonts w:asciiTheme="majorHAnsi" w:eastAsiaTheme="majorEastAsia" w:hAnsiTheme="majorHAnsi" w:cstheme="majorBidi"/>
      <w:i/>
      <w:iCs/>
      <w:color w:val="4C661A" w:themeColor="accent1" w:themeShade="7F"/>
    </w:rPr>
  </w:style>
  <w:style w:type="character" w:customStyle="1" w:styleId="Titre8Car">
    <w:name w:val="Titre 8 Car"/>
    <w:basedOn w:val="Policepardfaut"/>
    <w:link w:val="Titre8"/>
    <w:uiPriority w:val="9"/>
    <w:semiHidden/>
    <w:rsid w:val="003676D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76D7"/>
    <w:rPr>
      <w:rFonts w:asciiTheme="majorHAnsi" w:eastAsiaTheme="majorEastAsia" w:hAnsiTheme="majorHAnsi" w:cstheme="majorBidi"/>
      <w:i/>
      <w:iCs/>
      <w:color w:val="272727" w:themeColor="text1" w:themeTint="D8"/>
      <w:sz w:val="21"/>
      <w:szCs w:val="21"/>
    </w:rPr>
  </w:style>
  <w:style w:type="paragraph" w:customStyle="1" w:styleId="T2">
    <w:name w:val="T2"/>
    <w:basedOn w:val="T1"/>
    <w:link w:val="T2Char"/>
    <w:qFormat/>
    <w:rsid w:val="00E7098C"/>
    <w:pPr>
      <w:numPr>
        <w:ilvl w:val="1"/>
      </w:numPr>
    </w:pPr>
    <w:rPr>
      <w:color w:val="44C1A3" w:themeColor="accent4"/>
      <w:sz w:val="36"/>
      <w:szCs w:val="44"/>
    </w:rPr>
  </w:style>
  <w:style w:type="paragraph" w:styleId="Lgende">
    <w:name w:val="caption"/>
    <w:basedOn w:val="Normal"/>
    <w:next w:val="Normal"/>
    <w:link w:val="LgendeCar"/>
    <w:uiPriority w:val="35"/>
    <w:unhideWhenUsed/>
    <w:qFormat/>
    <w:rsid w:val="00B44A50"/>
    <w:pPr>
      <w:spacing w:after="200" w:line="240" w:lineRule="auto"/>
    </w:pPr>
    <w:rPr>
      <w:i/>
      <w:iCs/>
      <w:color w:val="455F51" w:themeColor="text2"/>
      <w:sz w:val="18"/>
      <w:szCs w:val="18"/>
    </w:rPr>
  </w:style>
  <w:style w:type="character" w:customStyle="1" w:styleId="T2Char">
    <w:name w:val="T2 Char"/>
    <w:basedOn w:val="T1Char"/>
    <w:link w:val="T2"/>
    <w:rsid w:val="00E7098C"/>
    <w:rPr>
      <w:rFonts w:ascii="Segoe UI Light" w:hAnsi="Segoe UI Light" w:cs="Segoe UI"/>
      <w:color w:val="44C1A3" w:themeColor="accent4"/>
      <w:sz w:val="36"/>
      <w:szCs w:val="44"/>
      <w:lang w:val="fr-FR"/>
    </w:rPr>
  </w:style>
  <w:style w:type="paragraph" w:styleId="En-tte">
    <w:name w:val="header"/>
    <w:basedOn w:val="Normal"/>
    <w:link w:val="En-tteCar"/>
    <w:uiPriority w:val="99"/>
    <w:unhideWhenUsed/>
    <w:rsid w:val="006F3459"/>
    <w:pPr>
      <w:tabs>
        <w:tab w:val="center" w:pos="4320"/>
        <w:tab w:val="right" w:pos="8640"/>
      </w:tabs>
      <w:spacing w:after="0" w:line="240" w:lineRule="auto"/>
    </w:pPr>
  </w:style>
  <w:style w:type="character" w:customStyle="1" w:styleId="En-tteCar">
    <w:name w:val="En-tête Car"/>
    <w:basedOn w:val="Policepardfaut"/>
    <w:link w:val="En-tte"/>
    <w:uiPriority w:val="99"/>
    <w:rsid w:val="006F3459"/>
  </w:style>
  <w:style w:type="paragraph" w:styleId="Pieddepage">
    <w:name w:val="footer"/>
    <w:basedOn w:val="Normal"/>
    <w:link w:val="PieddepageCar"/>
    <w:uiPriority w:val="99"/>
    <w:unhideWhenUsed/>
    <w:rsid w:val="006F345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F3459"/>
  </w:style>
  <w:style w:type="paragraph" w:customStyle="1" w:styleId="T3">
    <w:name w:val="T3"/>
    <w:basedOn w:val="T2"/>
    <w:link w:val="T3Char"/>
    <w:qFormat/>
    <w:rsid w:val="009F504E"/>
    <w:pPr>
      <w:numPr>
        <w:ilvl w:val="2"/>
      </w:numPr>
      <w:spacing w:before="240"/>
      <w:ind w:left="1276" w:hanging="949"/>
    </w:pPr>
    <w:rPr>
      <w:color w:val="3A3A96"/>
      <w:sz w:val="32"/>
      <w:szCs w:val="40"/>
    </w:rPr>
  </w:style>
  <w:style w:type="paragraph" w:customStyle="1" w:styleId="T4">
    <w:name w:val="T4"/>
    <w:basedOn w:val="T2"/>
    <w:link w:val="T4Char"/>
    <w:qFormat/>
    <w:rsid w:val="00B10AC3"/>
    <w:pPr>
      <w:numPr>
        <w:ilvl w:val="3"/>
      </w:numPr>
      <w:spacing w:before="240"/>
      <w:ind w:left="1560" w:hanging="1167"/>
    </w:pPr>
    <w:rPr>
      <w:color w:val="08A4EE" w:themeColor="accent6" w:themeShade="BF"/>
      <w:sz w:val="32"/>
      <w:szCs w:val="40"/>
    </w:rPr>
  </w:style>
  <w:style w:type="character" w:customStyle="1" w:styleId="T3Char">
    <w:name w:val="T3 Char"/>
    <w:basedOn w:val="T2Char"/>
    <w:link w:val="T3"/>
    <w:rsid w:val="009F504E"/>
    <w:rPr>
      <w:rFonts w:ascii="Segoe UI Light" w:hAnsi="Segoe UI Light" w:cs="Segoe UI"/>
      <w:color w:val="3A3A96"/>
      <w:sz w:val="32"/>
      <w:szCs w:val="40"/>
      <w:lang w:val="fr-FR"/>
    </w:rPr>
  </w:style>
  <w:style w:type="paragraph" w:customStyle="1" w:styleId="T5">
    <w:name w:val="T5"/>
    <w:basedOn w:val="parag"/>
    <w:link w:val="T5Char"/>
    <w:qFormat/>
    <w:rsid w:val="009E5764"/>
    <w:pPr>
      <w:numPr>
        <w:ilvl w:val="1"/>
        <w:numId w:val="3"/>
      </w:numPr>
      <w:ind w:left="1134"/>
    </w:pPr>
    <w:rPr>
      <w:color w:val="89814E" w:themeColor="background2" w:themeShade="80"/>
    </w:rPr>
  </w:style>
  <w:style w:type="character" w:customStyle="1" w:styleId="T4Char">
    <w:name w:val="T4 Char"/>
    <w:basedOn w:val="T2Char"/>
    <w:link w:val="T4"/>
    <w:rsid w:val="00B10AC3"/>
    <w:rPr>
      <w:rFonts w:ascii="Segoe UI Light" w:hAnsi="Segoe UI Light" w:cs="Segoe UI"/>
      <w:color w:val="08A4EE" w:themeColor="accent6" w:themeShade="BF"/>
      <w:sz w:val="32"/>
      <w:szCs w:val="40"/>
      <w:lang w:val="fr-FR"/>
    </w:rPr>
  </w:style>
  <w:style w:type="character" w:customStyle="1" w:styleId="T5Char">
    <w:name w:val="T5 Char"/>
    <w:basedOn w:val="paragChar"/>
    <w:link w:val="T5"/>
    <w:rsid w:val="009E5764"/>
    <w:rPr>
      <w:rFonts w:ascii="Segoe UI" w:hAnsi="Segoe UI" w:cs="Segoe UI"/>
      <w:color w:val="89814E" w:themeColor="background2" w:themeShade="80"/>
      <w:lang w:val="fr-FR"/>
    </w:rPr>
  </w:style>
  <w:style w:type="paragraph" w:customStyle="1" w:styleId="T6">
    <w:name w:val="T6"/>
    <w:basedOn w:val="T4"/>
    <w:link w:val="T6Char"/>
    <w:qFormat/>
    <w:rsid w:val="009E5764"/>
    <w:pPr>
      <w:numPr>
        <w:ilvl w:val="4"/>
      </w:numPr>
      <w:ind w:left="1843" w:hanging="1527"/>
    </w:pPr>
    <w:rPr>
      <w:color w:val="86A795" w:themeColor="text2" w:themeTint="99"/>
    </w:rPr>
  </w:style>
  <w:style w:type="paragraph" w:customStyle="1" w:styleId="lgende0">
    <w:name w:val="légende"/>
    <w:basedOn w:val="Lgende"/>
    <w:link w:val="lgendeChar"/>
    <w:qFormat/>
    <w:rsid w:val="001A003F"/>
    <w:pPr>
      <w:jc w:val="center"/>
    </w:pPr>
    <w:rPr>
      <w:sz w:val="20"/>
    </w:rPr>
  </w:style>
  <w:style w:type="character" w:customStyle="1" w:styleId="T6Char">
    <w:name w:val="T6 Char"/>
    <w:basedOn w:val="T4Char"/>
    <w:link w:val="T6"/>
    <w:rsid w:val="009E5764"/>
    <w:rPr>
      <w:rFonts w:ascii="Segoe UI Light" w:hAnsi="Segoe UI Light" w:cs="Segoe UI"/>
      <w:color w:val="86A795" w:themeColor="text2" w:themeTint="99"/>
      <w:sz w:val="32"/>
      <w:szCs w:val="40"/>
      <w:lang w:val="fr-FR"/>
    </w:rPr>
  </w:style>
  <w:style w:type="paragraph" w:customStyle="1" w:styleId="voirAnnexe">
    <w:name w:val="voirAnnexe"/>
    <w:basedOn w:val="parag"/>
    <w:link w:val="voirAnnexeChar"/>
    <w:qFormat/>
    <w:rsid w:val="004F7350"/>
    <w:pPr>
      <w:ind w:left="316" w:firstLine="0"/>
    </w:pPr>
    <w:rPr>
      <w:i/>
      <w:iCs/>
      <w:sz w:val="20"/>
      <w:szCs w:val="20"/>
    </w:rPr>
  </w:style>
  <w:style w:type="character" w:customStyle="1" w:styleId="LgendeCar">
    <w:name w:val="Légende Car"/>
    <w:basedOn w:val="Policepardfaut"/>
    <w:link w:val="Lgende"/>
    <w:uiPriority w:val="35"/>
    <w:rsid w:val="00A1193D"/>
    <w:rPr>
      <w:i/>
      <w:iCs/>
      <w:color w:val="455F51" w:themeColor="text2"/>
      <w:sz w:val="18"/>
      <w:szCs w:val="18"/>
    </w:rPr>
  </w:style>
  <w:style w:type="character" w:customStyle="1" w:styleId="lgendeChar">
    <w:name w:val="légende Char"/>
    <w:basedOn w:val="LgendeCar"/>
    <w:link w:val="lgende0"/>
    <w:rsid w:val="001A003F"/>
    <w:rPr>
      <w:i/>
      <w:iCs/>
      <w:color w:val="455F51" w:themeColor="text2"/>
      <w:sz w:val="20"/>
      <w:szCs w:val="18"/>
    </w:rPr>
  </w:style>
  <w:style w:type="paragraph" w:customStyle="1" w:styleId="Texte">
    <w:name w:val="Texte"/>
    <w:basedOn w:val="Normal"/>
    <w:link w:val="TexteChar"/>
    <w:qFormat/>
    <w:rsid w:val="00811EF4"/>
    <w:pPr>
      <w:spacing w:after="120" w:line="240" w:lineRule="auto"/>
      <w:ind w:left="1980"/>
    </w:pPr>
    <w:rPr>
      <w:rFonts w:ascii="Segoe UI" w:hAnsi="Segoe UI"/>
      <w:lang w:val="fr-FR"/>
    </w:rPr>
  </w:style>
  <w:style w:type="character" w:customStyle="1" w:styleId="voirAnnexeChar">
    <w:name w:val="voirAnnexe Char"/>
    <w:basedOn w:val="paragChar"/>
    <w:link w:val="voirAnnexe"/>
    <w:rsid w:val="004F7350"/>
    <w:rPr>
      <w:rFonts w:ascii="Segoe UI" w:hAnsi="Segoe UI" w:cs="Segoe UI"/>
      <w:i/>
      <w:iCs/>
      <w:color w:val="595959" w:themeColor="text1" w:themeTint="A6"/>
      <w:sz w:val="20"/>
      <w:szCs w:val="20"/>
      <w:lang w:val="fr-FR"/>
    </w:rPr>
  </w:style>
  <w:style w:type="character" w:customStyle="1" w:styleId="TexteChar">
    <w:name w:val="Texte Char"/>
    <w:basedOn w:val="Policepardfaut"/>
    <w:link w:val="Texte"/>
    <w:rsid w:val="00811EF4"/>
    <w:rPr>
      <w:rFonts w:ascii="Segoe UI" w:hAnsi="Segoe UI"/>
      <w:lang w:val="fr-FR"/>
    </w:rPr>
  </w:style>
  <w:style w:type="paragraph" w:customStyle="1" w:styleId="Titre30">
    <w:name w:val="Titre3"/>
    <w:basedOn w:val="Sansinterligne"/>
    <w:link w:val="Titre3Char"/>
    <w:qFormat/>
    <w:rsid w:val="00811EF4"/>
    <w:pPr>
      <w:spacing w:after="120"/>
    </w:pPr>
    <w:rPr>
      <w:rFonts w:ascii="Segoe UI" w:hAnsi="Segoe UI"/>
      <w:color w:val="30927A" w:themeColor="accent4" w:themeShade="BF"/>
      <w:sz w:val="28"/>
      <w:lang w:val="fr-FR"/>
    </w:rPr>
  </w:style>
  <w:style w:type="character" w:customStyle="1" w:styleId="Titre3Char">
    <w:name w:val="Titre3 Char"/>
    <w:basedOn w:val="Policepardfaut"/>
    <w:link w:val="Titre30"/>
    <w:rsid w:val="00811EF4"/>
    <w:rPr>
      <w:rFonts w:ascii="Segoe UI" w:hAnsi="Segoe UI"/>
      <w:color w:val="30927A" w:themeColor="accent4" w:themeShade="BF"/>
      <w:sz w:val="28"/>
      <w:lang w:val="fr-FR"/>
    </w:rPr>
  </w:style>
  <w:style w:type="paragraph" w:styleId="Sansinterligne">
    <w:name w:val="No Spacing"/>
    <w:link w:val="SansinterligneCar"/>
    <w:uiPriority w:val="1"/>
    <w:qFormat/>
    <w:rsid w:val="00811EF4"/>
    <w:pPr>
      <w:spacing w:after="0" w:line="240" w:lineRule="auto"/>
    </w:pPr>
  </w:style>
  <w:style w:type="table" w:styleId="Grilledutableau">
    <w:name w:val="Table Grid"/>
    <w:basedOn w:val="TableauNormal"/>
    <w:uiPriority w:val="39"/>
    <w:rsid w:val="00FC41F8"/>
    <w:pPr>
      <w:spacing w:after="0" w:line="240" w:lineRule="auto"/>
    </w:pPr>
    <w:rPr>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C41F8"/>
    <w:pPr>
      <w:spacing w:before="100" w:beforeAutospacing="1" w:after="100" w:afterAutospacing="1" w:line="240" w:lineRule="auto"/>
    </w:pPr>
    <w:rPr>
      <w:rFonts w:ascii="Times New Roman" w:eastAsiaTheme="minorEastAsia" w:hAnsi="Times New Roman" w:cs="Times New Roman"/>
      <w:sz w:val="24"/>
      <w:szCs w:val="24"/>
    </w:rPr>
  </w:style>
  <w:style w:type="table" w:customStyle="1" w:styleId="TableGrid1">
    <w:name w:val="Table Grid1"/>
    <w:basedOn w:val="TableauNormal"/>
    <w:next w:val="Grilledutableau"/>
    <w:uiPriority w:val="39"/>
    <w:rsid w:val="00E16F5E"/>
    <w:pPr>
      <w:spacing w:after="0" w:line="240" w:lineRule="auto"/>
    </w:pPr>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8D0638"/>
  </w:style>
  <w:style w:type="paragraph" w:styleId="TM1">
    <w:name w:val="toc 1"/>
    <w:basedOn w:val="Normal"/>
    <w:next w:val="Normal"/>
    <w:autoRedefine/>
    <w:uiPriority w:val="39"/>
    <w:unhideWhenUsed/>
    <w:rsid w:val="006D07C9"/>
    <w:pPr>
      <w:tabs>
        <w:tab w:val="left" w:pos="440"/>
        <w:tab w:val="right" w:leader="dot" w:pos="10054"/>
      </w:tabs>
      <w:spacing w:after="100"/>
    </w:pPr>
    <w:rPr>
      <w:noProof/>
      <w:sz w:val="28"/>
      <w:szCs w:val="28"/>
    </w:rPr>
  </w:style>
  <w:style w:type="paragraph" w:styleId="TM2">
    <w:name w:val="toc 2"/>
    <w:basedOn w:val="Normal"/>
    <w:next w:val="Normal"/>
    <w:autoRedefine/>
    <w:uiPriority w:val="39"/>
    <w:unhideWhenUsed/>
    <w:rsid w:val="003827F3"/>
    <w:pPr>
      <w:spacing w:after="100"/>
      <w:ind w:left="220"/>
    </w:pPr>
  </w:style>
  <w:style w:type="paragraph" w:styleId="TM3">
    <w:name w:val="toc 3"/>
    <w:basedOn w:val="Normal"/>
    <w:next w:val="Normal"/>
    <w:autoRedefine/>
    <w:uiPriority w:val="39"/>
    <w:unhideWhenUsed/>
    <w:rsid w:val="003827F3"/>
    <w:pPr>
      <w:spacing w:after="100"/>
      <w:ind w:left="440"/>
    </w:pPr>
  </w:style>
  <w:style w:type="paragraph" w:styleId="TM4">
    <w:name w:val="toc 4"/>
    <w:basedOn w:val="Normal"/>
    <w:next w:val="Normal"/>
    <w:autoRedefine/>
    <w:uiPriority w:val="39"/>
    <w:unhideWhenUsed/>
    <w:rsid w:val="003827F3"/>
    <w:pPr>
      <w:spacing w:after="100"/>
      <w:ind w:left="660"/>
    </w:pPr>
  </w:style>
  <w:style w:type="paragraph" w:styleId="TM5">
    <w:name w:val="toc 5"/>
    <w:basedOn w:val="Normal"/>
    <w:next w:val="Normal"/>
    <w:autoRedefine/>
    <w:uiPriority w:val="39"/>
    <w:unhideWhenUsed/>
    <w:rsid w:val="003827F3"/>
    <w:pPr>
      <w:spacing w:after="100"/>
      <w:ind w:left="880"/>
    </w:pPr>
  </w:style>
  <w:style w:type="paragraph" w:styleId="TM6">
    <w:name w:val="toc 6"/>
    <w:basedOn w:val="Normal"/>
    <w:next w:val="Normal"/>
    <w:autoRedefine/>
    <w:uiPriority w:val="39"/>
    <w:unhideWhenUsed/>
    <w:rsid w:val="003827F3"/>
    <w:pPr>
      <w:spacing w:after="100"/>
      <w:ind w:left="1100"/>
    </w:pPr>
    <w:rPr>
      <w:rFonts w:eastAsiaTheme="minorEastAsia"/>
    </w:rPr>
  </w:style>
  <w:style w:type="paragraph" w:styleId="TM7">
    <w:name w:val="toc 7"/>
    <w:basedOn w:val="Normal"/>
    <w:next w:val="Normal"/>
    <w:autoRedefine/>
    <w:uiPriority w:val="39"/>
    <w:unhideWhenUsed/>
    <w:rsid w:val="003827F3"/>
    <w:pPr>
      <w:spacing w:after="100"/>
      <w:ind w:left="1320"/>
    </w:pPr>
    <w:rPr>
      <w:rFonts w:eastAsiaTheme="minorEastAsia"/>
    </w:rPr>
  </w:style>
  <w:style w:type="paragraph" w:styleId="TM8">
    <w:name w:val="toc 8"/>
    <w:basedOn w:val="Normal"/>
    <w:next w:val="Normal"/>
    <w:autoRedefine/>
    <w:uiPriority w:val="39"/>
    <w:unhideWhenUsed/>
    <w:rsid w:val="003827F3"/>
    <w:pPr>
      <w:spacing w:after="100"/>
      <w:ind w:left="1540"/>
    </w:pPr>
    <w:rPr>
      <w:rFonts w:eastAsiaTheme="minorEastAsia"/>
    </w:rPr>
  </w:style>
  <w:style w:type="paragraph" w:styleId="TM9">
    <w:name w:val="toc 9"/>
    <w:basedOn w:val="Normal"/>
    <w:next w:val="Normal"/>
    <w:autoRedefine/>
    <w:uiPriority w:val="39"/>
    <w:unhideWhenUsed/>
    <w:rsid w:val="003827F3"/>
    <w:pPr>
      <w:spacing w:after="100"/>
      <w:ind w:left="1760"/>
    </w:pPr>
    <w:rPr>
      <w:rFonts w:eastAsiaTheme="minorEastAsia"/>
    </w:rPr>
  </w:style>
  <w:style w:type="character" w:styleId="Lienhypertexte">
    <w:name w:val="Hyperlink"/>
    <w:basedOn w:val="Policepardfaut"/>
    <w:uiPriority w:val="99"/>
    <w:unhideWhenUsed/>
    <w:rsid w:val="003827F3"/>
    <w:rPr>
      <w:color w:val="EE7B08" w:themeColor="hyperlink"/>
      <w:u w:val="single"/>
    </w:rPr>
  </w:style>
  <w:style w:type="paragraph" w:styleId="Sous-titre">
    <w:name w:val="Subtitle"/>
    <w:basedOn w:val="Normal"/>
    <w:next w:val="Normal"/>
    <w:link w:val="Sous-titreCar"/>
    <w:uiPriority w:val="19"/>
    <w:unhideWhenUsed/>
    <w:qFormat/>
    <w:rsid w:val="006D07C9"/>
    <w:pPr>
      <w:numPr>
        <w:ilvl w:val="1"/>
      </w:numPr>
      <w:spacing w:before="40" w:line="288" w:lineRule="auto"/>
      <w:ind w:left="144" w:right="720"/>
    </w:pPr>
    <w:rPr>
      <w:rFonts w:asciiTheme="majorHAnsi" w:eastAsiaTheme="majorEastAsia" w:hAnsiTheme="majorHAnsi" w:cstheme="majorBidi"/>
      <w:caps/>
      <w:color w:val="99CB38" w:themeColor="accent1"/>
      <w:kern w:val="20"/>
      <w:sz w:val="64"/>
      <w:szCs w:val="20"/>
      <w:lang w:eastAsia="ja-JP"/>
    </w:rPr>
  </w:style>
  <w:style w:type="character" w:customStyle="1" w:styleId="Sous-titreCar">
    <w:name w:val="Sous-titre Car"/>
    <w:basedOn w:val="Policepardfaut"/>
    <w:link w:val="Sous-titre"/>
    <w:uiPriority w:val="19"/>
    <w:rsid w:val="006D07C9"/>
    <w:rPr>
      <w:rFonts w:asciiTheme="majorHAnsi" w:eastAsiaTheme="majorEastAsia" w:hAnsiTheme="majorHAnsi" w:cstheme="majorBidi"/>
      <w:caps/>
      <w:color w:val="99CB38" w:themeColor="accent1"/>
      <w:kern w:val="20"/>
      <w:sz w:val="64"/>
      <w:szCs w:val="20"/>
      <w:lang w:eastAsia="ja-JP"/>
    </w:rPr>
  </w:style>
  <w:style w:type="paragraph" w:styleId="Titre">
    <w:name w:val="Title"/>
    <w:basedOn w:val="Normal"/>
    <w:next w:val="Normal"/>
    <w:link w:val="TitreCar"/>
    <w:uiPriority w:val="19"/>
    <w:unhideWhenUsed/>
    <w:qFormat/>
    <w:rsid w:val="006D07C9"/>
    <w:pPr>
      <w:pBdr>
        <w:top w:val="single" w:sz="4" w:space="10" w:color="99CB38" w:themeColor="accent1"/>
        <w:left w:val="single" w:sz="4" w:space="5" w:color="99CB38" w:themeColor="accent1"/>
        <w:bottom w:val="single" w:sz="4" w:space="10" w:color="99CB38" w:themeColor="accent1"/>
        <w:right w:val="single" w:sz="4" w:space="5" w:color="99CB38" w:themeColor="accent1"/>
      </w:pBdr>
      <w:shd w:val="clear" w:color="auto" w:fill="99CB38"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szCs w:val="20"/>
      <w:lang w:eastAsia="ja-JP"/>
      <w14:ligatures w14:val="standardContextual"/>
    </w:rPr>
  </w:style>
  <w:style w:type="character" w:customStyle="1" w:styleId="TitreCar">
    <w:name w:val="Titre Car"/>
    <w:basedOn w:val="Policepardfaut"/>
    <w:link w:val="Titre"/>
    <w:uiPriority w:val="19"/>
    <w:rsid w:val="006D07C9"/>
    <w:rPr>
      <w:rFonts w:asciiTheme="majorHAnsi" w:eastAsiaTheme="majorEastAsia" w:hAnsiTheme="majorHAnsi" w:cstheme="majorBidi"/>
      <w:caps/>
      <w:color w:val="FFFFFF" w:themeColor="background1"/>
      <w:spacing w:val="40"/>
      <w:kern w:val="28"/>
      <w:sz w:val="136"/>
      <w:szCs w:val="20"/>
      <w:shd w:val="clear" w:color="auto" w:fill="99CB38" w:themeFill="accent1"/>
      <w:lang w:eastAsia="ja-JP"/>
      <w14:ligatures w14:val="standardContextual"/>
    </w:rPr>
  </w:style>
  <w:style w:type="paragraph" w:customStyle="1" w:styleId="Abstract">
    <w:name w:val="Abstract"/>
    <w:basedOn w:val="Normal"/>
    <w:uiPriority w:val="19"/>
    <w:qFormat/>
    <w:rsid w:val="006D07C9"/>
    <w:pPr>
      <w:spacing w:before="360" w:after="600" w:line="288" w:lineRule="auto"/>
      <w:ind w:left="144" w:right="144"/>
    </w:pPr>
    <w:rPr>
      <w:i/>
      <w:iCs/>
      <w:color w:val="7F7F7F" w:themeColor="text1" w:themeTint="80"/>
      <w:kern w:val="20"/>
      <w:sz w:val="28"/>
      <w:szCs w:val="20"/>
      <w:lang w:eastAsia="ja-JP"/>
    </w:rPr>
  </w:style>
  <w:style w:type="character" w:customStyle="1" w:styleId="SansinterligneCar">
    <w:name w:val="Sans interligne Car"/>
    <w:basedOn w:val="Policepardfaut"/>
    <w:link w:val="Sansinterligne"/>
    <w:uiPriority w:val="1"/>
    <w:rsid w:val="00F4228B"/>
  </w:style>
  <w:style w:type="character" w:styleId="Lienhypertextesuivivisit">
    <w:name w:val="FollowedHyperlink"/>
    <w:basedOn w:val="Policepardfaut"/>
    <w:uiPriority w:val="99"/>
    <w:semiHidden/>
    <w:unhideWhenUsed/>
    <w:rsid w:val="001E5817"/>
    <w:rPr>
      <w:color w:val="977B2D" w:themeColor="followedHyperlink"/>
      <w:u w:val="single"/>
    </w:rPr>
  </w:style>
  <w:style w:type="paragraph" w:styleId="Textedebulles">
    <w:name w:val="Balloon Text"/>
    <w:basedOn w:val="Normal"/>
    <w:link w:val="TextedebullesCar"/>
    <w:uiPriority w:val="99"/>
    <w:semiHidden/>
    <w:unhideWhenUsed/>
    <w:rsid w:val="00707A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7A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9" w:unhideWhenUsed="0" w:qFormat="1"/>
    <w:lsdException w:name="Default Paragraph Font" w:uiPriority="1"/>
    <w:lsdException w:name="Subtitle" w:semiHidden="0" w:uiPriority="19"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76D7"/>
    <w:pPr>
      <w:keepNext/>
      <w:keepLines/>
      <w:numPr>
        <w:numId w:val="1"/>
      </w:numPr>
      <w:spacing w:before="240" w:after="0"/>
      <w:outlineLvl w:val="0"/>
    </w:pPr>
    <w:rPr>
      <w:rFonts w:asciiTheme="majorHAnsi" w:eastAsiaTheme="majorEastAsia" w:hAnsiTheme="majorHAnsi" w:cstheme="majorBidi"/>
      <w:color w:val="729928" w:themeColor="accent1" w:themeShade="BF"/>
      <w:sz w:val="32"/>
      <w:szCs w:val="32"/>
    </w:rPr>
  </w:style>
  <w:style w:type="paragraph" w:styleId="Titre2">
    <w:name w:val="heading 2"/>
    <w:basedOn w:val="Normal"/>
    <w:next w:val="Normal"/>
    <w:link w:val="Titre2Car"/>
    <w:uiPriority w:val="9"/>
    <w:unhideWhenUsed/>
    <w:qFormat/>
    <w:rsid w:val="003676D7"/>
    <w:pPr>
      <w:keepNext/>
      <w:keepLines/>
      <w:numPr>
        <w:ilvl w:val="1"/>
        <w:numId w:val="1"/>
      </w:numPr>
      <w:spacing w:before="40" w:after="0"/>
      <w:outlineLvl w:val="1"/>
    </w:pPr>
    <w:rPr>
      <w:rFonts w:asciiTheme="majorHAnsi" w:eastAsiaTheme="majorEastAsia" w:hAnsiTheme="majorHAnsi" w:cstheme="majorBidi"/>
      <w:color w:val="729928" w:themeColor="accent1" w:themeShade="BF"/>
      <w:sz w:val="26"/>
      <w:szCs w:val="26"/>
    </w:rPr>
  </w:style>
  <w:style w:type="paragraph" w:styleId="Titre3">
    <w:name w:val="heading 3"/>
    <w:basedOn w:val="Normal"/>
    <w:next w:val="Normal"/>
    <w:link w:val="Titre3Car"/>
    <w:uiPriority w:val="9"/>
    <w:semiHidden/>
    <w:unhideWhenUsed/>
    <w:qFormat/>
    <w:rsid w:val="003676D7"/>
    <w:pPr>
      <w:keepNext/>
      <w:keepLines/>
      <w:numPr>
        <w:ilvl w:val="2"/>
        <w:numId w:val="1"/>
      </w:numPr>
      <w:spacing w:before="40" w:after="0"/>
      <w:outlineLvl w:val="2"/>
    </w:pPr>
    <w:rPr>
      <w:rFonts w:asciiTheme="majorHAnsi" w:eastAsiaTheme="majorEastAsia" w:hAnsiTheme="majorHAnsi" w:cstheme="majorBidi"/>
      <w:color w:val="4C661A" w:themeColor="accent1" w:themeShade="7F"/>
      <w:sz w:val="24"/>
      <w:szCs w:val="24"/>
    </w:rPr>
  </w:style>
  <w:style w:type="paragraph" w:styleId="Titre4">
    <w:name w:val="heading 4"/>
    <w:basedOn w:val="Normal"/>
    <w:next w:val="Normal"/>
    <w:link w:val="Titre4Car"/>
    <w:uiPriority w:val="9"/>
    <w:semiHidden/>
    <w:unhideWhenUsed/>
    <w:qFormat/>
    <w:rsid w:val="003676D7"/>
    <w:pPr>
      <w:keepNext/>
      <w:keepLines/>
      <w:numPr>
        <w:ilvl w:val="3"/>
        <w:numId w:val="1"/>
      </w:numPr>
      <w:spacing w:before="40" w:after="0"/>
      <w:outlineLvl w:val="3"/>
    </w:pPr>
    <w:rPr>
      <w:rFonts w:asciiTheme="majorHAnsi" w:eastAsiaTheme="majorEastAsia" w:hAnsiTheme="majorHAnsi" w:cstheme="majorBidi"/>
      <w:i/>
      <w:iCs/>
      <w:color w:val="729928" w:themeColor="accent1" w:themeShade="BF"/>
    </w:rPr>
  </w:style>
  <w:style w:type="paragraph" w:styleId="Titre5">
    <w:name w:val="heading 5"/>
    <w:basedOn w:val="Normal"/>
    <w:next w:val="Normal"/>
    <w:link w:val="Titre5Car"/>
    <w:uiPriority w:val="9"/>
    <w:semiHidden/>
    <w:unhideWhenUsed/>
    <w:qFormat/>
    <w:rsid w:val="003676D7"/>
    <w:pPr>
      <w:keepNext/>
      <w:keepLines/>
      <w:numPr>
        <w:ilvl w:val="4"/>
        <w:numId w:val="1"/>
      </w:numPr>
      <w:spacing w:before="40" w:after="0"/>
      <w:outlineLvl w:val="4"/>
    </w:pPr>
    <w:rPr>
      <w:rFonts w:asciiTheme="majorHAnsi" w:eastAsiaTheme="majorEastAsia" w:hAnsiTheme="majorHAnsi" w:cstheme="majorBidi"/>
      <w:color w:val="729928" w:themeColor="accent1" w:themeShade="BF"/>
    </w:rPr>
  </w:style>
  <w:style w:type="paragraph" w:styleId="Titre6">
    <w:name w:val="heading 6"/>
    <w:basedOn w:val="Normal"/>
    <w:next w:val="Normal"/>
    <w:link w:val="Titre6Car"/>
    <w:uiPriority w:val="9"/>
    <w:semiHidden/>
    <w:unhideWhenUsed/>
    <w:qFormat/>
    <w:rsid w:val="003676D7"/>
    <w:pPr>
      <w:keepNext/>
      <w:keepLines/>
      <w:numPr>
        <w:ilvl w:val="5"/>
        <w:numId w:val="1"/>
      </w:numPr>
      <w:spacing w:before="40" w:after="0"/>
      <w:outlineLvl w:val="5"/>
    </w:pPr>
    <w:rPr>
      <w:rFonts w:asciiTheme="majorHAnsi" w:eastAsiaTheme="majorEastAsia" w:hAnsiTheme="majorHAnsi" w:cstheme="majorBidi"/>
      <w:color w:val="4C661A" w:themeColor="accent1" w:themeShade="7F"/>
    </w:rPr>
  </w:style>
  <w:style w:type="paragraph" w:styleId="Titre7">
    <w:name w:val="heading 7"/>
    <w:basedOn w:val="Normal"/>
    <w:next w:val="Normal"/>
    <w:link w:val="Titre7Car"/>
    <w:uiPriority w:val="9"/>
    <w:semiHidden/>
    <w:unhideWhenUsed/>
    <w:qFormat/>
    <w:rsid w:val="003676D7"/>
    <w:pPr>
      <w:keepNext/>
      <w:keepLines/>
      <w:numPr>
        <w:ilvl w:val="6"/>
        <w:numId w:val="1"/>
      </w:numPr>
      <w:spacing w:before="40" w:after="0"/>
      <w:outlineLvl w:val="6"/>
    </w:pPr>
    <w:rPr>
      <w:rFonts w:asciiTheme="majorHAnsi" w:eastAsiaTheme="majorEastAsia" w:hAnsiTheme="majorHAnsi" w:cstheme="majorBidi"/>
      <w:i/>
      <w:iCs/>
      <w:color w:val="4C661A" w:themeColor="accent1" w:themeShade="7F"/>
    </w:rPr>
  </w:style>
  <w:style w:type="paragraph" w:styleId="Titre8">
    <w:name w:val="heading 8"/>
    <w:basedOn w:val="Normal"/>
    <w:next w:val="Normal"/>
    <w:link w:val="Titre8Car"/>
    <w:uiPriority w:val="9"/>
    <w:semiHidden/>
    <w:unhideWhenUsed/>
    <w:qFormat/>
    <w:rsid w:val="003676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76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
    <w:name w:val="parag"/>
    <w:basedOn w:val="Normal"/>
    <w:link w:val="paragChar"/>
    <w:qFormat/>
    <w:rsid w:val="00210386"/>
    <w:pPr>
      <w:ind w:left="360" w:firstLine="360"/>
    </w:pPr>
    <w:rPr>
      <w:rFonts w:ascii="Segoe UI" w:hAnsi="Segoe UI" w:cs="Segoe UI"/>
      <w:color w:val="595959" w:themeColor="text1" w:themeTint="A6"/>
      <w:lang w:val="fr-FR"/>
    </w:rPr>
  </w:style>
  <w:style w:type="paragraph" w:styleId="Paragraphedeliste">
    <w:name w:val="List Paragraph"/>
    <w:basedOn w:val="Normal"/>
    <w:link w:val="ParagraphedelisteCar"/>
    <w:uiPriority w:val="34"/>
    <w:qFormat/>
    <w:rsid w:val="007A037B"/>
    <w:pPr>
      <w:ind w:left="720"/>
      <w:contextualSpacing/>
    </w:pPr>
  </w:style>
  <w:style w:type="character" w:customStyle="1" w:styleId="paragChar">
    <w:name w:val="parag Char"/>
    <w:basedOn w:val="Policepardfaut"/>
    <w:link w:val="parag"/>
    <w:rsid w:val="00210386"/>
    <w:rPr>
      <w:rFonts w:ascii="Segoe UI" w:hAnsi="Segoe UI" w:cs="Segoe UI"/>
      <w:color w:val="595959" w:themeColor="text1" w:themeTint="A6"/>
      <w:lang w:val="fr-FR"/>
    </w:rPr>
  </w:style>
  <w:style w:type="paragraph" w:customStyle="1" w:styleId="T1">
    <w:name w:val="T1"/>
    <w:basedOn w:val="Paragraphedeliste"/>
    <w:link w:val="T1Char"/>
    <w:qFormat/>
    <w:rsid w:val="00E7098C"/>
    <w:pPr>
      <w:numPr>
        <w:numId w:val="2"/>
      </w:numPr>
    </w:pPr>
    <w:rPr>
      <w:rFonts w:ascii="Segoe UI Light" w:hAnsi="Segoe UI Light" w:cs="Segoe UI"/>
      <w:color w:val="2D8CA7" w:themeColor="accent5" w:themeShade="BF"/>
      <w:sz w:val="48"/>
      <w:szCs w:val="48"/>
      <w:lang w:val="fr-FR"/>
    </w:rPr>
  </w:style>
  <w:style w:type="character" w:customStyle="1" w:styleId="Titre1Car">
    <w:name w:val="Titre 1 Car"/>
    <w:basedOn w:val="Policepardfaut"/>
    <w:link w:val="Titre1"/>
    <w:uiPriority w:val="9"/>
    <w:rsid w:val="003676D7"/>
    <w:rPr>
      <w:rFonts w:asciiTheme="majorHAnsi" w:eastAsiaTheme="majorEastAsia" w:hAnsiTheme="majorHAnsi" w:cstheme="majorBidi"/>
      <w:color w:val="729928" w:themeColor="accent1" w:themeShade="BF"/>
      <w:sz w:val="32"/>
      <w:szCs w:val="32"/>
    </w:rPr>
  </w:style>
  <w:style w:type="character" w:customStyle="1" w:styleId="ParagraphedelisteCar">
    <w:name w:val="Paragraphe de liste Car"/>
    <w:basedOn w:val="Policepardfaut"/>
    <w:link w:val="Paragraphedeliste"/>
    <w:uiPriority w:val="34"/>
    <w:rsid w:val="007A037B"/>
  </w:style>
  <w:style w:type="character" w:customStyle="1" w:styleId="T1Char">
    <w:name w:val="T1 Char"/>
    <w:basedOn w:val="ParagraphedelisteCar"/>
    <w:link w:val="T1"/>
    <w:rsid w:val="00E7098C"/>
    <w:rPr>
      <w:rFonts w:ascii="Segoe UI Light" w:hAnsi="Segoe UI Light" w:cs="Segoe UI"/>
      <w:color w:val="2D8CA7" w:themeColor="accent5" w:themeShade="BF"/>
      <w:sz w:val="48"/>
      <w:szCs w:val="48"/>
      <w:lang w:val="fr-FR"/>
    </w:rPr>
  </w:style>
  <w:style w:type="character" w:customStyle="1" w:styleId="Titre2Car">
    <w:name w:val="Titre 2 Car"/>
    <w:basedOn w:val="Policepardfaut"/>
    <w:link w:val="Titre2"/>
    <w:uiPriority w:val="9"/>
    <w:rsid w:val="003676D7"/>
    <w:rPr>
      <w:rFonts w:asciiTheme="majorHAnsi" w:eastAsiaTheme="majorEastAsia" w:hAnsiTheme="majorHAnsi" w:cstheme="majorBidi"/>
      <w:color w:val="729928" w:themeColor="accent1" w:themeShade="BF"/>
      <w:sz w:val="26"/>
      <w:szCs w:val="26"/>
    </w:rPr>
  </w:style>
  <w:style w:type="character" w:customStyle="1" w:styleId="Titre3Car">
    <w:name w:val="Titre 3 Car"/>
    <w:basedOn w:val="Policepardfaut"/>
    <w:link w:val="Titre3"/>
    <w:uiPriority w:val="9"/>
    <w:semiHidden/>
    <w:rsid w:val="003676D7"/>
    <w:rPr>
      <w:rFonts w:asciiTheme="majorHAnsi" w:eastAsiaTheme="majorEastAsia" w:hAnsiTheme="majorHAnsi" w:cstheme="majorBidi"/>
      <w:color w:val="4C661A" w:themeColor="accent1" w:themeShade="7F"/>
      <w:sz w:val="24"/>
      <w:szCs w:val="24"/>
    </w:rPr>
  </w:style>
  <w:style w:type="character" w:customStyle="1" w:styleId="Titre4Car">
    <w:name w:val="Titre 4 Car"/>
    <w:basedOn w:val="Policepardfaut"/>
    <w:link w:val="Titre4"/>
    <w:uiPriority w:val="9"/>
    <w:semiHidden/>
    <w:rsid w:val="003676D7"/>
    <w:rPr>
      <w:rFonts w:asciiTheme="majorHAnsi" w:eastAsiaTheme="majorEastAsia" w:hAnsiTheme="majorHAnsi" w:cstheme="majorBidi"/>
      <w:i/>
      <w:iCs/>
      <w:color w:val="729928" w:themeColor="accent1" w:themeShade="BF"/>
    </w:rPr>
  </w:style>
  <w:style w:type="character" w:customStyle="1" w:styleId="Titre5Car">
    <w:name w:val="Titre 5 Car"/>
    <w:basedOn w:val="Policepardfaut"/>
    <w:link w:val="Titre5"/>
    <w:uiPriority w:val="9"/>
    <w:semiHidden/>
    <w:rsid w:val="003676D7"/>
    <w:rPr>
      <w:rFonts w:asciiTheme="majorHAnsi" w:eastAsiaTheme="majorEastAsia" w:hAnsiTheme="majorHAnsi" w:cstheme="majorBidi"/>
      <w:color w:val="729928" w:themeColor="accent1" w:themeShade="BF"/>
    </w:rPr>
  </w:style>
  <w:style w:type="character" w:customStyle="1" w:styleId="Titre6Car">
    <w:name w:val="Titre 6 Car"/>
    <w:basedOn w:val="Policepardfaut"/>
    <w:link w:val="Titre6"/>
    <w:uiPriority w:val="9"/>
    <w:semiHidden/>
    <w:rsid w:val="003676D7"/>
    <w:rPr>
      <w:rFonts w:asciiTheme="majorHAnsi" w:eastAsiaTheme="majorEastAsia" w:hAnsiTheme="majorHAnsi" w:cstheme="majorBidi"/>
      <w:color w:val="4C661A" w:themeColor="accent1" w:themeShade="7F"/>
    </w:rPr>
  </w:style>
  <w:style w:type="character" w:customStyle="1" w:styleId="Titre7Car">
    <w:name w:val="Titre 7 Car"/>
    <w:basedOn w:val="Policepardfaut"/>
    <w:link w:val="Titre7"/>
    <w:uiPriority w:val="9"/>
    <w:semiHidden/>
    <w:rsid w:val="003676D7"/>
    <w:rPr>
      <w:rFonts w:asciiTheme="majorHAnsi" w:eastAsiaTheme="majorEastAsia" w:hAnsiTheme="majorHAnsi" w:cstheme="majorBidi"/>
      <w:i/>
      <w:iCs/>
      <w:color w:val="4C661A" w:themeColor="accent1" w:themeShade="7F"/>
    </w:rPr>
  </w:style>
  <w:style w:type="character" w:customStyle="1" w:styleId="Titre8Car">
    <w:name w:val="Titre 8 Car"/>
    <w:basedOn w:val="Policepardfaut"/>
    <w:link w:val="Titre8"/>
    <w:uiPriority w:val="9"/>
    <w:semiHidden/>
    <w:rsid w:val="003676D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76D7"/>
    <w:rPr>
      <w:rFonts w:asciiTheme="majorHAnsi" w:eastAsiaTheme="majorEastAsia" w:hAnsiTheme="majorHAnsi" w:cstheme="majorBidi"/>
      <w:i/>
      <w:iCs/>
      <w:color w:val="272727" w:themeColor="text1" w:themeTint="D8"/>
      <w:sz w:val="21"/>
      <w:szCs w:val="21"/>
    </w:rPr>
  </w:style>
  <w:style w:type="paragraph" w:customStyle="1" w:styleId="T2">
    <w:name w:val="T2"/>
    <w:basedOn w:val="T1"/>
    <w:link w:val="T2Char"/>
    <w:qFormat/>
    <w:rsid w:val="00E7098C"/>
    <w:pPr>
      <w:numPr>
        <w:ilvl w:val="1"/>
      </w:numPr>
    </w:pPr>
    <w:rPr>
      <w:color w:val="44C1A3" w:themeColor="accent4"/>
      <w:sz w:val="36"/>
      <w:szCs w:val="44"/>
    </w:rPr>
  </w:style>
  <w:style w:type="paragraph" w:styleId="Lgende">
    <w:name w:val="caption"/>
    <w:basedOn w:val="Normal"/>
    <w:next w:val="Normal"/>
    <w:link w:val="LgendeCar"/>
    <w:uiPriority w:val="35"/>
    <w:unhideWhenUsed/>
    <w:qFormat/>
    <w:rsid w:val="00B44A50"/>
    <w:pPr>
      <w:spacing w:after="200" w:line="240" w:lineRule="auto"/>
    </w:pPr>
    <w:rPr>
      <w:i/>
      <w:iCs/>
      <w:color w:val="455F51" w:themeColor="text2"/>
      <w:sz w:val="18"/>
      <w:szCs w:val="18"/>
    </w:rPr>
  </w:style>
  <w:style w:type="character" w:customStyle="1" w:styleId="T2Char">
    <w:name w:val="T2 Char"/>
    <w:basedOn w:val="T1Char"/>
    <w:link w:val="T2"/>
    <w:rsid w:val="00E7098C"/>
    <w:rPr>
      <w:rFonts w:ascii="Segoe UI Light" w:hAnsi="Segoe UI Light" w:cs="Segoe UI"/>
      <w:color w:val="44C1A3" w:themeColor="accent4"/>
      <w:sz w:val="36"/>
      <w:szCs w:val="44"/>
      <w:lang w:val="fr-FR"/>
    </w:rPr>
  </w:style>
  <w:style w:type="paragraph" w:styleId="En-tte">
    <w:name w:val="header"/>
    <w:basedOn w:val="Normal"/>
    <w:link w:val="En-tteCar"/>
    <w:uiPriority w:val="99"/>
    <w:unhideWhenUsed/>
    <w:rsid w:val="006F3459"/>
    <w:pPr>
      <w:tabs>
        <w:tab w:val="center" w:pos="4320"/>
        <w:tab w:val="right" w:pos="8640"/>
      </w:tabs>
      <w:spacing w:after="0" w:line="240" w:lineRule="auto"/>
    </w:pPr>
  </w:style>
  <w:style w:type="character" w:customStyle="1" w:styleId="En-tteCar">
    <w:name w:val="En-tête Car"/>
    <w:basedOn w:val="Policepardfaut"/>
    <w:link w:val="En-tte"/>
    <w:uiPriority w:val="99"/>
    <w:rsid w:val="006F3459"/>
  </w:style>
  <w:style w:type="paragraph" w:styleId="Pieddepage">
    <w:name w:val="footer"/>
    <w:basedOn w:val="Normal"/>
    <w:link w:val="PieddepageCar"/>
    <w:uiPriority w:val="99"/>
    <w:unhideWhenUsed/>
    <w:rsid w:val="006F345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F3459"/>
  </w:style>
  <w:style w:type="paragraph" w:customStyle="1" w:styleId="T3">
    <w:name w:val="T3"/>
    <w:basedOn w:val="T2"/>
    <w:link w:val="T3Char"/>
    <w:qFormat/>
    <w:rsid w:val="009F504E"/>
    <w:pPr>
      <w:numPr>
        <w:ilvl w:val="2"/>
      </w:numPr>
      <w:spacing w:before="240"/>
      <w:ind w:left="1276" w:hanging="949"/>
    </w:pPr>
    <w:rPr>
      <w:color w:val="3A3A96"/>
      <w:sz w:val="32"/>
      <w:szCs w:val="40"/>
    </w:rPr>
  </w:style>
  <w:style w:type="paragraph" w:customStyle="1" w:styleId="T4">
    <w:name w:val="T4"/>
    <w:basedOn w:val="T2"/>
    <w:link w:val="T4Char"/>
    <w:qFormat/>
    <w:rsid w:val="00B10AC3"/>
    <w:pPr>
      <w:numPr>
        <w:ilvl w:val="3"/>
      </w:numPr>
      <w:spacing w:before="240"/>
      <w:ind w:left="1560" w:hanging="1167"/>
    </w:pPr>
    <w:rPr>
      <w:color w:val="08A4EE" w:themeColor="accent6" w:themeShade="BF"/>
      <w:sz w:val="32"/>
      <w:szCs w:val="40"/>
    </w:rPr>
  </w:style>
  <w:style w:type="character" w:customStyle="1" w:styleId="T3Char">
    <w:name w:val="T3 Char"/>
    <w:basedOn w:val="T2Char"/>
    <w:link w:val="T3"/>
    <w:rsid w:val="009F504E"/>
    <w:rPr>
      <w:rFonts w:ascii="Segoe UI Light" w:hAnsi="Segoe UI Light" w:cs="Segoe UI"/>
      <w:color w:val="3A3A96"/>
      <w:sz w:val="32"/>
      <w:szCs w:val="40"/>
      <w:lang w:val="fr-FR"/>
    </w:rPr>
  </w:style>
  <w:style w:type="paragraph" w:customStyle="1" w:styleId="T5">
    <w:name w:val="T5"/>
    <w:basedOn w:val="parag"/>
    <w:link w:val="T5Char"/>
    <w:qFormat/>
    <w:rsid w:val="009E5764"/>
    <w:pPr>
      <w:numPr>
        <w:ilvl w:val="1"/>
        <w:numId w:val="3"/>
      </w:numPr>
      <w:ind w:left="1134"/>
    </w:pPr>
    <w:rPr>
      <w:color w:val="89814E" w:themeColor="background2" w:themeShade="80"/>
    </w:rPr>
  </w:style>
  <w:style w:type="character" w:customStyle="1" w:styleId="T4Char">
    <w:name w:val="T4 Char"/>
    <w:basedOn w:val="T2Char"/>
    <w:link w:val="T4"/>
    <w:rsid w:val="00B10AC3"/>
    <w:rPr>
      <w:rFonts w:ascii="Segoe UI Light" w:hAnsi="Segoe UI Light" w:cs="Segoe UI"/>
      <w:color w:val="08A4EE" w:themeColor="accent6" w:themeShade="BF"/>
      <w:sz w:val="32"/>
      <w:szCs w:val="40"/>
      <w:lang w:val="fr-FR"/>
    </w:rPr>
  </w:style>
  <w:style w:type="character" w:customStyle="1" w:styleId="T5Char">
    <w:name w:val="T5 Char"/>
    <w:basedOn w:val="paragChar"/>
    <w:link w:val="T5"/>
    <w:rsid w:val="009E5764"/>
    <w:rPr>
      <w:rFonts w:ascii="Segoe UI" w:hAnsi="Segoe UI" w:cs="Segoe UI"/>
      <w:color w:val="89814E" w:themeColor="background2" w:themeShade="80"/>
      <w:lang w:val="fr-FR"/>
    </w:rPr>
  </w:style>
  <w:style w:type="paragraph" w:customStyle="1" w:styleId="T6">
    <w:name w:val="T6"/>
    <w:basedOn w:val="T4"/>
    <w:link w:val="T6Char"/>
    <w:qFormat/>
    <w:rsid w:val="009E5764"/>
    <w:pPr>
      <w:numPr>
        <w:ilvl w:val="4"/>
      </w:numPr>
      <w:ind w:left="1843" w:hanging="1527"/>
    </w:pPr>
    <w:rPr>
      <w:color w:val="86A795" w:themeColor="text2" w:themeTint="99"/>
    </w:rPr>
  </w:style>
  <w:style w:type="paragraph" w:customStyle="1" w:styleId="lgende0">
    <w:name w:val="légende"/>
    <w:basedOn w:val="Lgende"/>
    <w:link w:val="lgendeChar"/>
    <w:qFormat/>
    <w:rsid w:val="001A003F"/>
    <w:pPr>
      <w:jc w:val="center"/>
    </w:pPr>
    <w:rPr>
      <w:sz w:val="20"/>
    </w:rPr>
  </w:style>
  <w:style w:type="character" w:customStyle="1" w:styleId="T6Char">
    <w:name w:val="T6 Char"/>
    <w:basedOn w:val="T4Char"/>
    <w:link w:val="T6"/>
    <w:rsid w:val="009E5764"/>
    <w:rPr>
      <w:rFonts w:ascii="Segoe UI Light" w:hAnsi="Segoe UI Light" w:cs="Segoe UI"/>
      <w:color w:val="86A795" w:themeColor="text2" w:themeTint="99"/>
      <w:sz w:val="32"/>
      <w:szCs w:val="40"/>
      <w:lang w:val="fr-FR"/>
    </w:rPr>
  </w:style>
  <w:style w:type="paragraph" w:customStyle="1" w:styleId="voirAnnexe">
    <w:name w:val="voirAnnexe"/>
    <w:basedOn w:val="parag"/>
    <w:link w:val="voirAnnexeChar"/>
    <w:qFormat/>
    <w:rsid w:val="004F7350"/>
    <w:pPr>
      <w:ind w:left="316" w:firstLine="0"/>
    </w:pPr>
    <w:rPr>
      <w:i/>
      <w:iCs/>
      <w:sz w:val="20"/>
      <w:szCs w:val="20"/>
    </w:rPr>
  </w:style>
  <w:style w:type="character" w:customStyle="1" w:styleId="LgendeCar">
    <w:name w:val="Légende Car"/>
    <w:basedOn w:val="Policepardfaut"/>
    <w:link w:val="Lgende"/>
    <w:uiPriority w:val="35"/>
    <w:rsid w:val="00A1193D"/>
    <w:rPr>
      <w:i/>
      <w:iCs/>
      <w:color w:val="455F51" w:themeColor="text2"/>
      <w:sz w:val="18"/>
      <w:szCs w:val="18"/>
    </w:rPr>
  </w:style>
  <w:style w:type="character" w:customStyle="1" w:styleId="lgendeChar">
    <w:name w:val="légende Char"/>
    <w:basedOn w:val="LgendeCar"/>
    <w:link w:val="lgende0"/>
    <w:rsid w:val="001A003F"/>
    <w:rPr>
      <w:i/>
      <w:iCs/>
      <w:color w:val="455F51" w:themeColor="text2"/>
      <w:sz w:val="20"/>
      <w:szCs w:val="18"/>
    </w:rPr>
  </w:style>
  <w:style w:type="paragraph" w:customStyle="1" w:styleId="Texte">
    <w:name w:val="Texte"/>
    <w:basedOn w:val="Normal"/>
    <w:link w:val="TexteChar"/>
    <w:qFormat/>
    <w:rsid w:val="00811EF4"/>
    <w:pPr>
      <w:spacing w:after="120" w:line="240" w:lineRule="auto"/>
      <w:ind w:left="1980"/>
    </w:pPr>
    <w:rPr>
      <w:rFonts w:ascii="Segoe UI" w:hAnsi="Segoe UI"/>
      <w:lang w:val="fr-FR"/>
    </w:rPr>
  </w:style>
  <w:style w:type="character" w:customStyle="1" w:styleId="voirAnnexeChar">
    <w:name w:val="voirAnnexe Char"/>
    <w:basedOn w:val="paragChar"/>
    <w:link w:val="voirAnnexe"/>
    <w:rsid w:val="004F7350"/>
    <w:rPr>
      <w:rFonts w:ascii="Segoe UI" w:hAnsi="Segoe UI" w:cs="Segoe UI"/>
      <w:i/>
      <w:iCs/>
      <w:color w:val="595959" w:themeColor="text1" w:themeTint="A6"/>
      <w:sz w:val="20"/>
      <w:szCs w:val="20"/>
      <w:lang w:val="fr-FR"/>
    </w:rPr>
  </w:style>
  <w:style w:type="character" w:customStyle="1" w:styleId="TexteChar">
    <w:name w:val="Texte Char"/>
    <w:basedOn w:val="Policepardfaut"/>
    <w:link w:val="Texte"/>
    <w:rsid w:val="00811EF4"/>
    <w:rPr>
      <w:rFonts w:ascii="Segoe UI" w:hAnsi="Segoe UI"/>
      <w:lang w:val="fr-FR"/>
    </w:rPr>
  </w:style>
  <w:style w:type="paragraph" w:customStyle="1" w:styleId="Titre30">
    <w:name w:val="Titre3"/>
    <w:basedOn w:val="Sansinterligne"/>
    <w:link w:val="Titre3Char"/>
    <w:qFormat/>
    <w:rsid w:val="00811EF4"/>
    <w:pPr>
      <w:spacing w:after="120"/>
    </w:pPr>
    <w:rPr>
      <w:rFonts w:ascii="Segoe UI" w:hAnsi="Segoe UI"/>
      <w:color w:val="30927A" w:themeColor="accent4" w:themeShade="BF"/>
      <w:sz w:val="28"/>
      <w:lang w:val="fr-FR"/>
    </w:rPr>
  </w:style>
  <w:style w:type="character" w:customStyle="1" w:styleId="Titre3Char">
    <w:name w:val="Titre3 Char"/>
    <w:basedOn w:val="Policepardfaut"/>
    <w:link w:val="Titre30"/>
    <w:rsid w:val="00811EF4"/>
    <w:rPr>
      <w:rFonts w:ascii="Segoe UI" w:hAnsi="Segoe UI"/>
      <w:color w:val="30927A" w:themeColor="accent4" w:themeShade="BF"/>
      <w:sz w:val="28"/>
      <w:lang w:val="fr-FR"/>
    </w:rPr>
  </w:style>
  <w:style w:type="paragraph" w:styleId="Sansinterligne">
    <w:name w:val="No Spacing"/>
    <w:link w:val="SansinterligneCar"/>
    <w:uiPriority w:val="1"/>
    <w:qFormat/>
    <w:rsid w:val="00811EF4"/>
    <w:pPr>
      <w:spacing w:after="0" w:line="240" w:lineRule="auto"/>
    </w:pPr>
  </w:style>
  <w:style w:type="table" w:styleId="Grilledutableau">
    <w:name w:val="Table Grid"/>
    <w:basedOn w:val="TableauNormal"/>
    <w:uiPriority w:val="39"/>
    <w:rsid w:val="00FC41F8"/>
    <w:pPr>
      <w:spacing w:after="0" w:line="240" w:lineRule="auto"/>
    </w:pPr>
    <w:rPr>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C41F8"/>
    <w:pPr>
      <w:spacing w:before="100" w:beforeAutospacing="1" w:after="100" w:afterAutospacing="1" w:line="240" w:lineRule="auto"/>
    </w:pPr>
    <w:rPr>
      <w:rFonts w:ascii="Times New Roman" w:eastAsiaTheme="minorEastAsia" w:hAnsi="Times New Roman" w:cs="Times New Roman"/>
      <w:sz w:val="24"/>
      <w:szCs w:val="24"/>
    </w:rPr>
  </w:style>
  <w:style w:type="table" w:customStyle="1" w:styleId="TableGrid1">
    <w:name w:val="Table Grid1"/>
    <w:basedOn w:val="TableauNormal"/>
    <w:next w:val="Grilledutableau"/>
    <w:uiPriority w:val="39"/>
    <w:rsid w:val="00E16F5E"/>
    <w:pPr>
      <w:spacing w:after="0" w:line="240" w:lineRule="auto"/>
    </w:pPr>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8D0638"/>
  </w:style>
  <w:style w:type="paragraph" w:styleId="TM1">
    <w:name w:val="toc 1"/>
    <w:basedOn w:val="Normal"/>
    <w:next w:val="Normal"/>
    <w:autoRedefine/>
    <w:uiPriority w:val="39"/>
    <w:unhideWhenUsed/>
    <w:rsid w:val="006D07C9"/>
    <w:pPr>
      <w:tabs>
        <w:tab w:val="left" w:pos="440"/>
        <w:tab w:val="right" w:leader="dot" w:pos="10054"/>
      </w:tabs>
      <w:spacing w:after="100"/>
    </w:pPr>
    <w:rPr>
      <w:noProof/>
      <w:sz w:val="28"/>
      <w:szCs w:val="28"/>
    </w:rPr>
  </w:style>
  <w:style w:type="paragraph" w:styleId="TM2">
    <w:name w:val="toc 2"/>
    <w:basedOn w:val="Normal"/>
    <w:next w:val="Normal"/>
    <w:autoRedefine/>
    <w:uiPriority w:val="39"/>
    <w:unhideWhenUsed/>
    <w:rsid w:val="003827F3"/>
    <w:pPr>
      <w:spacing w:after="100"/>
      <w:ind w:left="220"/>
    </w:pPr>
  </w:style>
  <w:style w:type="paragraph" w:styleId="TM3">
    <w:name w:val="toc 3"/>
    <w:basedOn w:val="Normal"/>
    <w:next w:val="Normal"/>
    <w:autoRedefine/>
    <w:uiPriority w:val="39"/>
    <w:unhideWhenUsed/>
    <w:rsid w:val="003827F3"/>
    <w:pPr>
      <w:spacing w:after="100"/>
      <w:ind w:left="440"/>
    </w:pPr>
  </w:style>
  <w:style w:type="paragraph" w:styleId="TM4">
    <w:name w:val="toc 4"/>
    <w:basedOn w:val="Normal"/>
    <w:next w:val="Normal"/>
    <w:autoRedefine/>
    <w:uiPriority w:val="39"/>
    <w:unhideWhenUsed/>
    <w:rsid w:val="003827F3"/>
    <w:pPr>
      <w:spacing w:after="100"/>
      <w:ind w:left="660"/>
    </w:pPr>
  </w:style>
  <w:style w:type="paragraph" w:styleId="TM5">
    <w:name w:val="toc 5"/>
    <w:basedOn w:val="Normal"/>
    <w:next w:val="Normal"/>
    <w:autoRedefine/>
    <w:uiPriority w:val="39"/>
    <w:unhideWhenUsed/>
    <w:rsid w:val="003827F3"/>
    <w:pPr>
      <w:spacing w:after="100"/>
      <w:ind w:left="880"/>
    </w:pPr>
  </w:style>
  <w:style w:type="paragraph" w:styleId="TM6">
    <w:name w:val="toc 6"/>
    <w:basedOn w:val="Normal"/>
    <w:next w:val="Normal"/>
    <w:autoRedefine/>
    <w:uiPriority w:val="39"/>
    <w:unhideWhenUsed/>
    <w:rsid w:val="003827F3"/>
    <w:pPr>
      <w:spacing w:after="100"/>
      <w:ind w:left="1100"/>
    </w:pPr>
    <w:rPr>
      <w:rFonts w:eastAsiaTheme="minorEastAsia"/>
    </w:rPr>
  </w:style>
  <w:style w:type="paragraph" w:styleId="TM7">
    <w:name w:val="toc 7"/>
    <w:basedOn w:val="Normal"/>
    <w:next w:val="Normal"/>
    <w:autoRedefine/>
    <w:uiPriority w:val="39"/>
    <w:unhideWhenUsed/>
    <w:rsid w:val="003827F3"/>
    <w:pPr>
      <w:spacing w:after="100"/>
      <w:ind w:left="1320"/>
    </w:pPr>
    <w:rPr>
      <w:rFonts w:eastAsiaTheme="minorEastAsia"/>
    </w:rPr>
  </w:style>
  <w:style w:type="paragraph" w:styleId="TM8">
    <w:name w:val="toc 8"/>
    <w:basedOn w:val="Normal"/>
    <w:next w:val="Normal"/>
    <w:autoRedefine/>
    <w:uiPriority w:val="39"/>
    <w:unhideWhenUsed/>
    <w:rsid w:val="003827F3"/>
    <w:pPr>
      <w:spacing w:after="100"/>
      <w:ind w:left="1540"/>
    </w:pPr>
    <w:rPr>
      <w:rFonts w:eastAsiaTheme="minorEastAsia"/>
    </w:rPr>
  </w:style>
  <w:style w:type="paragraph" w:styleId="TM9">
    <w:name w:val="toc 9"/>
    <w:basedOn w:val="Normal"/>
    <w:next w:val="Normal"/>
    <w:autoRedefine/>
    <w:uiPriority w:val="39"/>
    <w:unhideWhenUsed/>
    <w:rsid w:val="003827F3"/>
    <w:pPr>
      <w:spacing w:after="100"/>
      <w:ind w:left="1760"/>
    </w:pPr>
    <w:rPr>
      <w:rFonts w:eastAsiaTheme="minorEastAsia"/>
    </w:rPr>
  </w:style>
  <w:style w:type="character" w:styleId="Lienhypertexte">
    <w:name w:val="Hyperlink"/>
    <w:basedOn w:val="Policepardfaut"/>
    <w:uiPriority w:val="99"/>
    <w:unhideWhenUsed/>
    <w:rsid w:val="003827F3"/>
    <w:rPr>
      <w:color w:val="EE7B08" w:themeColor="hyperlink"/>
      <w:u w:val="single"/>
    </w:rPr>
  </w:style>
  <w:style w:type="paragraph" w:styleId="Sous-titre">
    <w:name w:val="Subtitle"/>
    <w:basedOn w:val="Normal"/>
    <w:next w:val="Normal"/>
    <w:link w:val="Sous-titreCar"/>
    <w:uiPriority w:val="19"/>
    <w:unhideWhenUsed/>
    <w:qFormat/>
    <w:rsid w:val="006D07C9"/>
    <w:pPr>
      <w:numPr>
        <w:ilvl w:val="1"/>
      </w:numPr>
      <w:spacing w:before="40" w:line="288" w:lineRule="auto"/>
      <w:ind w:left="144" w:right="720"/>
    </w:pPr>
    <w:rPr>
      <w:rFonts w:asciiTheme="majorHAnsi" w:eastAsiaTheme="majorEastAsia" w:hAnsiTheme="majorHAnsi" w:cstheme="majorBidi"/>
      <w:caps/>
      <w:color w:val="99CB38" w:themeColor="accent1"/>
      <w:kern w:val="20"/>
      <w:sz w:val="64"/>
      <w:szCs w:val="20"/>
      <w:lang w:eastAsia="ja-JP"/>
    </w:rPr>
  </w:style>
  <w:style w:type="character" w:customStyle="1" w:styleId="Sous-titreCar">
    <w:name w:val="Sous-titre Car"/>
    <w:basedOn w:val="Policepardfaut"/>
    <w:link w:val="Sous-titre"/>
    <w:uiPriority w:val="19"/>
    <w:rsid w:val="006D07C9"/>
    <w:rPr>
      <w:rFonts w:asciiTheme="majorHAnsi" w:eastAsiaTheme="majorEastAsia" w:hAnsiTheme="majorHAnsi" w:cstheme="majorBidi"/>
      <w:caps/>
      <w:color w:val="99CB38" w:themeColor="accent1"/>
      <w:kern w:val="20"/>
      <w:sz w:val="64"/>
      <w:szCs w:val="20"/>
      <w:lang w:eastAsia="ja-JP"/>
    </w:rPr>
  </w:style>
  <w:style w:type="paragraph" w:styleId="Titre">
    <w:name w:val="Title"/>
    <w:basedOn w:val="Normal"/>
    <w:next w:val="Normal"/>
    <w:link w:val="TitreCar"/>
    <w:uiPriority w:val="19"/>
    <w:unhideWhenUsed/>
    <w:qFormat/>
    <w:rsid w:val="006D07C9"/>
    <w:pPr>
      <w:pBdr>
        <w:top w:val="single" w:sz="4" w:space="10" w:color="99CB38" w:themeColor="accent1"/>
        <w:left w:val="single" w:sz="4" w:space="5" w:color="99CB38" w:themeColor="accent1"/>
        <w:bottom w:val="single" w:sz="4" w:space="10" w:color="99CB38" w:themeColor="accent1"/>
        <w:right w:val="single" w:sz="4" w:space="5" w:color="99CB38" w:themeColor="accent1"/>
      </w:pBdr>
      <w:shd w:val="clear" w:color="auto" w:fill="99CB38"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szCs w:val="20"/>
      <w:lang w:eastAsia="ja-JP"/>
      <w14:ligatures w14:val="standardContextual"/>
    </w:rPr>
  </w:style>
  <w:style w:type="character" w:customStyle="1" w:styleId="TitreCar">
    <w:name w:val="Titre Car"/>
    <w:basedOn w:val="Policepardfaut"/>
    <w:link w:val="Titre"/>
    <w:uiPriority w:val="19"/>
    <w:rsid w:val="006D07C9"/>
    <w:rPr>
      <w:rFonts w:asciiTheme="majorHAnsi" w:eastAsiaTheme="majorEastAsia" w:hAnsiTheme="majorHAnsi" w:cstheme="majorBidi"/>
      <w:caps/>
      <w:color w:val="FFFFFF" w:themeColor="background1"/>
      <w:spacing w:val="40"/>
      <w:kern w:val="28"/>
      <w:sz w:val="136"/>
      <w:szCs w:val="20"/>
      <w:shd w:val="clear" w:color="auto" w:fill="99CB38" w:themeFill="accent1"/>
      <w:lang w:eastAsia="ja-JP"/>
      <w14:ligatures w14:val="standardContextual"/>
    </w:rPr>
  </w:style>
  <w:style w:type="paragraph" w:customStyle="1" w:styleId="Abstract">
    <w:name w:val="Abstract"/>
    <w:basedOn w:val="Normal"/>
    <w:uiPriority w:val="19"/>
    <w:qFormat/>
    <w:rsid w:val="006D07C9"/>
    <w:pPr>
      <w:spacing w:before="360" w:after="600" w:line="288" w:lineRule="auto"/>
      <w:ind w:left="144" w:right="144"/>
    </w:pPr>
    <w:rPr>
      <w:i/>
      <w:iCs/>
      <w:color w:val="7F7F7F" w:themeColor="text1" w:themeTint="80"/>
      <w:kern w:val="20"/>
      <w:sz w:val="28"/>
      <w:szCs w:val="20"/>
      <w:lang w:eastAsia="ja-JP"/>
    </w:rPr>
  </w:style>
  <w:style w:type="character" w:customStyle="1" w:styleId="SansinterligneCar">
    <w:name w:val="Sans interligne Car"/>
    <w:basedOn w:val="Policepardfaut"/>
    <w:link w:val="Sansinterligne"/>
    <w:uiPriority w:val="1"/>
    <w:rsid w:val="00F4228B"/>
  </w:style>
  <w:style w:type="character" w:styleId="Lienhypertextesuivivisit">
    <w:name w:val="FollowedHyperlink"/>
    <w:basedOn w:val="Policepardfaut"/>
    <w:uiPriority w:val="99"/>
    <w:semiHidden/>
    <w:unhideWhenUsed/>
    <w:rsid w:val="001E5817"/>
    <w:rPr>
      <w:color w:val="977B2D" w:themeColor="followedHyperlink"/>
      <w:u w:val="single"/>
    </w:rPr>
  </w:style>
  <w:style w:type="paragraph" w:styleId="Textedebulles">
    <w:name w:val="Balloon Text"/>
    <w:basedOn w:val="Normal"/>
    <w:link w:val="TextedebullesCar"/>
    <w:uiPriority w:val="99"/>
    <w:semiHidden/>
    <w:unhideWhenUsed/>
    <w:rsid w:val="00707A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7A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17572">
      <w:bodyDiv w:val="1"/>
      <w:marLeft w:val="0"/>
      <w:marRight w:val="0"/>
      <w:marTop w:val="0"/>
      <w:marBottom w:val="0"/>
      <w:divBdr>
        <w:top w:val="none" w:sz="0" w:space="0" w:color="auto"/>
        <w:left w:val="none" w:sz="0" w:space="0" w:color="auto"/>
        <w:bottom w:val="none" w:sz="0" w:space="0" w:color="auto"/>
        <w:right w:val="none" w:sz="0" w:space="0" w:color="auto"/>
      </w:divBdr>
    </w:div>
    <w:div w:id="382606944">
      <w:bodyDiv w:val="1"/>
      <w:marLeft w:val="0"/>
      <w:marRight w:val="0"/>
      <w:marTop w:val="0"/>
      <w:marBottom w:val="0"/>
      <w:divBdr>
        <w:top w:val="none" w:sz="0" w:space="0" w:color="auto"/>
        <w:left w:val="none" w:sz="0" w:space="0" w:color="auto"/>
        <w:bottom w:val="none" w:sz="0" w:space="0" w:color="auto"/>
        <w:right w:val="none" w:sz="0" w:space="0" w:color="auto"/>
      </w:divBdr>
    </w:div>
    <w:div w:id="996156400">
      <w:bodyDiv w:val="1"/>
      <w:marLeft w:val="0"/>
      <w:marRight w:val="0"/>
      <w:marTop w:val="0"/>
      <w:marBottom w:val="0"/>
      <w:divBdr>
        <w:top w:val="none" w:sz="0" w:space="0" w:color="auto"/>
        <w:left w:val="none" w:sz="0" w:space="0" w:color="auto"/>
        <w:bottom w:val="none" w:sz="0" w:space="0" w:color="auto"/>
        <w:right w:val="none" w:sz="0" w:space="0" w:color="auto"/>
      </w:divBdr>
    </w:div>
    <w:div w:id="1014768906">
      <w:bodyDiv w:val="1"/>
      <w:marLeft w:val="0"/>
      <w:marRight w:val="0"/>
      <w:marTop w:val="0"/>
      <w:marBottom w:val="0"/>
      <w:divBdr>
        <w:top w:val="none" w:sz="0" w:space="0" w:color="auto"/>
        <w:left w:val="none" w:sz="0" w:space="0" w:color="auto"/>
        <w:bottom w:val="none" w:sz="0" w:space="0" w:color="auto"/>
        <w:right w:val="none" w:sz="0" w:space="0" w:color="auto"/>
      </w:divBdr>
    </w:div>
    <w:div w:id="1326517002">
      <w:bodyDiv w:val="1"/>
      <w:marLeft w:val="0"/>
      <w:marRight w:val="0"/>
      <w:marTop w:val="0"/>
      <w:marBottom w:val="0"/>
      <w:divBdr>
        <w:top w:val="none" w:sz="0" w:space="0" w:color="auto"/>
        <w:left w:val="none" w:sz="0" w:space="0" w:color="auto"/>
        <w:bottom w:val="none" w:sz="0" w:space="0" w:color="auto"/>
        <w:right w:val="none" w:sz="0" w:space="0" w:color="auto"/>
      </w:divBdr>
    </w:div>
    <w:div w:id="1740246950">
      <w:bodyDiv w:val="1"/>
      <w:marLeft w:val="0"/>
      <w:marRight w:val="0"/>
      <w:marTop w:val="0"/>
      <w:marBottom w:val="0"/>
      <w:divBdr>
        <w:top w:val="none" w:sz="0" w:space="0" w:color="auto"/>
        <w:left w:val="none" w:sz="0" w:space="0" w:color="auto"/>
        <w:bottom w:val="none" w:sz="0" w:space="0" w:color="auto"/>
        <w:right w:val="none" w:sz="0" w:space="0" w:color="auto"/>
      </w:divBdr>
    </w:div>
    <w:div w:id="1796675874">
      <w:bodyDiv w:val="1"/>
      <w:marLeft w:val="0"/>
      <w:marRight w:val="0"/>
      <w:marTop w:val="0"/>
      <w:marBottom w:val="0"/>
      <w:divBdr>
        <w:top w:val="none" w:sz="0" w:space="0" w:color="auto"/>
        <w:left w:val="none" w:sz="0" w:space="0" w:color="auto"/>
        <w:bottom w:val="none" w:sz="0" w:space="0" w:color="auto"/>
        <w:right w:val="none" w:sz="0" w:space="0" w:color="auto"/>
      </w:divBdr>
    </w:div>
    <w:div w:id="183155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r.wikipedia.org/wiki/Liste_de_normes_ISO"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fr.wikipedia.org/wiki/Normes_et_standards_industriels"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fr.wikipedia.org/wiki/ISO/CEI_27002" TargetMode="External"/><Relationship Id="rId20" Type="http://schemas.openxmlformats.org/officeDocument/2006/relationships/image" Target="media/image4.png"/><Relationship Id="rId29" Type="http://schemas.openxmlformats.org/officeDocument/2006/relationships/hyperlink" Target="http://www.gmsih.f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r.wikipedia.org/wiki/1947" TargetMode="External"/><Relationship Id="rId24" Type="http://schemas.openxmlformats.org/officeDocument/2006/relationships/image" Target="media/image8.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fr.wikipedia.org/wiki/Organisation_internationale_de_normalisation" TargetMode="External"/><Relationship Id="rId23" Type="http://schemas.openxmlformats.org/officeDocument/2006/relationships/image" Target="media/image7.png"/><Relationship Id="rId28" Type="http://schemas.openxmlformats.org/officeDocument/2006/relationships/image" Target="media/image12.emf"/><Relationship Id="rId10" Type="http://schemas.openxmlformats.org/officeDocument/2006/relationships/hyperlink" Target="http://fr.wikipedia.org/wiki/Organisme_de_normalisation" TargetMode="External"/><Relationship Id="rId19"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r.wikipedia.org/wiki/S%C3%A9curit%C3%A9_de_l%27information"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www.anap.fr/"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2013 - 2014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A6F79-42E0-4AC7-8472-ED98B2278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14867</Words>
  <Characters>81773</Characters>
  <Application>Microsoft Office Word</Application>
  <DocSecurity>0</DocSecurity>
  <Lines>681</Lines>
  <Paragraphs>192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POLITIQUE DE SECURITE DU SYSTEME D’INFORMATION HOSPITALIER</vt:lpstr>
      <vt:lpstr/>
    </vt:vector>
  </TitlesOfParts>
  <Company>ECOLE NATIONALE SUPERIEURE D’INFORMATIQUE</Company>
  <LinksUpToDate>false</LinksUpToDate>
  <CharactersWithSpaces>96448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POLITIQUE DE SECURITE DU SYSTEME D’INFORMATION HOSPITALIER</dc:title>
  <dc:creator>Roumeissa OUAIL</dc:creator>
  <cp:lastModifiedBy>esi</cp:lastModifiedBy>
  <cp:revision>2</cp:revision>
  <cp:lastPrinted>2014-04-01T06:03:00Z</cp:lastPrinted>
  <dcterms:created xsi:type="dcterms:W3CDTF">2014-04-12T10:16:00Z</dcterms:created>
  <dcterms:modified xsi:type="dcterms:W3CDTF">2014-04-12T10:16:00Z</dcterms:modified>
</cp:coreProperties>
</file>