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Reference Note -- PDPA Compliance Overview (SingaporeLegalAdvice.com)</w:t>
      </w:r>
    </w:p>
    <w:p>
      <w:pPr>
        <w:spacing w:after="200"/>
      </w:pPr>
      <w:r>
        <w:rPr>
          <w:color w:val="666666"/>
          <w:sz w:val="18"/>
          <w:szCs w:val="18"/>
        </w:rPr>
        <w:t xml:space="preserve">Source: https://singaporelegaladvice.com/law-articles/essential-pdpa-compliance-guide-singapore-businesses/</w:t>
      </w:r>
    </w:p>
    <w:p>
      <w:pPr>
        <w:spacing w:after="160"/>
      </w:pPr>
      <w:r>
        <w:t xml:space="preserve">General-audience PDPA guide, useful for explaining the Act's purpose to non-lawyer clients.</w:t>
      </w:r>
    </w:p>
    <w:p>
      <w:pPr>
        <w:pStyle w:val="Heading2"/>
        <w:spacing w:before="200"/>
      </w:pPr>
      <w:r>
        <w:t xml:space="preserve">Excerpt (Section 2, Section 3, Section 4)</w:t>
      </w:r>
    </w:p>
    <w:p>
      <w:pPr>
        <w:spacing w:after="160"/>
        <w:ind w:left="480"/>
      </w:pPr>
      <w:r>
        <w:rPr>
          <w:i/>
          <w:iCs/>
        </w:rPr>
        <w:t xml:space="preserve">The PDPA governs "the collection, use and disclosure of personal data" and recognizes both individual rights to protect personal data and organizational needs to collect and use it for "purposes that a reasonable person would consider appropriate."</w:t>
      </w:r>
    </w:p>
    <w:p>
      <w:pPr>
        <w:spacing w:after="160"/>
        <w:ind w:left="480"/>
      </w:pPr>
      <w:r>
        <w:rPr>
          <w:i/>
          <w:iCs/>
        </w:rPr>
        <w:t xml:space="preserve">Exempted: "Any individual acting in a personal or domestic capacity," public agencies, and organisations acting on their behalf.</w:t>
      </w:r>
    </w:p>
    <w:p>
      <w:pPr>
        <w:spacing w:after="160"/>
        <w:ind w:left="480"/>
      </w:pPr>
      <w:r>
        <w:rPr>
          <w:i/>
          <w:iCs/>
        </w:rPr>
        <w:t xml:space="preserve">Excluded from PDPA protection: "Records existing 100+ years," "Deceased individuals dead over 10 years," and business contact information.</w:t>
      </w:r>
    </w:p>
    <w:p>
      <w:pPr>
        <w:pStyle w:val="Heading2"/>
        <w:spacing w:before="200"/>
      </w:pPr>
      <w:r>
        <w:t xml:space="preserve">Internal note</w:t>
      </w:r>
    </w:p>
    <w:p>
      <w:pPr>
        <w:spacing w:after="160"/>
      </w:pPr>
      <w:r>
        <w:t xml:space="preserve">The "reasonable person" purpose test is genuinely subjective in practice -- flag any marketing use case that only a company insider would consider appropriate.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2026-09-06T02:24:50.940Z</dcterms:created>
  <dcterms:modified xsi:type="dcterms:W3CDTF">2026-09-06T02:24:50.940Z</dcterms:modified>
</cp:coreProperties>
</file>

<file path=docProps/custom.xml><?xml version="1.0" encoding="utf-8"?>
<Properties xmlns="http://schemas.openxmlformats.org/officeDocument/2006/custom-properties" xmlns:vt="http://schemas.openxmlformats.org/officeDocument/2006/docPropsVTypes"/>
</file>