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Consent Withdrawal and the 11 PDPA Obligations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web search summary of PDPA obligations guidance (see singaporelegaladvice.com and dpo-consulting.com)</w:t>
      </w:r>
    </w:p>
    <w:p>
      <w:pPr>
        <w:spacing w:after="160"/>
      </w:pPr>
      <w:r>
        <w:t xml:space="preserve">Note for the customer-support playbook on handling consent-withdrawal requests.</w:t>
      </w:r>
    </w:p>
    <w:p>
      <w:pPr>
        <w:pStyle w:val="Heading2"/>
        <w:spacing w:before="200"/>
      </w:pPr>
      <w:r>
        <w:t xml:space="preserve">Excerpt (Section 3)</w:t>
      </w:r>
    </w:p>
    <w:p>
      <w:pPr>
        <w:spacing w:after="160"/>
        <w:ind w:left="480"/>
      </w:pPr>
      <w:r>
        <w:rPr>
          <w:i/>
          <w:iCs/>
        </w:rPr>
        <w:t xml:space="preserve">"An individual may at any time withdraw any consent given upon giving reasonable notice to the organization," and organisations must inform the individual of the likely consequences of withdrawal.</w:t>
      </w:r>
    </w:p>
    <w:p>
      <w:pPr>
        <w:spacing w:after="160"/>
        <w:ind w:left="480"/>
      </w:pPr>
      <w:r>
        <w:rPr>
          <w:i/>
          <w:iCs/>
        </w:rPr>
        <w:t xml:space="preserve">"Once consent is withdrawn, organizations must cease to collect, use or disclose the individual's personal data" -- this obligation takes immediate effect upon the withdrawal notice.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"Immediate effect" means support staff should action a withdrawal request the same day, not queue it for the next data-hygiene cycle.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2026-09-06T02:24:50.944Z</dcterms:created>
  <dcterms:modified xsi:type="dcterms:W3CDTF">2026-09-06T02:24:50.944Z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