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BodyText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BodyText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BodyText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Heading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firstLine="720" w:left="0" w:right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firstLine="708" w:left="4248" w:right="0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31"/>
        <w:spacing w:before="0" w:after="0"/>
        <w:ind w:firstLine="709" w:left="0" w:right="0"/>
        <w:rPr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31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31"/>
        <w:spacing w:before="0" w:after="0"/>
        <w:ind w:hanging="0" w:left="1429" w:right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31"/>
        <w:spacing w:before="0" w:after="0"/>
        <w:ind w:firstLine="709" w:left="0" w:right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firstLine="720" w:left="0" w:right="0"/>
        <w:jc w:val="center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20" w:left="0" w:right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firstLine="720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20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center"/>
        <w:rPr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firstLine="708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0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firstLine="708" w:left="0" w:right="0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firstLine="708" w:left="0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firstLine="709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9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firstLine="709" w:left="0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spacing w:before="0" w:after="0"/>
        <w:ind w:firstLine="709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firstLine="709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9" w:left="0" w:right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hanging="0" w:left="708" w:right="0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hanging="0" w:left="708" w:right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6"/>
        <w:gridCol w:w="712"/>
        <w:gridCol w:w="710"/>
        <w:gridCol w:w="807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FootnoteReference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hanging="0" w:left="708" w:right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6"/>
        <w:gridCol w:w="712"/>
        <w:gridCol w:w="710"/>
        <w:gridCol w:w="807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firstLine="586" w:left="19" w:right="58"/>
        <w:jc w:val="center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756" w:left="0" w:right="175"/>
        <w:jc w:val="both"/>
        <w:rPr>
          <w:highlight w:val="none"/>
          <w:shd w:fill="auto" w:val="clear"/>
        </w:rPr>
      </w:pPr>
      <w:bookmarkStart w:id="2" w:name="__DdeLink__12823_926987415"/>
      <w:r>
        <w:rPr>
          <w:sz w:val="28"/>
          <w:szCs w:val="28"/>
          <w:shd w:fill="auto" w:val="clear"/>
        </w:rPr>
        <w:t>PractPodgotov</w:t>
      </w:r>
      <w:bookmarkEnd w:id="2"/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hanging="0" w:left="0" w:right="175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hanging="0" w:left="708" w:right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</w:t>
      </w:r>
    </w:p>
    <w:p>
      <w:pPr>
        <w:pStyle w:val="Normal"/>
        <w:ind w:hanging="0" w:left="708" w:right="0"/>
        <w:rPr/>
      </w:pPr>
      <w:bookmarkStart w:id="3" w:name="__DdeLink__2437_926987415"/>
      <w:r>
        <w:rPr>
          <w:b w:val="false"/>
          <w:bCs w:val="false"/>
          <w:sz w:val="28"/>
          <w:szCs w:val="28"/>
        </w:rPr>
        <w:t>LabRList</w:t>
      </w:r>
      <w:bookmarkEnd w:id="3"/>
      <w:r>
        <w:rPr>
          <w:b w:val="false"/>
          <w:bCs w:val="false"/>
          <w:sz w:val="28"/>
          <w:szCs w:val="28"/>
        </w:rPr>
        <w:t>Не предусмотрено учебным планом</w:t>
      </w:r>
    </w:p>
    <w:p>
      <w:pPr>
        <w:pStyle w:val="Normal"/>
        <w:ind w:firstLine="586" w:left="19" w:right="58"/>
        <w:jc w:val="center"/>
        <w:rPr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firstLine="720" w:left="0" w:right="-55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hanging="19" w:left="19" w:right="58"/>
        <w:jc w:val="center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hanging="19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firstLine="586" w:left="19" w:right="58"/>
        <w:jc w:val="both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firstLine="690" w:left="19" w:right="58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690" w:left="0" w:right="5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 w:left="0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-109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-109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567" w:left="0" w:right="5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</w:t>
      </w:r>
      <w:bookmarkStart w:id="4" w:name="__DdeLink__31008_926987415"/>
      <w:r>
        <w:rPr>
          <w:sz w:val="28"/>
          <w:szCs w:val="28"/>
          <w:u w:val="single"/>
          <w:shd w:fill="auto" w:val="clear"/>
        </w:rPr>
        <w:t>attistList</w:t>
      </w:r>
      <w:bookmarkEnd w:id="4"/>
      <w:r>
        <w:rPr>
          <w:sz w:val="28"/>
          <w:szCs w:val="28"/>
          <w:shd w:fill="auto" w:val="clear"/>
        </w:rPr>
        <w:t xml:space="preserve"> по системе: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firstLine="690" w:left="19" w:right="57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022"/>
        <w:gridCol w:w="917"/>
        <w:gridCol w:w="1487"/>
        <w:gridCol w:w="1558"/>
        <w:gridCol w:w="1535"/>
        <w:gridCol w:w="1380"/>
      </w:tblGrid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8" w:right="-6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hanging="0" w:left="-68" w:right="-6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hanging="74" w:left="-68" w:right="-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7" w:right="-8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-81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-1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firstLine="690" w:left="19" w:right="58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hanging="0" w:left="70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firstLine="690" w:left="19" w:right="58"/>
        <w:jc w:val="both"/>
        <w:rPr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firstLine="720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firstLine="690" w:left="19" w:right="58"/>
        <w:jc w:val="both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firstLine="586" w:left="19" w:right="58"/>
        <w:jc w:val="center"/>
        <w:rPr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firstLine="720" w:left="0" w:right="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firstLine="810" w:left="0" w:right="0"/>
        <w:jc w:val="center"/>
        <w:rPr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hanging="274" w:left="864" w:right="0"/>
        <w:jc w:val="center"/>
        <w:rPr>
          <w:highlight w:val="none"/>
          <w:shd w:fill="auto" w:val="clear"/>
        </w:rPr>
      </w:pPr>
      <w:bookmarkStart w:id="5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5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bookmarkStart w:id="6" w:name="__DdeLink__9586_926987415"/>
      <w:r>
        <w:rPr>
          <w:iCs/>
          <w:sz w:val="28"/>
          <w:szCs w:val="28"/>
          <w:u w:val="none"/>
          <w:shd w:fill="auto" w:val="clear"/>
        </w:rPr>
        <w:t>stringTypeWork</w:t>
      </w:r>
      <w:bookmarkEnd w:id="6"/>
      <w:r>
        <w:rPr>
          <w:iCs/>
          <w:sz w:val="28"/>
          <w:szCs w:val="28"/>
          <w:shd w:fill="auto" w:val="clear"/>
        </w:rPr>
        <w:t>.</w:t>
      </w:r>
    </w:p>
    <w:p>
      <w:pPr>
        <w:pStyle w:val="Normal"/>
        <w:ind w:firstLine="709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lectTypeЛекция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practTypeПрактические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labTypeЛабораторная работа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Лабораторные работы позволяют научиться применять теоретические знания, полученные на лекции при решении конкретных задач. Чтобы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наиболее рационально и полно использовать все возможности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лабораторных для подготовки к ним необходимо: следует разобрать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лекцию по соответствующей теме, ознакомится с соответствующим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разделом учебника, проработать дополнительную литературу и источники, решить задачи и выполнить другие письменные задания.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samTypeСамостоятельная  работа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Самостоятельная работа студентов способствует глубокому усвоения учебного материала и развитию навыков самообразования.</w:t>
            </w:r>
          </w:p>
          <w:p>
            <w:pPr>
              <w:pStyle w:val="Normal"/>
              <w:rPr/>
            </w:pPr>
            <w:r>
              <w:rPr/>
              <w:t>Самостоятельная работа предполагает следующие составляющие:</w:t>
            </w:r>
          </w:p>
          <w:p>
            <w:pPr>
              <w:pStyle w:val="Normal"/>
              <w:rPr/>
            </w:pPr>
            <w:r>
              <w:rPr/>
              <w:t>- работа с текстами: учебниками, справочниками, дополнительной</w:t>
            </w:r>
          </w:p>
          <w:p>
            <w:pPr>
              <w:pStyle w:val="Normal"/>
              <w:rPr/>
            </w:pPr>
            <w:r>
              <w:rPr/>
              <w:t>литературой, а также проработка конспектов лекций;</w:t>
            </w:r>
          </w:p>
          <w:p>
            <w:pPr>
              <w:pStyle w:val="Normal"/>
              <w:rPr/>
            </w:pPr>
            <w:r>
              <w:rPr/>
              <w:t>- выполнение домашних заданий и расчетов;</w:t>
            </w:r>
          </w:p>
          <w:p>
            <w:pPr>
              <w:pStyle w:val="Normal"/>
              <w:rPr/>
            </w:pPr>
            <w:r>
              <w:rPr/>
              <w:t>- работа над темами для самостоятельного изучения;</w:t>
            </w:r>
          </w:p>
          <w:p>
            <w:pPr>
              <w:pStyle w:val="Normal"/>
              <w:rPr/>
            </w:pPr>
            <w:r>
              <w:rPr/>
              <w:t>- участие в работе студенческих научных конференций, олимпиад;</w:t>
            </w:r>
          </w:p>
          <w:p>
            <w:pPr>
              <w:pStyle w:val="Normal"/>
              <w:rPr/>
            </w:pPr>
            <w:r>
              <w:rPr/>
              <w:t>- подготовка к промежуточной аттестации.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Подготовка к промежуточной аттестации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Готовиться к промежуточной аттестации следует систематически, в течение всего семестра. Интенсивная подготовка должна начаться не позднее, чем за месяц-полтора до промежуточной аттестации. Данные</w:t>
            </w:r>
          </w:p>
          <w:p>
            <w:pPr>
              <w:pStyle w:val="Normal"/>
              <w:rPr/>
            </w:pPr>
            <w:r>
              <w:rPr/>
              <w:t>перед экзаменом, экзаменом три дня эффективнее всего использовать для повторения и систематизации материала.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spacing w:before="0" w:after="0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firstLine="756" w:left="0" w:right="175"/>
        <w:jc w:val="both"/>
        <w:rPr/>
      </w:pPr>
      <w:r>
        <w:rPr>
          <w:rStyle w:val="Style10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firstLine="567" w:left="0" w:right="0"/>
      <w:jc w:val="center"/>
      <w:outlineLvl w:val="1"/>
    </w:pPr>
    <w:rPr>
      <w:b/>
      <w:sz w:val="20"/>
      <w:szCs w:val="20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tyle10">
    <w:name w:val="Символ сноски"/>
    <w:qFormat/>
    <w:rPr>
      <w:rFonts w:cs="Times New Roman"/>
      <w:vertAlign w:val="superscript"/>
    </w:rPr>
  </w:style>
  <w:style w:type="character" w:styleId="Style11">
    <w:name w:val="Знак примечания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Style12">
    <w:name w:val="Выделение жирным"/>
    <w:qFormat/>
    <w:rPr>
      <w:rFonts w:cs="Times New Roman"/>
      <w:b/>
      <w:bCs/>
    </w:rPr>
  </w:style>
  <w:style w:type="character" w:styleId="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3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1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4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5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7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18">
    <w:name w:val="Текст примечания Знак"/>
    <w:qFormat/>
    <w:rPr>
      <w:rFonts w:ascii="Times New Roman" w:hAnsi="Times New Roman" w:cs="Times New Roman"/>
    </w:rPr>
  </w:style>
  <w:style w:type="character" w:styleId="Style19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character" w:styleId="Style20">
    <w:name w:val="Символ концевой сноски"/>
    <w:qFormat/>
    <w:rPr>
      <w:vertAlign w:val="superscript"/>
    </w:rPr>
  </w:style>
  <w:style w:type="character" w:styleId="WW-">
    <w:name w:val="WW-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sz w:val="20"/>
      <w:szCs w:val="20"/>
      <w:lang w:val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3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hanging="0" w:left="283" w:right="0"/>
    </w:pPr>
    <w:rPr>
      <w:sz w:val="16"/>
      <w:szCs w:val="16"/>
      <w:lang w:val="ru-RU"/>
    </w:rPr>
  </w:style>
  <w:style w:type="paragraph" w:styleId="Style24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FootnoteText">
    <w:name w:val="Footnote Text"/>
    <w:basedOn w:val="Normal"/>
    <w:pPr/>
    <w:rPr>
      <w:sz w:val="20"/>
      <w:szCs w:val="20"/>
      <w:lang w:val="ru-RU"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sz w:val="20"/>
      <w:szCs w:val="20"/>
      <w:lang w:val="ru-RU"/>
    </w:rPr>
  </w:style>
  <w:style w:type="paragraph" w:styleId="BodyTextIndent">
    <w:name w:val="Body Text Indent"/>
    <w:basedOn w:val="Normal"/>
    <w:pPr>
      <w:spacing w:before="0" w:after="120"/>
      <w:ind w:hanging="0" w:left="283" w:right="0"/>
    </w:pPr>
    <w:rPr>
      <w:lang w:val="ru-RU"/>
    </w:rPr>
  </w:style>
  <w:style w:type="paragraph" w:styleId="Style26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Footer">
    <w:name w:val="Footer"/>
    <w:basedOn w:val="Normal"/>
    <w:pPr/>
    <w:rPr>
      <w:sz w:val="20"/>
      <w:szCs w:val="20"/>
      <w:lang w:val="ru-RU"/>
    </w:rPr>
  </w:style>
  <w:style w:type="paragraph" w:styleId="Style27">
    <w:name w:val="Обычный (веб)"/>
    <w:basedOn w:val="Normal"/>
    <w:qFormat/>
    <w:pPr>
      <w:spacing w:before="280" w:after="280"/>
    </w:pPr>
    <w:rPr/>
  </w:style>
  <w:style w:type="paragraph" w:styleId="24">
    <w:name w:val="Основной текст с отступом 2"/>
    <w:basedOn w:val="Normal"/>
    <w:qFormat/>
    <w:pPr>
      <w:spacing w:lineRule="auto" w:line="480" w:before="0" w:after="120"/>
      <w:ind w:hanging="0" w:left="283" w:right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left="0" w:right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8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1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firstLine="539" w:left="0" w:right="0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29">
    <w:name w:val="Абзац списка"/>
    <w:basedOn w:val="Normal"/>
    <w:qFormat/>
    <w:pPr>
      <w:spacing w:before="0" w:after="0"/>
      <w:ind w:hanging="0" w:left="720" w:right="0"/>
      <w:contextualSpacing/>
    </w:pPr>
    <w:rPr/>
  </w:style>
  <w:style w:type="paragraph" w:styleId="Style30">
    <w:name w:val="Осн_текст_с_отст"/>
    <w:basedOn w:val="Normal"/>
    <w:qFormat/>
    <w:pPr>
      <w:numPr>
        <w:ilvl w:val="0"/>
        <w:numId w:val="5"/>
      </w:numPr>
      <w:spacing w:before="0" w:after="120"/>
      <w:ind w:hanging="0" w:left="567" w:right="0"/>
      <w:jc w:val="both"/>
    </w:pPr>
    <w:rPr/>
  </w:style>
  <w:style w:type="paragraph" w:styleId="Style31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32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33">
    <w:name w:val="Для таблиц"/>
    <w:basedOn w:val="Normal"/>
    <w:qFormat/>
    <w:pPr/>
    <w:rPr/>
  </w:style>
  <w:style w:type="paragraph" w:styleId="12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6971</TotalTime>
  <Application>LibreOffice/7.6.4.1$Linux_X86_64 LibreOffice_project/60$Build-1</Application>
  <AppVersion>15.0000</AppVersion>
  <Pages>13</Pages>
  <Words>1713</Words>
  <Characters>12845</Characters>
  <CharactersWithSpaces>14963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2024-01-12T14:23:41Z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