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jc w:val="center"/>
        <w:rPr>
          <w:highlight w:val="none"/>
          <w:shd w:fill="auto" w:val="clear"/>
        </w:rPr>
      </w:pPr>
      <w:r>
        <w:rPr>
          <w:b/>
          <w:color w:val="000000"/>
          <w:sz w:val="28"/>
          <w:szCs w:val="28"/>
          <w:shd w:fill="auto" w:val="clear"/>
        </w:rPr>
        <w:t xml:space="preserve"> </w:t>
      </w:r>
      <w:r>
        <w:rPr>
          <w:b/>
          <w:color w:val="000000"/>
          <w:sz w:val="28"/>
          <w:szCs w:val="28"/>
          <w:shd w:fill="auto" w:val="clear"/>
        </w:rPr>
        <w:t xml:space="preserve">МИНИСТЕРСТВО НАУКИ И ВЫСШЕГО ОБРАЗОВАНИЯ </w:t>
      </w:r>
    </w:p>
    <w:p>
      <w:pPr>
        <w:pStyle w:val="Default"/>
        <w:jc w:val="center"/>
        <w:rPr>
          <w:highlight w:val="none"/>
          <w:shd w:fill="auto" w:val="clear"/>
        </w:rPr>
      </w:pPr>
      <w:r>
        <w:rPr>
          <w:b/>
          <w:color w:val="000000"/>
          <w:sz w:val="28"/>
          <w:szCs w:val="28"/>
          <w:shd w:fill="auto" w:val="clear"/>
        </w:rPr>
        <w:t>РОССИЙСКОЙ ФЕДЕРАЦИИ</w:t>
      </w:r>
    </w:p>
    <w:p>
      <w:pPr>
        <w:pStyle w:val="Default"/>
        <w:jc w:val="center"/>
        <w:rPr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>Федеральное государственное бюджетное образовательное учреждение</w:t>
      </w:r>
    </w:p>
    <w:p>
      <w:pPr>
        <w:pStyle w:val="Default"/>
        <w:jc w:val="center"/>
        <w:rPr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>высшего образования</w:t>
      </w:r>
    </w:p>
    <w:p>
      <w:pPr>
        <w:pStyle w:val="Style27"/>
        <w:jc w:val="center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«Воронежский государственный технический университет»</w:t>
      </w:r>
    </w:p>
    <w:p>
      <w:pPr>
        <w:pStyle w:val="Normal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tbl>
      <w:tblPr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5918"/>
      </w:tblGrid>
      <w:tr>
        <w:trPr>
          <w:trHeight w:val="1843" w:hRule="atLeast"/>
        </w:trPr>
        <w:tc>
          <w:tcPr>
            <w:tcW w:w="3652" w:type="dxa"/>
            <w:tcBorders/>
          </w:tcPr>
          <w:p>
            <w:pPr>
              <w:pStyle w:val="Style27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  <w:lang w:val="ru-RU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</w:r>
          </w:p>
        </w:tc>
        <w:tc>
          <w:tcPr>
            <w:tcW w:w="5918" w:type="dxa"/>
            <w:tcBorders/>
          </w:tcPr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  <w:t>УТВЕРЖДАЮ</w:t>
            </w:r>
          </w:p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  <w:t>Декан факультета_</w:t>
            </w:r>
            <w:r>
              <w:rPr>
                <w:sz w:val="28"/>
                <w:szCs w:val="28"/>
                <w:u w:val="single"/>
                <w:shd w:fill="auto" w:val="clear"/>
                <w:lang w:val="ru-RU"/>
              </w:rPr>
              <w:t>ФИТКБ</w:t>
            </w:r>
            <w:r>
              <w:rPr>
                <w:sz w:val="28"/>
                <w:szCs w:val="28"/>
                <w:u w:val="single"/>
                <w:shd w:fill="auto" w:val="clear"/>
                <w:lang w:val="ru-RU"/>
              </w:rPr>
              <w:t xml:space="preserve">_ </w:t>
            </w:r>
          </w:p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/>
                <w:sz w:val="16"/>
                <w:szCs w:val="16"/>
                <w:shd w:fill="auto" w:val="clear"/>
                <w:lang w:val="ru-RU"/>
              </w:rPr>
              <w:t xml:space="preserve">                                              </w:t>
            </w:r>
            <w:r>
              <w:rPr>
                <w:i/>
                <w:sz w:val="16"/>
                <w:szCs w:val="16"/>
                <w:shd w:fill="auto" w:val="clear"/>
                <w:lang w:val="ru-RU"/>
              </w:rPr>
              <w:t>наименование факультета</w:t>
            </w:r>
          </w:p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  <w:t>________________/____</w:t>
            </w:r>
            <w:r>
              <w:rPr>
                <w:sz w:val="28"/>
                <w:szCs w:val="28"/>
                <w:shd w:fill="auto" w:val="clear"/>
                <w:lang w:val="ru-RU"/>
              </w:rPr>
              <w:t>А.В. Бредихин</w:t>
            </w:r>
            <w:r>
              <w:rPr>
                <w:sz w:val="28"/>
                <w:szCs w:val="28"/>
                <w:shd w:fill="auto" w:val="clear"/>
                <w:lang w:val="ru-RU"/>
              </w:rPr>
              <w:t>_/</w:t>
            </w:r>
          </w:p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/>
                <w:sz w:val="16"/>
                <w:szCs w:val="16"/>
                <w:shd w:fill="auto" w:val="clear"/>
                <w:lang w:val="ru-RU"/>
              </w:rPr>
              <w:t>подпись                                                 И.О. Фамилия</w:t>
            </w:r>
          </w:p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  <w:t>_______________________________ 202_ г.</w:t>
            </w:r>
          </w:p>
          <w:p>
            <w:pPr>
              <w:pStyle w:val="Style27"/>
              <w:widowControl w:val="false"/>
              <w:jc w:val="center"/>
              <w:rPr>
                <w:sz w:val="28"/>
                <w:szCs w:val="28"/>
                <w:highlight w:val="none"/>
                <w:shd w:fill="auto" w:val="clear"/>
                <w:lang w:val="ru-RU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</w:r>
          </w:p>
        </w:tc>
      </w:tr>
    </w:tbl>
    <w:p>
      <w:pPr>
        <w:pStyle w:val="4"/>
        <w:numPr>
          <w:ilvl w:val="3"/>
          <w:numId w:val="1"/>
        </w:numPr>
        <w:spacing w:before="0" w:after="0"/>
        <w:jc w:val="center"/>
        <w:rPr>
          <w:highlight w:val="none"/>
          <w:shd w:fill="auto" w:val="clear"/>
        </w:rPr>
      </w:pPr>
      <w:r>
        <w:rPr>
          <w:rFonts w:cs="Times New Roman" w:ascii="Times New Roman" w:hAnsi="Times New Roman"/>
          <w:shd w:fill="auto" w:val="clear"/>
        </w:rPr>
        <w:t>РАБОЧАЯ ПРОГРАММА</w:t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дисциплины (модуля)</w:t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«</w:t>
      </w:r>
      <w:r>
        <w:rPr>
          <w:b/>
          <w:bCs/>
          <w:sz w:val="28"/>
          <w:szCs w:val="28"/>
          <w:u w:val="single"/>
          <w:shd w:fill="auto" w:val="clear"/>
        </w:rPr>
        <w:t>Эксплуатационная практика</w:t>
      </w:r>
      <w:r>
        <w:rPr>
          <w:b/>
          <w:bCs/>
          <w:sz w:val="28"/>
          <w:szCs w:val="28"/>
          <w:shd w:fill="auto" w:val="clear"/>
        </w:rPr>
        <w:t>»</w:t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Cs/>
          <w:i/>
          <w:sz w:val="16"/>
          <w:szCs w:val="16"/>
          <w:shd w:fill="auto" w:val="clear"/>
        </w:rPr>
        <w:t>наименование дисциплины (модуля) в соответствии с учебным планом)</w:t>
      </w:r>
    </w:p>
    <w:p>
      <w:pPr>
        <w:pStyle w:val="Normal"/>
        <w:jc w:val="center"/>
        <w:rPr>
          <w:b/>
          <w:b/>
          <w:bCs/>
          <w:i/>
          <w:i/>
          <w:sz w:val="28"/>
          <w:szCs w:val="28"/>
          <w:highlight w:val="none"/>
          <w:shd w:fill="auto" w:val="clear"/>
        </w:rPr>
      </w:pPr>
      <w:r>
        <w:rPr>
          <w:b/>
          <w:bCs/>
          <w:i/>
          <w:sz w:val="28"/>
          <w:szCs w:val="28"/>
          <w:shd w:fill="auto" w:val="clear"/>
        </w:rPr>
      </w:r>
    </w:p>
    <w:p>
      <w:pPr>
        <w:pStyle w:val="Normal"/>
        <w:rPr>
          <w:b/>
          <w:b/>
          <w:bCs/>
          <w:i/>
          <w:i/>
          <w:sz w:val="28"/>
          <w:szCs w:val="28"/>
          <w:highlight w:val="none"/>
          <w:shd w:fill="auto" w:val="clear"/>
          <w:lang w:eastAsia="en-US"/>
        </w:rPr>
      </w:pPr>
      <w:r>
        <w:rPr>
          <w:b/>
          <w:bCs/>
          <w:i/>
          <w:sz w:val="28"/>
          <w:szCs w:val="28"/>
          <w:shd w:fill="auto" w:val="clear"/>
          <w:lang w:eastAsia="en-US"/>
        </w:rPr>
      </w:r>
    </w:p>
    <w:p>
      <w:pPr>
        <w:pStyle w:val="Default"/>
        <w:rPr>
          <w:highlight w:val="none"/>
          <w:shd w:fill="auto" w:val="clear"/>
        </w:rPr>
      </w:pPr>
      <w:r>
        <w:rPr>
          <w:b/>
          <w:bCs/>
          <w:color w:val="000000"/>
          <w:sz w:val="28"/>
          <w:szCs w:val="28"/>
          <w:shd w:fill="auto" w:val="clear"/>
        </w:rPr>
        <w:t xml:space="preserve">Направление подготовки </w:t>
      </w:r>
      <w:r>
        <w:rPr>
          <w:bCs/>
          <w:color w:val="000000"/>
          <w:sz w:val="28"/>
          <w:szCs w:val="28"/>
          <w:shd w:fill="auto" w:val="clear"/>
        </w:rPr>
        <w:t>(специальность)</w:t>
      </w:r>
      <w:r>
        <w:rPr>
          <w:color w:val="000000"/>
          <w:sz w:val="28"/>
          <w:szCs w:val="28"/>
          <w:shd w:fill="auto" w:val="clear"/>
        </w:rPr>
        <w:t xml:space="preserve">  </w:t>
      </w:r>
      <w:r>
        <w:rPr>
          <w:color w:val="000000"/>
          <w:sz w:val="28"/>
          <w:szCs w:val="28"/>
          <w:u w:val="single"/>
          <w:shd w:fill="auto" w:val="clear"/>
        </w:rPr>
        <w:t>Информатика и вычислительная техника / 09.03.01</w:t>
      </w:r>
    </w:p>
    <w:p>
      <w:pPr>
        <w:pStyle w:val="Default"/>
        <w:rPr>
          <w:highlight w:val="none"/>
          <w:shd w:fill="auto" w:val="clear"/>
        </w:rPr>
      </w:pPr>
      <w:r>
        <w:rPr>
          <w:bCs/>
          <w:color w:val="000000"/>
          <w:sz w:val="16"/>
          <w:szCs w:val="16"/>
          <w:shd w:fill="auto" w:val="clear"/>
        </w:rPr>
        <w:tab/>
        <w:tab/>
        <w:tab/>
        <w:tab/>
        <w:tab/>
        <w:tab/>
        <w:tab/>
      </w:r>
      <w:r>
        <w:rPr>
          <w:bCs/>
          <w:i/>
          <w:color w:val="000000"/>
          <w:sz w:val="16"/>
          <w:szCs w:val="16"/>
          <w:shd w:fill="auto" w:val="clear"/>
        </w:rPr>
        <w:t>код и наименование направления подготовки/специальности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iCs/>
          <w:sz w:val="28"/>
          <w:szCs w:val="28"/>
          <w:shd w:fill="auto" w:val="clear"/>
        </w:rPr>
        <w:t>Профиль  (</w:t>
      </w:r>
      <w:r>
        <w:rPr>
          <w:iCs/>
          <w:sz w:val="28"/>
          <w:szCs w:val="28"/>
          <w:shd w:fill="auto" w:val="clear"/>
        </w:rPr>
        <w:t>специализация)</w:t>
      </w:r>
      <w:r>
        <w:rPr>
          <w:iCs/>
          <w:sz w:val="28"/>
          <w:szCs w:val="28"/>
          <w:u w:val="single"/>
          <w:shd w:fill="auto" w:val="clear"/>
        </w:rPr>
        <w:t>Системы автоматизированного проектирования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Cs/>
          <w:sz w:val="16"/>
          <w:szCs w:val="16"/>
          <w:shd w:fill="auto" w:val="clear"/>
        </w:rPr>
        <w:tab/>
        <w:tab/>
        <w:tab/>
        <w:tab/>
        <w:tab/>
        <w:tab/>
        <w:tab/>
        <w:tab/>
      </w:r>
      <w:r>
        <w:rPr>
          <w:i/>
          <w:iCs/>
          <w:sz w:val="16"/>
          <w:szCs w:val="16"/>
          <w:shd w:fill="auto" w:val="clear"/>
        </w:rPr>
        <w:t>название профиля/программы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Квалификация выпускника _</w:t>
      </w:r>
      <w:r>
        <w:rPr>
          <w:b/>
          <w:bCs/>
          <w:sz w:val="28"/>
          <w:szCs w:val="28"/>
          <w:u w:val="single"/>
          <w:shd w:fill="auto" w:val="clear"/>
        </w:rPr>
        <w:t>Бакалавриат</w:t>
      </w:r>
      <w:r>
        <w:rPr>
          <w:b/>
          <w:bCs/>
          <w:sz w:val="28"/>
          <w:szCs w:val="28"/>
          <w:shd w:fill="auto" w:val="clear"/>
        </w:rPr>
        <w:t>_</w:t>
      </w:r>
    </w:p>
    <w:p>
      <w:pPr>
        <w:pStyle w:val="Normal"/>
        <w:jc w:val="both"/>
        <w:rPr>
          <w:b/>
          <w:b/>
          <w:bCs/>
          <w:sz w:val="16"/>
          <w:szCs w:val="16"/>
          <w:highlight w:val="none"/>
          <w:u w:val="single"/>
          <w:shd w:fill="auto" w:val="clear"/>
        </w:rPr>
      </w:pPr>
      <w:r>
        <w:rPr>
          <w:b/>
          <w:bCs/>
          <w:sz w:val="16"/>
          <w:szCs w:val="16"/>
          <w:u w:val="single"/>
          <w:shd w:fill="auto" w:val="clear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Нормативный период обучения__</w:t>
      </w:r>
      <w:r>
        <w:rPr>
          <w:b/>
          <w:bCs/>
          <w:sz w:val="28"/>
          <w:szCs w:val="28"/>
          <w:u w:val="single"/>
          <w:shd w:fill="auto" w:val="clear"/>
        </w:rPr>
        <w:t>2022-2023/2022-2023</w:t>
      </w:r>
      <w:r>
        <w:rPr>
          <w:b/>
          <w:bCs/>
          <w:sz w:val="28"/>
          <w:szCs w:val="28"/>
          <w:shd w:fill="auto" w:val="clear"/>
        </w:rPr>
      </w:r>
      <w:r>
        <w:rPr>
          <w:bCs/>
          <w:sz w:val="28"/>
          <w:szCs w:val="28"/>
          <w:shd w:fill="auto" w:val="clear"/>
        </w:rPr>
      </w:r>
      <w:r>
        <w:rPr>
          <w:bCs/>
          <w:sz w:val="28"/>
          <w:szCs w:val="28"/>
          <w:shd w:fill="auto" w:val="clear"/>
        </w:rPr>
      </w:r>
      <w:r>
        <w:rPr>
          <w:bCs/>
          <w:sz w:val="28"/>
          <w:szCs w:val="28"/>
          <w:shd w:fill="auto" w:val="clear"/>
        </w:rPr>
      </w:r>
      <w:r>
        <w:rPr>
          <w:bCs/>
          <w:sz w:val="28"/>
          <w:szCs w:val="28"/>
          <w:shd w:fill="auto" w:val="clear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Cs/>
          <w:sz w:val="16"/>
          <w:szCs w:val="16"/>
          <w:shd w:fill="auto" w:val="clear"/>
        </w:rPr>
        <w:tab/>
        <w:tab/>
        <w:tab/>
        <w:tab/>
        <w:tab/>
        <w:tab/>
        <w:tab/>
        <w:tab/>
      </w:r>
      <w:r>
        <w:rPr>
          <w:i/>
          <w:iCs/>
          <w:sz w:val="16"/>
          <w:szCs w:val="16"/>
          <w:shd w:fill="auto" w:val="clear"/>
        </w:rPr>
        <w:t xml:space="preserve">           Очная/заочная (при наличии)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 xml:space="preserve">Форма обучения  </w:t>
      </w:r>
      <w:r>
        <w:rPr>
          <w:bCs/>
          <w:sz w:val="28"/>
          <w:szCs w:val="28"/>
          <w:u w:val="single"/>
          <w:shd w:fill="auto" w:val="clear"/>
        </w:rPr>
        <w:t>Очная/Заочная</w:t>
      </w:r>
      <w:r>
        <w:rPr>
          <w:bCs/>
          <w:sz w:val="28"/>
          <w:szCs w:val="28"/>
          <w:u w:val="single"/>
          <w:shd w:fill="auto" w:val="clear"/>
        </w:rPr>
        <w:t xml:space="preserve"> </w:t>
      </w:r>
    </w:p>
    <w:p>
      <w:pPr>
        <w:pStyle w:val="Normal"/>
        <w:jc w:val="both"/>
        <w:rPr>
          <w:b/>
          <w:b/>
          <w:bCs/>
          <w:sz w:val="28"/>
          <w:szCs w:val="28"/>
          <w:highlight w:val="none"/>
          <w:u w:val="single"/>
          <w:shd w:fill="auto" w:val="clear"/>
        </w:rPr>
      </w:pPr>
      <w:r>
        <w:rPr>
          <w:b/>
          <w:bCs/>
          <w:sz w:val="28"/>
          <w:szCs w:val="28"/>
          <w:u w:val="single"/>
          <w:shd w:fill="auto" w:val="clear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Год начала подготовки</w:t>
      </w:r>
      <w:r>
        <w:rPr>
          <w:bCs/>
          <w:sz w:val="28"/>
          <w:szCs w:val="28"/>
          <w:u w:val="single"/>
          <w:shd w:fill="auto" w:val="clear"/>
        </w:rPr>
        <w:t xml:space="preserve"> </w:t>
      </w:r>
      <w:r>
        <w:rPr>
          <w:bCs/>
          <w:sz w:val="28"/>
          <w:szCs w:val="28"/>
          <w:u w:val="single"/>
          <w:shd w:fill="auto" w:val="clear"/>
        </w:rPr>
        <w:t>202_ г.</w:t>
      </w:r>
    </w:p>
    <w:p>
      <w:pPr>
        <w:pStyle w:val="Normal"/>
        <w:rPr>
          <w:bCs/>
          <w:sz w:val="28"/>
          <w:szCs w:val="28"/>
          <w:highlight w:val="none"/>
          <w:u w:val="single"/>
          <w:shd w:fill="auto" w:val="clear"/>
        </w:rPr>
      </w:pPr>
      <w:r>
        <w:rPr>
          <w:bCs/>
          <w:sz w:val="28"/>
          <w:szCs w:val="28"/>
          <w:u w:val="single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Автор(ы) программы   __________________________________  </w:t>
        <w:tab/>
        <w:t>И.О. Фамилия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Cs/>
          <w:sz w:val="16"/>
          <w:szCs w:val="16"/>
          <w:shd w:fill="auto" w:val="clear"/>
        </w:rPr>
        <w:tab/>
        <w:tab/>
        <w:tab/>
        <w:tab/>
        <w:tab/>
        <w:tab/>
      </w:r>
      <w:r>
        <w:rPr>
          <w:i/>
          <w:iCs/>
          <w:sz w:val="16"/>
          <w:szCs w:val="16"/>
          <w:shd w:fill="auto" w:val="clear"/>
        </w:rPr>
        <w:t>подпись</w:t>
        <w:tab/>
        <w:tab/>
        <w:tab/>
        <w:tab/>
        <w:tab/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Заведующий кафедрой</w:t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____________________</w:t>
      </w:r>
      <w:r>
        <w:rPr>
          <w:sz w:val="28"/>
          <w:szCs w:val="28"/>
          <w:shd w:fill="auto" w:val="clear"/>
        </w:rPr>
        <w:t xml:space="preserve">                      _____________________  </w:t>
        <w:tab/>
        <w:t>И.О. Фамилия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/>
          <w:iCs/>
          <w:sz w:val="16"/>
          <w:szCs w:val="16"/>
          <w:shd w:fill="auto" w:val="clear"/>
        </w:rPr>
        <w:t>наименование кафедры, реализующей дисциплину</w:t>
      </w:r>
      <w:r>
        <w:rPr>
          <w:iCs/>
          <w:sz w:val="16"/>
          <w:szCs w:val="16"/>
          <w:shd w:fill="auto" w:val="clear"/>
        </w:rPr>
        <w:tab/>
        <w:tab/>
        <w:tab/>
      </w:r>
      <w:r>
        <w:rPr>
          <w:i/>
          <w:iCs/>
          <w:sz w:val="16"/>
          <w:szCs w:val="16"/>
          <w:shd w:fill="auto" w:val="clear"/>
        </w:rPr>
        <w:t>подпись</w:t>
        <w:tab/>
      </w:r>
      <w:r>
        <w:rPr>
          <w:iCs/>
          <w:sz w:val="16"/>
          <w:szCs w:val="16"/>
          <w:shd w:fill="auto" w:val="clear"/>
        </w:rPr>
        <w:tab/>
        <w:tab/>
        <w:tab/>
        <w:tab/>
      </w:r>
    </w:p>
    <w:p>
      <w:pPr>
        <w:pStyle w:val="Normal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Руководитель ОПОП </w:t>
      </w:r>
      <w:r>
        <w:rPr>
          <w:bCs/>
          <w:sz w:val="28"/>
          <w:szCs w:val="28"/>
          <w:shd w:fill="auto" w:val="clear"/>
        </w:rPr>
        <w:t xml:space="preserve"> </w:t>
        <w:tab/>
        <w:tab/>
        <w:tab/>
        <w:t xml:space="preserve"> </w:t>
      </w:r>
      <w:r>
        <w:rPr>
          <w:sz w:val="28"/>
          <w:szCs w:val="28"/>
          <w:shd w:fill="auto" w:val="clear"/>
        </w:rPr>
        <w:t xml:space="preserve">_____________________  </w:t>
        <w:tab/>
      </w:r>
      <w:r>
        <w:rPr>
          <w:sz w:val="28"/>
          <w:szCs w:val="28"/>
          <w:shd w:fill="auto" w:val="clear"/>
        </w:rPr>
        <w:t>И.О. Фамилия</w:t>
      </w:r>
    </w:p>
    <w:p>
      <w:pPr>
        <w:pStyle w:val="Normal"/>
        <w:ind w:left="4248" w:right="0" w:firstLine="708"/>
        <w:jc w:val="both"/>
        <w:rPr>
          <w:highlight w:val="none"/>
          <w:shd w:fill="auto" w:val="clear"/>
        </w:rPr>
      </w:pPr>
      <w:r>
        <w:rPr>
          <w:i/>
          <w:iCs/>
          <w:sz w:val="16"/>
          <w:szCs w:val="16"/>
          <w:shd w:fill="auto" w:val="clear"/>
        </w:rPr>
        <w:t>подпись</w:t>
        <w:tab/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Воронеж 202</w:t>
        <w:softHyphen/>
        <w:t>__</w:t>
      </w:r>
      <w:r>
        <w:br w:type="page"/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883" w:leader="none"/>
        </w:tabs>
        <w:jc w:val="center"/>
        <w:rPr>
          <w:highlight w:val="none"/>
          <w:shd w:fill="auto" w:val="clear"/>
        </w:rPr>
      </w:pPr>
      <w:r>
        <w:rPr>
          <w:b/>
          <w:bCs/>
          <w:spacing w:val="10"/>
          <w:sz w:val="28"/>
          <w:szCs w:val="28"/>
          <w:shd w:fill="auto" w:val="clear"/>
        </w:rPr>
        <w:t>ЦЕЛИ И ЗАДАЧИ ДИСЦИПЛИНЫ</w:t>
      </w:r>
    </w:p>
    <w:p>
      <w:pPr>
        <w:pStyle w:val="Style43"/>
        <w:spacing w:before="0" w:after="0"/>
        <w:ind w:left="0" w:right="0" w:firstLine="709"/>
        <w:rPr>
          <w:b w:val="false"/>
          <w:b w:val="false"/>
          <w:bCs/>
          <w:spacing w:val="10"/>
          <w:sz w:val="28"/>
          <w:szCs w:val="28"/>
          <w:highlight w:val="none"/>
          <w:shd w:fill="auto" w:val="clear"/>
        </w:rPr>
      </w:pPr>
      <w:r>
        <w:rPr>
          <w:b w:val="false"/>
          <w:bCs/>
          <w:spacing w:val="10"/>
          <w:sz w:val="28"/>
          <w:szCs w:val="28"/>
          <w:shd w:fill="auto" w:val="clear"/>
        </w:rPr>
      </w:r>
    </w:p>
    <w:p>
      <w:pPr>
        <w:pStyle w:val="Style43"/>
        <w:numPr>
          <w:ilvl w:val="1"/>
          <w:numId w:val="3"/>
        </w:numPr>
        <w:spacing w:before="0" w:after="0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Цели дисциплины</w:t>
      </w:r>
    </w:p>
    <w:p>
      <w:pPr>
        <w:pStyle w:val="Style43"/>
        <w:spacing w:before="0" w:after="0"/>
        <w:ind w:left="1429" w:right="0" w:hanging="0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Style43"/>
        <w:spacing w:before="0" w:after="0"/>
        <w:ind w:left="0" w:right="0" w:firstLine="709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1.2. Задачи освоения дисциплины</w:t>
      </w:r>
    </w:p>
    <w:p>
      <w:pPr>
        <w:pStyle w:val="Normal"/>
        <w:ind w:left="0" w:right="0" w:firstLine="720"/>
        <w:jc w:val="center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0" w:firstLine="720"/>
        <w:jc w:val="center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2. МЕСТО ДИСЦИПЛИНЫ В СТРУКТУРЕ ОПОП</w:t>
      </w:r>
    </w:p>
    <w:p>
      <w:pPr>
        <w:pStyle w:val="Normal"/>
        <w:ind w:left="0" w:right="0" w:firstLine="720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Дисциплина (модуль) «</w:t>
      </w:r>
      <w:r>
        <w:rPr>
          <w:sz w:val="28"/>
          <w:shd w:fill="auto" w:val="clear"/>
        </w:rPr>
        <w:t>_</w:t>
      </w:r>
      <w:r>
        <w:rPr>
          <w:sz w:val="28"/>
          <w:u w:val="single"/>
          <w:shd w:fill="auto" w:val="clear"/>
        </w:rPr>
        <w:t>Эксплуатационная практика</w:t>
      </w:r>
      <w:r>
        <w:rPr>
          <w:sz w:val="28"/>
          <w:szCs w:val="28"/>
          <w:shd w:fill="auto" w:val="clear"/>
        </w:rPr>
        <w:t xml:space="preserve">» относится к дисциплинам </w:t>
      </w:r>
      <w:r>
        <w:rPr>
          <w:sz w:val="28"/>
          <w:szCs w:val="28"/>
          <w:u w:val="single"/>
          <w:shd w:fill="auto" w:val="clear"/>
        </w:rPr>
        <w:t>обязательной части/части, формируемой участниками образовательных отношений</w:t>
      </w:r>
      <w:r>
        <w:rPr>
          <w:sz w:val="28"/>
          <w:szCs w:val="28"/>
          <w:shd w:fill="auto" w:val="clear"/>
        </w:rPr>
        <w:t xml:space="preserve"> блока Б.1 учебного плана.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/>
          <w:iCs/>
          <w:sz w:val="16"/>
          <w:szCs w:val="16"/>
          <w:shd w:fill="auto" w:val="clear"/>
        </w:rPr>
        <w:t>(ненужное удалить)</w:t>
      </w:r>
    </w:p>
    <w:p>
      <w:pPr>
        <w:pStyle w:val="Normal"/>
        <w:jc w:val="center"/>
        <w:rPr>
          <w:b/>
          <w:b/>
          <w:i/>
          <w:i/>
          <w:iCs/>
          <w:sz w:val="28"/>
          <w:szCs w:val="28"/>
          <w:highlight w:val="none"/>
          <w:shd w:fill="auto" w:val="clear"/>
        </w:rPr>
      </w:pPr>
      <w:r>
        <w:rPr>
          <w:b/>
          <w:i/>
          <w:iCs/>
          <w:sz w:val="28"/>
          <w:szCs w:val="28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 xml:space="preserve">3. </w:t>
      </w:r>
      <w:r>
        <w:rPr>
          <w:b/>
          <w:caps/>
          <w:sz w:val="28"/>
          <w:szCs w:val="28"/>
          <w:shd w:fill="auto" w:val="clear"/>
        </w:rPr>
        <w:t>Перечень планируемых результатов обучения по дисциплине</w:t>
      </w:r>
    </w:p>
    <w:p>
      <w:pPr>
        <w:pStyle w:val="Normal"/>
        <w:ind w:left="0" w:right="0" w:firstLine="708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0" w:firstLine="708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Процесс изучения дисциплины «_</w:t>
      </w:r>
      <w:r>
        <w:rPr>
          <w:sz w:val="28"/>
          <w:szCs w:val="28"/>
          <w:u w:val="single"/>
          <w:shd w:fill="auto" w:val="clear"/>
        </w:rPr>
        <w:t>Эксплуатационная практика</w:t>
      </w:r>
      <w:r>
        <w:rPr>
          <w:sz w:val="28"/>
          <w:szCs w:val="28"/>
          <w:shd w:fill="auto" w:val="clear"/>
        </w:rPr>
        <w:t xml:space="preserve">» направлен на формирование следующих компетенций: </w:t>
      </w:r>
    </w:p>
    <w:p>
      <w:pPr>
        <w:pStyle w:val="Normal"/>
        <w:ind w:left="0" w:right="0" w:firstLine="708"/>
        <w:jc w:val="both"/>
        <w:rPr>
          <w:sz w:val="16"/>
          <w:szCs w:val="16"/>
          <w:highlight w:val="none"/>
          <w:shd w:fill="auto" w:val="clear"/>
        </w:rPr>
      </w:pPr>
      <w:r>
        <w:br/>
        <w:t xml:space="preserve"> ПК-1 - Способен проводить формализацию задач в области разработки САПР на основе геометрических ядер</w:t>
        <w:br/>
        <w:t>ПК-4 - Способен разрабатывать техническое задание для разработки модулей машиностроительных САПР</w:t>
        <w:br/>
        <w:t>ПК-5 - Способен обеспечивать производственный процесс машиностроительного предприятия программным обеспечением в соответствии с предъявляемыми требованиями</w:t>
        <w:br/>
        <w:t>ПК-6 - Способен разрабатывать и использовать техническую документацию в соответствии со спецификой образовательной программы</w:t>
        <w:br/>
        <w:t>ПК-3 - Способен применять методы моделирования в профессиональной деятельности</w:t>
        <w:br/>
      </w:r>
    </w:p>
    <w:p>
      <w:pPr>
        <w:pStyle w:val="Normal"/>
        <w:ind w:left="0" w:right="0" w:firstLine="708"/>
        <w:jc w:val="both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ind w:left="0" w:right="0" w:firstLine="708"/>
        <w:jc w:val="both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ind w:left="0" w:right="0" w:firstLine="708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tbl>
      <w:tblPr>
        <w:tblW w:w="932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7086"/>
      </w:tblGrid>
      <w:tr>
        <w:trPr/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Компетенция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 xml:space="preserve">Результаты обучения, характеризующие 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сформированность компетенции</w:t>
            </w:r>
          </w:p>
        </w:tc>
      </w:tr>
      <w:tr>
        <w:trPr/>
        <w:tc>
          <w:tcPr>
            <w:tcW w:w="22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ПК-1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знать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уметь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владеть </w:t>
            </w:r>
          </w:p>
        </w:tc>
      </w:tr>
      <w:tr>
        <w:trPr/>
        <w:tc>
          <w:tcPr>
            <w:tcW w:w="22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ПК-5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знать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уметь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владеть </w:t>
            </w:r>
          </w:p>
        </w:tc>
      </w:tr>
      <w:tr>
        <w:trPr/>
        <w:tc>
          <w:tcPr>
            <w:tcW w:w="22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ПК-6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знать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уметь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владеть </w:t>
            </w:r>
          </w:p>
        </w:tc>
      </w:tr>
      <w:tr>
        <w:trPr/>
        <w:tc>
          <w:tcPr>
            <w:tcW w:w="223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ПК-3</w:t>
            </w:r>
          </w:p>
        </w:tc>
        <w:tc>
          <w:tcPr>
            <w:tcW w:w="70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знать </w:t>
            </w:r>
          </w:p>
        </w:tc>
      </w:tr>
      <w:tr>
        <w:trPr/>
        <w:tc>
          <w:tcPr>
            <w:tcW w:w="223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уметь </w:t>
            </w:r>
          </w:p>
        </w:tc>
      </w:tr>
      <w:tr>
        <w:trPr/>
        <w:tc>
          <w:tcPr>
            <w:tcW w:w="223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владеть </w:t>
            </w:r>
          </w:p>
        </w:tc>
      </w:tr>
    </w:tbl>
    <w:p>
      <w:pPr>
        <w:pStyle w:val="Normal"/>
        <w:ind w:left="0" w:right="0" w:firstLine="708"/>
        <w:jc w:val="both"/>
        <w:rPr>
          <w:highlight w:val="none"/>
          <w:shd w:fill="auto" w:val="clear"/>
        </w:rPr>
      </w:pPr>
      <w:r>
        <w:rPr>
          <w:i/>
          <w:sz w:val="20"/>
          <w:szCs w:val="20"/>
          <w:shd w:fill="auto" w:val="clear"/>
        </w:rPr>
        <w:t>(для каждой компетенции  приводятся результаты обучения по дисциплине (знать, уметь, владеть), согласованные с индикаторами достижения компетенций, сформулированными в ОПОП)</w:t>
      </w:r>
    </w:p>
    <w:p>
      <w:pPr>
        <w:pStyle w:val="Normal"/>
        <w:jc w:val="center"/>
        <w:rPr>
          <w:b/>
          <w:b/>
          <w:i/>
          <w:i/>
          <w:sz w:val="28"/>
          <w:szCs w:val="28"/>
          <w:highlight w:val="none"/>
          <w:shd w:fill="auto" w:val="clear"/>
        </w:rPr>
      </w:pPr>
      <w:r>
        <w:rPr>
          <w:b/>
          <w:i/>
          <w:sz w:val="28"/>
          <w:szCs w:val="28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4. ОБЪЕМ ДИСЦИПЛИНЫ (МОДУЛЯ)</w:t>
      </w:r>
    </w:p>
    <w:p>
      <w:pPr>
        <w:pStyle w:val="Normal"/>
        <w:ind w:left="0" w:right="0" w:firstLine="709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Общая трудоемкость дисциплины «</w:t>
      </w:r>
      <w:r>
        <w:rPr>
          <w:sz w:val="28"/>
          <w:u w:val="single"/>
          <w:shd w:fill="auto" w:val="clear"/>
        </w:rPr>
        <w:t>Эксплуатационная практика</w:t>
      </w:r>
      <w:r>
        <w:rPr>
          <w:sz w:val="28"/>
          <w:szCs w:val="28"/>
          <w:shd w:fill="auto" w:val="clear"/>
        </w:rPr>
        <w:t>» составляет _</w:t>
      </w:r>
      <w:r>
        <w:rPr>
          <w:sz w:val="28"/>
          <w:szCs w:val="28"/>
          <w:u w:val="single"/>
          <w:shd w:fill="auto" w:val="clear"/>
        </w:rPr>
        <w:t>6</w:t>
      </w:r>
      <w:r>
        <w:rPr>
          <w:sz w:val="28"/>
          <w:szCs w:val="28"/>
          <w:shd w:fill="auto" w:val="clear"/>
        </w:rPr>
        <w:t xml:space="preserve"> зачетных(е) единиц(ы).</w:t>
      </w:r>
    </w:p>
    <w:p>
      <w:pPr>
        <w:pStyle w:val="Normal"/>
        <w:ind w:left="0" w:right="0" w:firstLine="709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  <w:r>
        <w:br w:type="page"/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Распределение трудоемкости дисциплины по видам занятий </w:t>
      </w:r>
    </w:p>
    <w:p>
      <w:pPr>
        <w:pStyle w:val="Normal"/>
        <w:ind w:left="0" w:right="0" w:firstLine="709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0" w:firstLine="709"/>
        <w:jc w:val="center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Очная форма обучения</w:t>
      </w:r>
    </w:p>
    <w:tbl>
      <w:tblPr>
        <w:tblW w:w="9747" w:type="dxa"/>
        <w:jc w:val="left"/>
        <w:tblInd w:w="-4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86"/>
        <w:gridCol w:w="1"/>
        <w:gridCol w:w="477"/>
        <w:gridCol w:w="662"/>
        <w:gridCol w:w="1"/>
        <w:gridCol w:w="577"/>
        <w:gridCol w:w="272"/>
        <w:gridCol w:w="1"/>
        <w:gridCol w:w="651"/>
        <w:gridCol w:w="199"/>
        <w:gridCol w:w="1"/>
        <w:gridCol w:w="723"/>
        <w:gridCol w:w="695"/>
      </w:tblGrid>
      <w:tr>
        <w:trPr>
          <w:trHeight w:val="219" w:hRule="atLeast"/>
        </w:trPr>
        <w:tc>
          <w:tcPr>
            <w:tcW w:w="548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3120" w:type="dxa"/>
            <w:gridSpan w:val="9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486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9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6</w:t>
            </w:r>
          </w:p>
        </w:tc>
      </w:tr>
      <w:tr>
        <w:trPr>
          <w:trHeight w:val="424" w:hRule="atLeast"/>
        </w:trPr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 (есть, нет)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-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 (есть, нет)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-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 (зачет, зачет с оценкой, экзамен)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Зачет с оценкой</w:t>
            </w:r>
          </w:p>
        </w:tc>
      </w:tr>
      <w:tr>
        <w:trPr>
          <w:trHeight w:val="271" w:hRule="atLeast"/>
        </w:trPr>
        <w:tc>
          <w:tcPr>
            <w:tcW w:w="5486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216</w:t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216</w:t>
            </w:r>
          </w:p>
        </w:tc>
      </w:tr>
      <w:tr>
        <w:trPr>
          <w:trHeight w:val="345" w:hRule="atLeast"/>
        </w:trPr>
        <w:tc>
          <w:tcPr>
            <w:tcW w:w="5486" w:type="dxa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6</w:t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6</w:t>
            </w:r>
          </w:p>
        </w:tc>
      </w:tr>
    </w:tbl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Заочная  форма обучения (</w:t>
      </w:r>
      <w:r>
        <w:rPr>
          <w:b/>
          <w:bCs/>
          <w:i/>
          <w:sz w:val="28"/>
          <w:szCs w:val="28"/>
          <w:shd w:fill="auto" w:val="clear"/>
        </w:rPr>
        <w:t>при наличии</w:t>
      </w:r>
      <w:r>
        <w:rPr>
          <w:b/>
          <w:bCs/>
          <w:sz w:val="28"/>
          <w:szCs w:val="28"/>
          <w:shd w:fill="auto" w:val="clear"/>
        </w:rPr>
        <w:t>)</w:t>
      </w:r>
    </w:p>
    <w:tbl>
      <w:tblPr>
        <w:tblW w:w="9747" w:type="dxa"/>
        <w:jc w:val="left"/>
        <w:tblInd w:w="-4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88"/>
        <w:gridCol w:w="1140"/>
        <w:gridCol w:w="850"/>
        <w:gridCol w:w="851"/>
        <w:gridCol w:w="723"/>
        <w:gridCol w:w="694"/>
      </w:tblGrid>
      <w:tr>
        <w:trPr>
          <w:trHeight w:val="219" w:hRule="atLeast"/>
        </w:trPr>
        <w:tc>
          <w:tcPr>
            <w:tcW w:w="548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140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3118" w:type="dxa"/>
            <w:gridSpan w:val="4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488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>
          <w:trHeight w:val="424" w:hRule="atLeast"/>
        </w:trPr>
        <w:tc>
          <w:tcPr>
            <w:tcW w:w="54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 (есть, нет)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 (есть, нет)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 (зачет, зачет с оценкой, экзамен)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>
          <w:trHeight w:val="271" w:hRule="atLeast"/>
        </w:trPr>
        <w:tc>
          <w:tcPr>
            <w:tcW w:w="5488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>
          <w:trHeight w:val="345" w:hRule="atLeast"/>
        </w:trPr>
        <w:tc>
          <w:tcPr>
            <w:tcW w:w="5488" w:type="dxa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</w:tbl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5. СОДЕРЖАНИЕ ДИСЦИПЛИНЫ (МОДУЛЯ)</w:t>
      </w:r>
    </w:p>
    <w:p>
      <w:pPr>
        <w:pStyle w:val="Normal"/>
        <w:ind w:left="708" w:right="0" w:hanging="0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ind w:left="708" w:right="0" w:hanging="0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 xml:space="preserve">5.1 Содержание разделов дисциплины и распределение трудоемкости по видам занятий </w:t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очная форма обучения</w:t>
      </w:r>
    </w:p>
    <w:tbl>
      <w:tblPr>
        <w:tblW w:w="9747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983"/>
        <w:gridCol w:w="3562"/>
        <w:gridCol w:w="701"/>
        <w:gridCol w:w="717"/>
        <w:gridCol w:w="713"/>
        <w:gridCol w:w="704"/>
        <w:gridCol w:w="831"/>
      </w:tblGrid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 xml:space="preserve">№ </w:t>
            </w:r>
            <w:r>
              <w:rPr>
                <w:sz w:val="18"/>
                <w:szCs w:val="18"/>
                <w:shd w:fill="auto" w:val="clear"/>
              </w:rPr>
              <w:t>п/п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Наименование темы</w:t>
            </w:r>
          </w:p>
        </w:tc>
        <w:tc>
          <w:tcPr>
            <w:tcW w:w="3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Содержание раздела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Лекц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Прак зан.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Лаб. зан.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СРС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Всего, час</w:t>
            </w:r>
          </w:p>
        </w:tc>
      </w:tr>
      <w:tr>
        <w:trPr/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Cs/>
                <w:sz w:val="18"/>
                <w:szCs w:val="18"/>
                <w:shd w:fill="auto" w:val="clear"/>
              </w:rPr>
              <w:t>1</w:t>
            </w:r>
          </w:p>
        </w:tc>
        <w:tc>
          <w:tcPr>
            <w:tcW w:w="19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bCs/>
                <w:sz w:val="18"/>
                <w:szCs w:val="18"/>
                <w:highlight w:val="none"/>
                <w:shd w:fill="auto" w:val="clear"/>
              </w:rPr>
            </w:pPr>
            <w:r>
              <w:rPr>
                <w:bCs/>
                <w:sz w:val="18"/>
                <w:szCs w:val="18"/>
                <w:shd w:fill="auto" w:val="clear"/>
              </w:rPr>
            </w:r>
          </w:p>
        </w:tc>
        <w:tc>
          <w:tcPr>
            <w:tcW w:w="3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b/>
                <w:b/>
                <w:bCs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bCs/>
                <w:i/>
                <w:sz w:val="18"/>
                <w:szCs w:val="18"/>
                <w:shd w:fill="auto" w:val="clear"/>
              </w:rPr>
            </w:r>
          </w:p>
          <w:p>
            <w:pPr>
              <w:pStyle w:val="Normal"/>
              <w:widowControl w:val="false"/>
              <w:jc w:val="both"/>
              <w:rPr>
                <w:b/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</w:tr>
      <w:tr>
        <w:trPr>
          <w:trHeight w:val="400" w:hRule="atLeast"/>
        </w:trPr>
        <w:tc>
          <w:tcPr>
            <w:tcW w:w="5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Cs/>
                <w:sz w:val="18"/>
                <w:szCs w:val="18"/>
                <w:highlight w:val="none"/>
                <w:shd w:fill="auto" w:val="clear"/>
              </w:rPr>
            </w:pPr>
            <w:r>
              <w:rPr>
                <w:bCs/>
                <w:sz w:val="18"/>
                <w:szCs w:val="18"/>
                <w:shd w:fill="auto" w:val="clear"/>
              </w:rPr>
            </w:r>
            <w:bookmarkStart w:id="0" w:name="_GoBack"/>
            <w:bookmarkStart w:id="1" w:name="_GoBack"/>
            <w:bookmarkEnd w:id="1"/>
          </w:p>
        </w:tc>
        <w:tc>
          <w:tcPr>
            <w:tcW w:w="19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bCs/>
                <w:sz w:val="18"/>
                <w:szCs w:val="18"/>
                <w:highlight w:val="none"/>
                <w:shd w:fill="auto" w:val="clear"/>
              </w:rPr>
            </w:pPr>
            <w:r>
              <w:rPr>
                <w:bCs/>
                <w:sz w:val="18"/>
                <w:szCs w:val="18"/>
                <w:shd w:fill="auto" w:val="clear"/>
              </w:rPr>
            </w:r>
          </w:p>
        </w:tc>
        <w:tc>
          <w:tcPr>
            <w:tcW w:w="3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  <w:t>практическая подготовка обучающихся</w:t>
            </w:r>
            <w:r>
              <w:rPr>
                <w:rStyle w:val="Style23"/>
                <w:b/>
                <w:i/>
                <w:sz w:val="18"/>
                <w:szCs w:val="18"/>
                <w:shd w:fill="auto" w:val="clear"/>
              </w:rPr>
              <w:footnoteReference w:id="2"/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</w:tr>
      <w:tr>
        <w:trPr/>
        <w:tc>
          <w:tcPr>
            <w:tcW w:w="60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Итого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t>216</w:t>
            </w:r>
          </w:p>
        </w:tc>
      </w:tr>
    </w:tbl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ind w:left="708" w:right="0" w:hanging="0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заочная форма обучения (</w:t>
      </w:r>
      <w:r>
        <w:rPr>
          <w:b/>
          <w:bCs/>
          <w:i/>
          <w:sz w:val="28"/>
          <w:szCs w:val="28"/>
          <w:shd w:fill="auto" w:val="clear"/>
        </w:rPr>
        <w:t>при наличии</w:t>
      </w:r>
      <w:r>
        <w:rPr>
          <w:b/>
          <w:bCs/>
          <w:sz w:val="28"/>
          <w:szCs w:val="28"/>
          <w:shd w:fill="auto" w:val="clear"/>
        </w:rPr>
        <w:t>)</w:t>
      </w:r>
    </w:p>
    <w:tbl>
      <w:tblPr>
        <w:tblW w:w="9747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983"/>
        <w:gridCol w:w="3562"/>
        <w:gridCol w:w="701"/>
        <w:gridCol w:w="717"/>
        <w:gridCol w:w="713"/>
        <w:gridCol w:w="704"/>
        <w:gridCol w:w="831"/>
      </w:tblGrid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 xml:space="preserve">№ </w:t>
            </w:r>
            <w:r>
              <w:rPr>
                <w:sz w:val="20"/>
                <w:szCs w:val="20"/>
                <w:shd w:fill="auto" w:val="clear"/>
              </w:rPr>
              <w:t>п/п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Наименование темы</w:t>
            </w:r>
          </w:p>
        </w:tc>
        <w:tc>
          <w:tcPr>
            <w:tcW w:w="3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Содержание раздела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Лекц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Прак зан.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Лаб. зан.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СРС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Всего, час</w:t>
            </w:r>
          </w:p>
        </w:tc>
      </w:tr>
      <w:tr>
        <w:trPr/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19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3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</w:tr>
      <w:tr>
        <w:trPr/>
        <w:tc>
          <w:tcPr>
            <w:tcW w:w="5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19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3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  <w:t>практическая подготовка обучающихся</w:t>
            </w:r>
            <w:r>
              <w:rPr>
                <w:b/>
                <w:i/>
                <w:sz w:val="18"/>
                <w:szCs w:val="18"/>
                <w:shd w:fill="auto" w:val="clear"/>
                <w:vertAlign w:val="superscript"/>
              </w:rPr>
              <w:t>2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</w:tr>
      <w:tr>
        <w:trPr/>
        <w:tc>
          <w:tcPr>
            <w:tcW w:w="60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Итого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</w:r>
          </w:p>
        </w:tc>
      </w:tr>
    </w:tbl>
    <w:p>
      <w:pPr>
        <w:pStyle w:val="Normal"/>
        <w:ind w:left="19" w:right="58" w:firstLine="586"/>
        <w:jc w:val="center"/>
        <w:rPr>
          <w:b/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left="0" w:right="175" w:firstLine="756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Практическая подготовка при освоении дисциплины (модуля) проводится путем непосредственного выполнения обучающимися отдельных элементов работ, связанных с будущей профессиональной деятельностью, способствующих формированию, закреплению и развитию практических навыков и компетенций по профилю соответствующей образовательной программы на практических занятиях и (или) лабораторных работах</w:t>
      </w:r>
      <w:r>
        <w:rPr>
          <w:b/>
          <w:bCs/>
          <w:sz w:val="28"/>
          <w:szCs w:val="28"/>
          <w:shd w:fill="auto" w:val="clear"/>
        </w:rPr>
        <w:t>*</w:t>
      </w:r>
      <w:r>
        <w:rPr>
          <w:sz w:val="28"/>
          <w:szCs w:val="28"/>
          <w:shd w:fill="auto" w:val="clear"/>
        </w:rPr>
        <w:t>:</w:t>
      </w:r>
    </w:p>
    <w:tbl>
      <w:tblPr>
        <w:tblW w:w="9750" w:type="dxa"/>
        <w:jc w:val="left"/>
        <w:tblInd w:w="-3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6630"/>
        <w:gridCol w:w="2418"/>
      </w:tblGrid>
      <w:tr>
        <w:trPr/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175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>№</w:t>
            </w:r>
            <w:r>
              <w:rPr>
                <w:rFonts w:eastAsia="Times New Roman"/>
                <w:shd w:fill="auto" w:val="clear"/>
              </w:rPr>
              <w:t xml:space="preserve"> </w:t>
            </w:r>
            <w:r>
              <w:rPr>
                <w:rFonts w:eastAsia="SimSun;宋体"/>
                <w:shd w:fill="auto" w:val="clear"/>
              </w:rPr>
              <w:t>п/п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175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 xml:space="preserve">Перечень выполняемых обучающимися </w:t>
            </w:r>
          </w:p>
          <w:p>
            <w:pPr>
              <w:pStyle w:val="Normal"/>
              <w:widowControl w:val="false"/>
              <w:ind w:left="0" w:right="175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 xml:space="preserve">отдельных элементов работ, </w:t>
            </w:r>
          </w:p>
          <w:p>
            <w:pPr>
              <w:pStyle w:val="Normal"/>
              <w:widowControl w:val="false"/>
              <w:ind w:left="0" w:right="175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>связанных с будущей профессиональной деятельностью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175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>Формируемые профессиональные компетенции</w:t>
            </w:r>
          </w:p>
        </w:tc>
      </w:tr>
      <w:tr>
        <w:trPr>
          <w:trHeight w:val="392" w:hRule="atLeast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</w:tr>
      <w:tr>
        <w:trPr>
          <w:trHeight w:val="392" w:hRule="atLeast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</w:tr>
    </w:tbl>
    <w:p>
      <w:pPr>
        <w:pStyle w:val="Normal"/>
        <w:ind w:left="0" w:right="175" w:firstLine="756"/>
        <w:jc w:val="both"/>
        <w:rPr>
          <w:highlight w:val="none"/>
          <w:shd w:fill="auto" w:val="clear"/>
        </w:rPr>
      </w:pPr>
      <w:r>
        <w:rPr>
          <w:i/>
          <w:sz w:val="20"/>
          <w:szCs w:val="20"/>
          <w:shd w:fill="auto" w:val="clear"/>
        </w:rPr>
        <w:t>* заполняется в случае если практическая подготовка предусмотрена учебным планом</w:t>
      </w:r>
    </w:p>
    <w:p>
      <w:pPr>
        <w:pStyle w:val="Normal"/>
        <w:ind w:left="0" w:right="0" w:firstLine="756"/>
        <w:jc w:val="both"/>
        <w:rPr>
          <w:i/>
          <w:i/>
          <w:sz w:val="20"/>
          <w:szCs w:val="20"/>
          <w:highlight w:val="none"/>
          <w:shd w:fill="auto" w:val="clear"/>
        </w:rPr>
      </w:pPr>
      <w:r>
        <w:rPr>
          <w:i/>
          <w:sz w:val="20"/>
          <w:szCs w:val="20"/>
          <w:shd w:fill="auto" w:val="clear"/>
        </w:rPr>
      </w:r>
    </w:p>
    <w:p>
      <w:pPr>
        <w:pStyle w:val="Normal"/>
        <w:ind w:left="708" w:right="0" w:hanging="0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5.2 Перечень лабораторных работ**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0"/>
          <w:szCs w:val="20"/>
          <w:shd w:fill="auto" w:val="clear"/>
        </w:rPr>
        <w:t>** если форма контроля не предусмотрена учебным планом, раздел не удаляется, добавляется текст «Не предусмотрено учебным планом»</w:t>
      </w:r>
    </w:p>
    <w:p>
      <w:pPr>
        <w:pStyle w:val="Normal"/>
        <w:ind w:left="19" w:right="58" w:firstLine="586"/>
        <w:jc w:val="center"/>
        <w:rPr>
          <w:b/>
          <w:b/>
          <w:i/>
          <w:i/>
          <w:caps/>
          <w:sz w:val="28"/>
          <w:szCs w:val="28"/>
          <w:highlight w:val="none"/>
          <w:shd w:fill="auto" w:val="clear"/>
        </w:rPr>
      </w:pPr>
      <w:r>
        <w:rPr>
          <w:b/>
          <w:i/>
          <w:caps/>
          <w:sz w:val="28"/>
          <w:szCs w:val="28"/>
          <w:shd w:fill="auto" w:val="clear"/>
        </w:rPr>
      </w:r>
    </w:p>
    <w:p>
      <w:pPr>
        <w:pStyle w:val="Normal"/>
        <w:ind w:left="19" w:right="58" w:firstLine="586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6. ПРИМЕРНАЯ ТЕМАТИКА КУРСОВЫХ ПРОЕКТОВ (РАБОТ)</w:t>
      </w:r>
    </w:p>
    <w:p>
      <w:pPr>
        <w:pStyle w:val="Normal"/>
        <w:ind w:left="19" w:right="58" w:firstLine="586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И  КОНТРОЛЬНЫХ РАБОТ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В соответствии с учебным планом освоение дисциплины не предусматривает  выполнение курсового проекта (работы).</w:t>
      </w:r>
    </w:p>
    <w:p>
      <w:pPr>
        <w:pStyle w:val="Normal"/>
        <w:ind w:left="0" w:right="-55" w:firstLine="720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Учебным планом по дисциплине ___________________________________</w:t>
      </w:r>
    </w:p>
    <w:p>
      <w:pPr>
        <w:pStyle w:val="Normal"/>
        <w:ind w:left="0" w:right="-55" w:hanging="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не предусмотрено выполнение контрольной работы.</w:t>
      </w:r>
    </w:p>
    <w:p>
      <w:pPr>
        <w:pStyle w:val="Normal"/>
        <w:ind w:left="19" w:right="58" w:firstLine="690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57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7.1.1 Этап текущего контроля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Результаты текущего контроля знаний и межсессионной аттестации оцениваются по следующей системе: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«аттестован»;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«не аттестован».</w:t>
      </w:r>
    </w:p>
    <w:tbl>
      <w:tblPr>
        <w:tblW w:w="5000" w:type="pct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191"/>
        <w:gridCol w:w="2422"/>
        <w:gridCol w:w="1731"/>
        <w:gridCol w:w="1734"/>
      </w:tblGrid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147" w:firstLine="3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Компетенция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6"/>
                <w:szCs w:val="16"/>
                <w:shd w:fill="auto" w:val="clear"/>
              </w:rPr>
              <w:t xml:space="preserve">Результаты обучения, характеризующие 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6"/>
                <w:szCs w:val="16"/>
                <w:shd w:fill="auto" w:val="clear"/>
              </w:rPr>
              <w:t>сформированность компетенции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-147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Критерии</w:t>
            </w:r>
          </w:p>
          <w:p>
            <w:pPr>
              <w:pStyle w:val="Normal"/>
              <w:widowControl w:val="false"/>
              <w:ind w:left="-146" w:right="-147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оценивания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-147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Аттестован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-147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Не аттестован</w:t>
            </w:r>
          </w:p>
        </w:tc>
      </w:tr>
      <w:tr>
        <w:trPr>
          <w:trHeight w:val="1819" w:hRule="atLeast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ПК-1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1264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/>
                <w:b/>
                <w:sz w:val="20"/>
                <w:szCs w:val="20"/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/>
                <w:b/>
                <w:sz w:val="20"/>
                <w:szCs w:val="20"/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0" w:firstLine="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ПК-5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-109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rPr>
                <w:b/>
                <w:b/>
                <w:sz w:val="20"/>
                <w:szCs w:val="20"/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rPr>
                <w:b/>
                <w:b/>
                <w:sz w:val="20"/>
                <w:szCs w:val="20"/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0" w:firstLine="4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ПК-6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-109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rPr>
                <w:b/>
                <w:b/>
                <w:sz w:val="20"/>
                <w:szCs w:val="20"/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rPr>
                <w:b/>
                <w:b/>
                <w:sz w:val="20"/>
                <w:szCs w:val="20"/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rPr>
                <w:b/>
                <w:b/>
                <w:sz w:val="20"/>
                <w:szCs w:val="20"/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ПК-3</w:t>
            </w:r>
          </w:p>
        </w:tc>
        <w:tc>
          <w:tcPr>
            <w:tcW w:w="21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rPr>
                <w:b/>
                <w:b/>
                <w:sz w:val="20"/>
                <w:szCs w:val="20"/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rPr>
                <w:b/>
                <w:b/>
                <w:sz w:val="20"/>
                <w:szCs w:val="20"/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</w:tbl>
    <w:p>
      <w:pPr>
        <w:pStyle w:val="Normal"/>
        <w:ind w:left="19" w:right="58" w:firstLine="586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*заполнение таблицы приведено для примера</w:t>
      </w:r>
    </w:p>
    <w:p>
      <w:pPr>
        <w:pStyle w:val="Normal"/>
        <w:ind w:left="0" w:right="57" w:firstLine="567"/>
        <w:jc w:val="both"/>
        <w:rPr>
          <w:b/>
          <w:b/>
          <w:i/>
          <w:i/>
          <w:sz w:val="28"/>
          <w:szCs w:val="28"/>
          <w:highlight w:val="none"/>
          <w:shd w:fill="auto" w:val="clear"/>
        </w:rPr>
      </w:pPr>
      <w:r>
        <w:rPr>
          <w:b/>
          <w:i/>
          <w:sz w:val="28"/>
          <w:szCs w:val="28"/>
          <w:shd w:fill="auto" w:val="clear"/>
        </w:rPr>
      </w:r>
    </w:p>
    <w:p>
      <w:pPr>
        <w:pStyle w:val="Normal"/>
        <w:ind w:left="0" w:right="57" w:firstLine="567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7.1.2 Этап промежуточного контроля знаний</w:t>
      </w:r>
    </w:p>
    <w:p>
      <w:pPr>
        <w:pStyle w:val="Normal"/>
        <w:ind w:left="19" w:right="58" w:firstLine="586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Результаты промежуточного контроля знаний оцениваются в ___ семестре  для очной формы обучения, </w:t>
      </w:r>
      <w:r>
        <w:rPr>
          <w:sz w:val="28"/>
          <w:szCs w:val="28"/>
          <w:shd w:fill="auto" w:val="clear"/>
        </w:rPr>
        <w:t>в ___ семестре для заочной (</w:t>
      </w:r>
      <w:r>
        <w:rPr>
          <w:i/>
          <w:sz w:val="28"/>
          <w:szCs w:val="28"/>
          <w:shd w:fill="auto" w:val="clear"/>
        </w:rPr>
        <w:t>при наличии</w:t>
      </w:r>
      <w:r>
        <w:rPr>
          <w:sz w:val="28"/>
          <w:szCs w:val="28"/>
          <w:shd w:fill="auto" w:val="clear"/>
        </w:rPr>
        <w:t>) формы обучения по системе: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«отлично»;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«хорошо»;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«удовлетворительно»;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«неудовлетворительно»</w:t>
      </w:r>
    </w:p>
    <w:p>
      <w:pPr>
        <w:pStyle w:val="Normal"/>
        <w:ind w:left="19" w:right="57" w:firstLine="690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tbl>
      <w:tblPr>
        <w:tblW w:w="9997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5"/>
        <w:gridCol w:w="2004"/>
        <w:gridCol w:w="917"/>
        <w:gridCol w:w="1487"/>
        <w:gridCol w:w="1558"/>
        <w:gridCol w:w="1535"/>
        <w:gridCol w:w="1380"/>
      </w:tblGrid>
      <w:tr>
        <w:trPr/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-147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Компетенция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hanging="0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Результаты обучения, характеризующие</w:t>
            </w:r>
          </w:p>
          <w:p>
            <w:pPr>
              <w:pStyle w:val="Normal"/>
              <w:widowControl w:val="false"/>
              <w:ind w:left="-68" w:right="-6" w:hanging="0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сформированность компетенции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Критерии</w:t>
            </w:r>
          </w:p>
          <w:p>
            <w:pPr>
              <w:pStyle w:val="Normal"/>
              <w:widowControl w:val="false"/>
              <w:ind w:left="-68" w:right="-7" w:hanging="7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оценивания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Отлично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Хорошо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0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Удовл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1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Неудовл</w:t>
            </w:r>
          </w:p>
        </w:tc>
      </w:tr>
      <w:tr>
        <w:trPr>
          <w:trHeight w:val="1266" w:hRule="atLeast"/>
        </w:trPr>
        <w:tc>
          <w:tcPr>
            <w:tcW w:w="11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0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ПК-1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/>
        <w:tc>
          <w:tcPr>
            <w:tcW w:w="11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0" w:firstLine="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ПК-5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/>
                <w:b/>
                <w:sz w:val="20"/>
                <w:szCs w:val="20"/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/>
                <w:b/>
                <w:sz w:val="20"/>
                <w:szCs w:val="20"/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0" w:firstLine="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ПК-6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/>
                <w:b/>
                <w:sz w:val="20"/>
                <w:szCs w:val="20"/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/>
                <w:b/>
                <w:sz w:val="20"/>
                <w:szCs w:val="20"/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1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/>
                <w:b/>
                <w:sz w:val="20"/>
                <w:szCs w:val="20"/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ПК-3</w:t>
            </w:r>
          </w:p>
        </w:tc>
        <w:tc>
          <w:tcPr>
            <w:tcW w:w="20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1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/>
                <w:b/>
                <w:sz w:val="20"/>
                <w:szCs w:val="20"/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</w:r>
          </w:p>
        </w:tc>
        <w:tc>
          <w:tcPr>
            <w:tcW w:w="20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1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/>
                <w:b/>
                <w:sz w:val="20"/>
                <w:szCs w:val="20"/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</w:r>
          </w:p>
        </w:tc>
        <w:tc>
          <w:tcPr>
            <w:tcW w:w="20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</w:tbl>
    <w:p>
      <w:pPr>
        <w:pStyle w:val="Normal"/>
        <w:ind w:left="19" w:right="58" w:firstLine="586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*</w:t>
      </w:r>
      <w:r>
        <w:rPr>
          <w:i/>
          <w:iCs/>
          <w:sz w:val="28"/>
          <w:szCs w:val="28"/>
          <w:shd w:fill="auto" w:val="clear"/>
        </w:rPr>
        <w:t>заполнение таблицы приведено для примера</w:t>
      </w:r>
    </w:p>
    <w:p>
      <w:pPr>
        <w:pStyle w:val="Normal"/>
        <w:ind w:left="19" w:right="58" w:firstLine="586"/>
        <w:jc w:val="both"/>
        <w:rPr>
          <w:i/>
          <w:i/>
          <w:iCs/>
          <w:sz w:val="28"/>
          <w:szCs w:val="28"/>
          <w:highlight w:val="none"/>
          <w:shd w:fill="auto" w:val="clear"/>
        </w:rPr>
      </w:pPr>
      <w:r>
        <w:rPr>
          <w:i/>
          <w:iCs/>
          <w:sz w:val="28"/>
          <w:szCs w:val="28"/>
          <w:shd w:fill="auto" w:val="clear"/>
        </w:rPr>
      </w:r>
    </w:p>
    <w:p>
      <w:pPr>
        <w:pStyle w:val="Normal"/>
        <w:ind w:left="19" w:right="58" w:firstLine="586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 Примерный перечень оценочных средств (типовые контрольные задания или иные материалы, необходимые для оценки знаний, умений, навыков и (или) опыта деятельности)</w:t>
      </w:r>
    </w:p>
    <w:p>
      <w:pPr>
        <w:pStyle w:val="Normal"/>
        <w:ind w:left="19" w:right="58" w:firstLine="690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709" w:right="58" w:hanging="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 xml:space="preserve">7.2.1 Примерный перечень заданий для подготовки к тестированию </w:t>
      </w:r>
      <w:r>
        <w:rPr>
          <w:i/>
          <w:sz w:val="28"/>
          <w:szCs w:val="28"/>
          <w:shd w:fill="auto" w:val="clear"/>
        </w:rPr>
        <w:t>(минимум 10 вопросов для тестирования с вариантами ответов)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7.2.2 Примерный перечень заданий для решения стандартных задач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(минимум 10 вопросов для тестирования с вариантами ответов)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7.2.3 Примерный перечень заданий для решения прикладных задач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(минимум 10 вопросов для тестирования с вариантами ответов)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7.2.4 Примерный перечень вопросов для подготовки к зачету**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(если предусмотрен учебным планом)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7.2.5 Примерный перечень вопросов для подготовки к экзамену**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(если предусмотрен учебным планом)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0"/>
          <w:szCs w:val="20"/>
          <w:shd w:fill="auto" w:val="clear"/>
        </w:rPr>
        <w:t>** если форма контроля не предусмотрена учебным планом, раздел не удаляется, добавляется текст «Не предусмотрено учебным планом»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7.2.6 Методика выставления оценки при проведении промежуточной аттестации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7.2.7 Паспорт оценочных материалов</w:t>
      </w:r>
    </w:p>
    <w:tbl>
      <w:tblPr>
        <w:tblW w:w="9782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3239"/>
        <w:gridCol w:w="2961"/>
        <w:gridCol w:w="2692"/>
      </w:tblGrid>
      <w:tr>
        <w:trPr/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19" w:right="0" w:hanging="0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№ </w:t>
            </w:r>
            <w:r>
              <w:rPr>
                <w:sz w:val="28"/>
                <w:szCs w:val="28"/>
                <w:shd w:fill="auto" w:val="clear"/>
              </w:rPr>
              <w:t>п/п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Контролируемые разделы (темы) дисциплины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19" w:right="0" w:hanging="0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Код контролируемой компетенции (или ее части)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19" w:right="0" w:hanging="0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Наименование оценочного средства</w:t>
            </w:r>
          </w:p>
        </w:tc>
      </w:tr>
      <w:tr>
        <w:trPr/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1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(наименование темы из раздела 5.1)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Тест, зачет, устный опрос, требования к курсовому проекту….</w:t>
            </w:r>
          </w:p>
        </w:tc>
      </w:tr>
      <w:tr>
        <w:trPr/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</w:tr>
    </w:tbl>
    <w:p>
      <w:pPr>
        <w:pStyle w:val="Normal"/>
        <w:ind w:left="19" w:right="58" w:firstLine="690"/>
        <w:jc w:val="both"/>
        <w:rPr>
          <w:b/>
          <w:b/>
          <w:highlight w:val="none"/>
          <w:shd w:fill="auto" w:val="clear"/>
        </w:rPr>
      </w:pPr>
      <w:r>
        <w:rPr>
          <w:b/>
          <w:shd w:fill="auto" w:val="clear"/>
        </w:rPr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7.3. Методические материалы, определяющие процедуры оценивания знаний, умений, навыков и (или) опыта деятельности</w:t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Тестирование осуществляется, либо при помощи компьютерной системы тестирования, либо с использованием выданных тест-заданий на бумажном носителе. Время тестирования 30 мин. Затем осуществляется проверка теста экзаменатором и выставляется оценка согласно методики выставления оценки при проведении промежуточной аттестации.</w:t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Решение стандартных задач осуществляется, либо при помощи компьютерной системы тестирования, либо с использованием выданных задач на бумажном носителе. Время решения задач 30 мин. Затем осуществляется проверка решения задач экзаменатором и выставляется оценка, согласно методики выставления оценки при проведении промежуточной аттестации.</w:t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Решение прикладных задач осуществляется, либо при помощи компьютерной системы тестирования, либо с использованием выданных задач на бумажном носителе. Время решения задач 30 мин. Затем осуществляется проверка решения задач экзаменатором и выставляется оценка, согласно методики выставления оценки при проведении промежуточной аттестации.</w:t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Защита курсового проекта осуществляется согласно требованиям, предъявляемым к работе, описанным в методических материалах. Примерное время защиты на одного студента составляет 20 мин.**</w:t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color w:val="FF0000"/>
          <w:sz w:val="28"/>
          <w:szCs w:val="28"/>
          <w:shd w:fill="auto" w:val="clear"/>
        </w:rPr>
        <w:t>**</w:t>
      </w:r>
      <w:r>
        <w:rPr>
          <w:i/>
          <w:iCs/>
          <w:color w:val="FF0000"/>
          <w:sz w:val="28"/>
          <w:szCs w:val="28"/>
          <w:shd w:fill="auto" w:val="clear"/>
        </w:rPr>
        <w:t>текст приведен для примера</w:t>
      </w:r>
    </w:p>
    <w:p>
      <w:pPr>
        <w:pStyle w:val="Normal"/>
        <w:rPr>
          <w:b/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left="19" w:right="58" w:firstLine="586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 xml:space="preserve">8 Учебно методическое и информационное </w:t>
      </w:r>
    </w:p>
    <w:p>
      <w:pPr>
        <w:pStyle w:val="Normal"/>
        <w:ind w:left="19" w:right="58" w:firstLine="586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обеспечение дисциплины</w:t>
      </w:r>
    </w:p>
    <w:p>
      <w:pPr>
        <w:pStyle w:val="Normal"/>
        <w:ind w:left="19" w:right="58" w:firstLine="690"/>
        <w:jc w:val="both"/>
        <w:rPr>
          <w:b/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8.1 Перечень учебной литературы, необходимой для освоения дисциплины</w:t>
      </w:r>
    </w:p>
    <w:p>
      <w:pPr>
        <w:pStyle w:val="Normal"/>
        <w:ind w:left="0" w:right="0" w:firstLine="756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Указать учебную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литературу</w:t>
      </w:r>
      <w:r>
        <w:rPr>
          <w:sz w:val="28"/>
          <w:szCs w:val="28"/>
          <w:shd w:fill="auto" w:val="clear"/>
        </w:rPr>
        <w:t xml:space="preserve"> 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8.2 Перечень информационных технологий, используемых при осуществлении образовательного процесса по дисциплине (модулю), включая перечень лицензионного программного обеспечения, ресурсов информационно-телекоммуникационной сети «Интернет», современных профессиональных баз данных и информационных справочных систем</w:t>
      </w:r>
    </w:p>
    <w:p>
      <w:pPr>
        <w:pStyle w:val="Normal"/>
        <w:ind w:left="0" w:right="0" w:firstLine="756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Указать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перечень ресурсов сети «Интернет»</w:t>
      </w:r>
    </w:p>
    <w:p>
      <w:pPr>
        <w:pStyle w:val="Normal"/>
        <w:ind w:left="0" w:right="0" w:firstLine="756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Указать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перечень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информационных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технологий</w:t>
      </w:r>
    </w:p>
    <w:p>
      <w:pPr>
        <w:pStyle w:val="Normal"/>
        <w:ind w:left="19" w:right="58" w:firstLine="586"/>
        <w:jc w:val="center"/>
        <w:rPr>
          <w:b/>
          <w:b/>
          <w:i/>
          <w:i/>
          <w:caps/>
          <w:sz w:val="28"/>
          <w:szCs w:val="28"/>
          <w:highlight w:val="none"/>
          <w:shd w:fill="auto" w:val="clear"/>
        </w:rPr>
      </w:pPr>
      <w:r>
        <w:rPr>
          <w:b/>
          <w:i/>
          <w:caps/>
          <w:sz w:val="28"/>
          <w:szCs w:val="28"/>
          <w:shd w:fill="auto" w:val="clear"/>
        </w:rPr>
      </w:r>
    </w:p>
    <w:p>
      <w:pPr>
        <w:pStyle w:val="Normal"/>
        <w:ind w:left="19" w:right="58" w:firstLine="586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9 Материально-техническая база, необходимая для осуществления образовательного процесса</w:t>
      </w:r>
    </w:p>
    <w:p>
      <w:pPr>
        <w:pStyle w:val="Default"/>
        <w:ind w:left="0" w:right="0" w:firstLine="720"/>
        <w:rPr>
          <w:highlight w:val="none"/>
          <w:shd w:fill="auto" w:val="clear"/>
        </w:rPr>
      </w:pPr>
      <w:r>
        <w:rPr>
          <w:bCs/>
          <w:i/>
          <w:iCs/>
          <w:color w:val="000000"/>
          <w:sz w:val="28"/>
          <w:szCs w:val="28"/>
          <w:shd w:fill="auto" w:val="clear"/>
        </w:rPr>
        <w:t>Указать перечень материально-технического обеспечения</w:t>
      </w:r>
    </w:p>
    <w:p>
      <w:pPr>
        <w:pStyle w:val="Default"/>
        <w:ind w:left="0" w:right="0" w:firstLine="810"/>
        <w:jc w:val="center"/>
        <w:rPr>
          <w:b/>
          <w:b/>
          <w:bCs/>
          <w:i/>
          <w:i/>
          <w:iCs/>
          <w:color w:val="000000"/>
          <w:sz w:val="28"/>
          <w:szCs w:val="28"/>
          <w:highlight w:val="none"/>
          <w:shd w:fill="auto" w:val="clear"/>
        </w:rPr>
      </w:pPr>
      <w:r>
        <w:rPr>
          <w:b/>
          <w:bCs/>
          <w:i/>
          <w:iCs/>
          <w:color w:val="000000"/>
          <w:sz w:val="28"/>
          <w:szCs w:val="28"/>
          <w:shd w:fill="auto" w:val="clear"/>
        </w:rPr>
      </w:r>
    </w:p>
    <w:p>
      <w:pPr>
        <w:pStyle w:val="Normal"/>
        <w:tabs>
          <w:tab w:val="clear" w:pos="708"/>
          <w:tab w:val="left" w:pos="864" w:leader="none"/>
          <w:tab w:val="left" w:pos="9566" w:leader="underscore"/>
        </w:tabs>
        <w:ind w:left="864" w:right="0" w:hanging="274"/>
        <w:jc w:val="center"/>
        <w:rPr>
          <w:highlight w:val="none"/>
          <w:shd w:fill="auto" w:val="clear"/>
        </w:rPr>
      </w:pPr>
      <w:bookmarkStart w:id="2" w:name="__DdeLink__1440_2269375866"/>
      <w:r>
        <w:rPr>
          <w:b/>
          <w:bCs/>
          <w:spacing w:val="-3"/>
          <w:sz w:val="28"/>
          <w:szCs w:val="28"/>
          <w:shd w:fill="auto" w:val="clear"/>
        </w:rPr>
        <w:t>10 МЕТОДИЧЕСКИЕ УКАЗАНИЯ ДЛЯ ОБУЧАЮЩИХСЯ ПО ОСВОЕНИЮ ДИСЦИПЛИНЫ (МОДУЛЯ)</w:t>
      </w:r>
      <w:bookmarkEnd w:id="2"/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iCs/>
          <w:sz w:val="28"/>
          <w:szCs w:val="28"/>
          <w:shd w:fill="auto" w:val="clear"/>
        </w:rPr>
        <w:t>По дисциплине «</w:t>
      </w:r>
      <w:r>
        <w:rPr>
          <w:iCs/>
          <w:color w:val="FF0000"/>
          <w:sz w:val="28"/>
          <w:szCs w:val="28"/>
          <w:u w:val="single"/>
          <w:shd w:fill="auto" w:val="clear"/>
        </w:rPr>
        <w:t>Эксплуатационная практика</w:t>
      </w:r>
      <w:r>
        <w:rPr>
          <w:iCs/>
          <w:sz w:val="28"/>
          <w:szCs w:val="28"/>
          <w:shd w:fill="auto" w:val="clear"/>
        </w:rPr>
        <w:t>» читаются лекции, проводятся практические занятия, выполняется курсовой проект (</w:t>
      </w:r>
      <w:r>
        <w:rPr>
          <w:i/>
          <w:iCs/>
          <w:sz w:val="28"/>
          <w:szCs w:val="28"/>
          <w:shd w:fill="auto" w:val="clear"/>
        </w:rPr>
        <w:t>указать нужное в соответствии с учебным планом</w:t>
      </w:r>
      <w:r>
        <w:rPr>
          <w:iCs/>
          <w:sz w:val="28"/>
          <w:szCs w:val="28"/>
          <w:shd w:fill="auto" w:val="clear"/>
        </w:rPr>
        <w:t>).</w:t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iCs/>
          <w:sz w:val="28"/>
          <w:szCs w:val="28"/>
          <w:shd w:fill="auto" w:val="clear"/>
        </w:rPr>
        <w:t xml:space="preserve">Основой изучения дисциплины являются лекции, на которых излагаются наиболее существенные и трудные вопросы, а также вопросы, не нашедшие отражения в учебной литературе. </w:t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iCs/>
          <w:sz w:val="28"/>
          <w:szCs w:val="28"/>
          <w:shd w:fill="auto" w:val="clear"/>
        </w:rPr>
        <w:t>Практические занятия направлены на приобретение практических навыков расчета инженерных систем теплогазоснабжения, подбора основного и вспомогательного оборудования. Занятия проводятся путем решения конкретных задач в аудитории.</w:t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iCs/>
          <w:sz w:val="28"/>
          <w:szCs w:val="28"/>
          <w:shd w:fill="auto" w:val="clear"/>
        </w:rPr>
        <w:t>Большое значение по закреплению и совершенствованию знаний имеет самостоятельная работа студентов. Информацию о всех видах самостоятельной работы студенты получают на занятиях.</w:t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iCs/>
          <w:sz w:val="28"/>
          <w:szCs w:val="28"/>
          <w:shd w:fill="auto" w:val="clear"/>
        </w:rPr>
        <w:t>Методика выполнения курсового проекта изложена в учебно-методическом пособии. Выполнять этапы курсового проекта должны своевременно и в установленные сроки.</w:t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iCs/>
          <w:sz w:val="28"/>
          <w:szCs w:val="28"/>
          <w:shd w:fill="auto" w:val="clear"/>
        </w:rPr>
        <w:t>Контроль усвоения материала дисциплины производится проверкой курсового проекта, защитой курсового проекта. Освоение дисциплины оценивается на зачете</w:t>
      </w:r>
      <w:r>
        <w:rPr>
          <w:i/>
          <w:sz w:val="28"/>
          <w:szCs w:val="28"/>
          <w:shd w:fill="auto" w:val="clear"/>
        </w:rPr>
        <w:t>.*</w:t>
      </w:r>
    </w:p>
    <w:p>
      <w:pPr>
        <w:pStyle w:val="Normal"/>
        <w:tabs>
          <w:tab w:val="clear" w:pos="708"/>
          <w:tab w:val="left" w:pos="864" w:leader="none"/>
          <w:tab w:val="left" w:pos="9566" w:leader="underscore"/>
        </w:tabs>
        <w:ind w:left="862" w:right="0" w:hanging="272"/>
        <w:rPr>
          <w:highlight w:val="none"/>
          <w:shd w:fill="auto" w:val="clear"/>
        </w:rPr>
      </w:pPr>
      <w:r>
        <w:rPr>
          <w:bCs/>
          <w:i/>
          <w:color w:val="FF0000"/>
          <w:spacing w:val="-3"/>
          <w:sz w:val="28"/>
          <w:szCs w:val="28"/>
          <w:shd w:fill="auto" w:val="clear"/>
        </w:rPr>
        <w:t>*текст раздела приведен для примера</w:t>
      </w:r>
    </w:p>
    <w:p>
      <w:pPr>
        <w:pStyle w:val="Normal"/>
        <w:tabs>
          <w:tab w:val="clear" w:pos="708"/>
          <w:tab w:val="left" w:pos="864" w:leader="none"/>
          <w:tab w:val="left" w:pos="9566" w:leader="underscore"/>
        </w:tabs>
        <w:ind w:left="862" w:right="0" w:hanging="272"/>
        <w:rPr>
          <w:bCs/>
          <w:i/>
          <w:i/>
          <w:spacing w:val="-3"/>
          <w:sz w:val="22"/>
          <w:szCs w:val="22"/>
          <w:highlight w:val="none"/>
          <w:shd w:fill="auto" w:val="clear"/>
        </w:rPr>
      </w:pPr>
      <w:r>
        <w:rPr>
          <w:bCs/>
          <w:i/>
          <w:spacing w:val="-3"/>
          <w:sz w:val="22"/>
          <w:szCs w:val="22"/>
          <w:shd w:fill="auto" w:val="clear"/>
        </w:rPr>
      </w:r>
    </w:p>
    <w:tbl>
      <w:tblPr>
        <w:tblW w:w="9923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7848"/>
      </w:tblGrid>
      <w:tr>
        <w:trPr>
          <w:trHeight w:val="707" w:hRule="atLeast"/>
        </w:trPr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учебных занятий</w:t>
            </w:r>
          </w:p>
        </w:tc>
        <w:tc>
          <w:tcPr>
            <w:tcW w:w="7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Деятельность студента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 xml:space="preserve"> </w:t>
            </w:r>
            <w:r>
              <w:rPr>
                <w:shd w:fill="auto" w:val="clear"/>
              </w:rPr>
              <w:t>(</w:t>
            </w:r>
            <w:r>
              <w:rPr>
                <w:i/>
                <w:sz w:val="20"/>
                <w:szCs w:val="20"/>
                <w:shd w:fill="auto" w:val="clear"/>
              </w:rPr>
              <w:t xml:space="preserve">особенности деятельности студента инвалида и лица с ОВЗ, 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/>
                <w:sz w:val="20"/>
                <w:szCs w:val="20"/>
                <w:shd w:fill="auto" w:val="clear"/>
              </w:rPr>
              <w:t>при наличии таких обучающихся</w:t>
            </w:r>
            <w:r>
              <w:rPr>
                <w:sz w:val="28"/>
                <w:szCs w:val="28"/>
                <w:shd w:fill="auto" w:val="clear"/>
              </w:rPr>
              <w:t>)</w:t>
            </w:r>
          </w:p>
        </w:tc>
      </w:tr>
      <w:tr>
        <w:trPr/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Лекция</w:t>
            </w:r>
          </w:p>
        </w:tc>
        <w:tc>
          <w:tcPr>
            <w:tcW w:w="7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 xml:space="preserve">Написание конспекта лекций: кратко, схематично, последовательно фиксировать основные положения, выводы, формулировки, обобщения; помечать важные мысли, выделять ключевые слова, термины. Проверка терминов, понятий с помощью энциклопедий, словарей, справочников с выписыванием толкований в тетрадь. Обозначение вопросов, терминов, материала, которые вызывают трудности, поиск ответов в рекомендуемой литературе. Если самостоятельно не удается разобраться в материале, необходимо сформулировать вопрос и задать преподавателю на лекции или на практическом занятии. </w:t>
            </w:r>
          </w:p>
        </w:tc>
      </w:tr>
      <w:tr>
        <w:trPr/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 xml:space="preserve">Практические 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занятия</w:t>
            </w:r>
          </w:p>
        </w:tc>
        <w:tc>
          <w:tcPr>
            <w:tcW w:w="7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 xml:space="preserve">Конспектирование рекомендуемых источников. Работа с конспектом лекций, подготовка ответов к контрольным вопросам, просмотр рекомендуемой литературы. Прослушивание аудио- и видеозаписей по заданной теме, выполнение расчетно-графических заданий, решение задач по алгоритму. </w:t>
            </w:r>
          </w:p>
        </w:tc>
      </w:tr>
      <w:tr>
        <w:trPr/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Подготовка к дифференцированному зачету</w:t>
            </w:r>
          </w:p>
        </w:tc>
        <w:tc>
          <w:tcPr>
            <w:tcW w:w="7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При подготовке к зачету необходимо ориентироваться на конспекты лекций, рекомендуемую литературу и решение задач на практических занятиях*.</w:t>
            </w:r>
          </w:p>
        </w:tc>
      </w:tr>
    </w:tbl>
    <w:p>
      <w:pPr>
        <w:pStyle w:val="Normal"/>
        <w:tabs>
          <w:tab w:val="clear" w:pos="708"/>
          <w:tab w:val="left" w:pos="864" w:leader="none"/>
          <w:tab w:val="left" w:pos="9566" w:leader="underscore"/>
        </w:tabs>
        <w:spacing w:before="331" w:after="0"/>
        <w:ind w:left="864" w:right="0" w:hanging="274"/>
        <w:rPr>
          <w:highlight w:val="none"/>
          <w:shd w:fill="auto" w:val="clear"/>
        </w:rPr>
      </w:pPr>
      <w:r>
        <w:rPr>
          <w:bCs/>
          <w:i/>
          <w:spacing w:val="-3"/>
          <w:shd w:fill="auto" w:val="clear"/>
        </w:rPr>
        <w:t>*</w:t>
      </w:r>
      <w:r>
        <w:rPr>
          <w:bCs/>
          <w:i/>
          <w:spacing w:val="-3"/>
          <w:sz w:val="28"/>
          <w:szCs w:val="28"/>
          <w:shd w:fill="auto" w:val="clear"/>
        </w:rPr>
        <w:t>текст приведен для примера</w:t>
      </w:r>
      <w:r>
        <w:br w:type="page"/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kern w:val="2"/>
          <w:sz w:val="28"/>
          <w:szCs w:val="28"/>
          <w:shd w:fill="auto" w:val="clear"/>
        </w:rPr>
        <w:t>ЛИСТ РЕГИСТРАЦИИ ИЗМЕНЕНИЙ</w:t>
      </w:r>
    </w:p>
    <w:p>
      <w:pPr>
        <w:pStyle w:val="Normal"/>
        <w:rPr>
          <w:bCs/>
          <w:i/>
          <w:i/>
          <w:spacing w:val="-3"/>
          <w:highlight w:val="none"/>
          <w:shd w:fill="auto" w:val="clear"/>
        </w:rPr>
      </w:pPr>
      <w:r>
        <w:rPr>
          <w:bCs/>
          <w:i/>
          <w:spacing w:val="-3"/>
          <w:shd w:fill="auto" w:val="clear"/>
        </w:rPr>
      </w:r>
    </w:p>
    <w:tbl>
      <w:tblPr>
        <w:tblW w:w="962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1"/>
        <w:gridCol w:w="4245"/>
        <w:gridCol w:w="1555"/>
        <w:gridCol w:w="2766"/>
      </w:tblGrid>
      <w:tr>
        <w:trPr/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№</w:t>
            </w:r>
          </w:p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п/п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Перечень вносимых изменений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Дата внесения изменений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Подпись заведующего кафедрой, ответственной за реализацию ОПОП</w:t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</w:tbl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sectPr>
      <w:headerReference w:type="default" r:id="rId2"/>
      <w:headerReference w:type="first" r:id="rId3"/>
      <w:footnotePr>
        <w:numFmt w:val="decimal"/>
      </w:footnotePr>
      <w:type w:val="nextPage"/>
      <w:pgSz w:w="11906" w:h="16838"/>
      <w:pgMar w:left="1701" w:right="567" w:gutter="0" w:header="397" w:top="1134" w:footer="0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rmal"/>
        <w:widowControl w:val="false"/>
        <w:ind w:left="0" w:right="175" w:firstLine="756"/>
        <w:jc w:val="both"/>
        <w:rPr/>
      </w:pPr>
      <w:r>
        <w:rPr>
          <w:rStyle w:val="Style11"/>
        </w:rPr>
        <w:footnoteRef/>
      </w:r>
      <w:r>
        <w:rPr/>
        <w:t xml:space="preserve"> </w:t>
      </w:r>
      <w:r>
        <w:rPr/>
        <w:t>С</w:t>
      </w:r>
      <w:r>
        <w:rPr>
          <w:sz w:val="20"/>
          <w:szCs w:val="20"/>
        </w:rPr>
        <w:t>трока вводится при наличии практической подготовки (объем практической подготовки (количество часов на реализацию дисциплины (модуля) в форме практической подготовки) устанавливается в учебном плане)</w:t>
      </w:r>
      <w:r>
        <w:rPr>
          <w:sz w:val="28"/>
          <w:szCs w:val="28"/>
        </w:rPr>
        <w:t xml:space="preserve"> 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5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5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965"/>
        </w:tabs>
        <w:ind w:left="965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29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533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997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101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565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029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133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597" w:hanging="21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155"/>
        </w:tabs>
        <w:ind w:left="1155" w:hanging="435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cs="Cambria"/>
      <w:b/>
      <w:bCs/>
      <w:kern w:val="2"/>
      <w:sz w:val="32"/>
      <w:szCs w:val="32"/>
      <w:lang w:val="ru-RU"/>
    </w:rPr>
  </w:style>
  <w:style w:type="paragraph" w:styleId="2">
    <w:name w:val="Heading 2"/>
    <w:basedOn w:val="Normal"/>
    <w:next w:val="Normal"/>
    <w:qFormat/>
    <w:pPr>
      <w:keepNext w:val="true"/>
      <w:numPr>
        <w:ilvl w:val="1"/>
        <w:numId w:val="1"/>
      </w:numPr>
      <w:ind w:left="0" w:right="0" w:firstLine="567"/>
      <w:jc w:val="center"/>
      <w:outlineLvl w:val="1"/>
    </w:pPr>
    <w:rPr>
      <w:b/>
      <w:sz w:val="20"/>
      <w:szCs w:val="20"/>
      <w:lang w:val="ru-RU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bCs/>
      <w:sz w:val="28"/>
      <w:szCs w:val="28"/>
      <w:lang w:val="ru-RU"/>
    </w:rPr>
  </w:style>
  <w:style w:type="paragraph" w:styleId="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Calibri" w:hAnsi="Calibri" w:cs="Calibri"/>
      <w:b/>
      <w:bCs/>
      <w:i/>
      <w:iCs/>
      <w:sz w:val="26"/>
      <w:szCs w:val="26"/>
      <w:lang w:val="ru-RU"/>
    </w:rPr>
  </w:style>
  <w:style w:type="paragraph" w:styleId="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Calibri" w:hAnsi="Calibri" w:cs="Calibri"/>
      <w:b/>
      <w:bCs/>
      <w:sz w:val="22"/>
      <w:szCs w:val="22"/>
      <w:lang w:val="ru-RU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cs="Times New Roman"/>
    </w:rPr>
  </w:style>
  <w:style w:type="character" w:styleId="WW8Num3z1">
    <w:name w:val="WW8Num3z1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cs="Times New Roman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1">
    <w:name w:val="WW8Num2z1"/>
    <w:qFormat/>
    <w:rPr/>
  </w:style>
  <w:style w:type="character" w:styleId="WW8Num3z2">
    <w:name w:val="WW8Num3z2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Style9">
    <w:name w:val="Основной шрифт абзаца"/>
    <w:qFormat/>
    <w:rPr/>
  </w:style>
  <w:style w:type="character" w:styleId="Style10">
    <w:name w:val="Посещённая гиперссылка"/>
    <w:rPr>
      <w:rFonts w:cs="Times New Roman"/>
      <w:color w:val="800080"/>
      <w:u w:val="single"/>
    </w:rPr>
  </w:style>
  <w:style w:type="character" w:styleId="Style11">
    <w:name w:val="Символ сноски"/>
    <w:qFormat/>
    <w:rPr>
      <w:rFonts w:cs="Times New Roman"/>
      <w:vertAlign w:val="superscript"/>
    </w:rPr>
  </w:style>
  <w:style w:type="character" w:styleId="Style12">
    <w:name w:val="Знак примечания"/>
    <w:qFormat/>
    <w:rPr>
      <w:rFonts w:cs="Times New Roman"/>
      <w:sz w:val="16"/>
      <w:szCs w:val="16"/>
    </w:rPr>
  </w:style>
  <w:style w:type="character" w:styleId="Style13">
    <w:name w:val="Интернет-ссылка"/>
    <w:rPr>
      <w:rFonts w:cs="Times New Roman"/>
      <w:color w:val="0000FF"/>
      <w:u w:val="single"/>
    </w:rPr>
  </w:style>
  <w:style w:type="character" w:styleId="Style14">
    <w:name w:val="Номер страницы"/>
    <w:rPr>
      <w:rFonts w:cs="Times New Roman"/>
    </w:rPr>
  </w:style>
  <w:style w:type="character" w:styleId="Style15">
    <w:name w:val="Выделение жирным"/>
    <w:qFormat/>
    <w:rPr>
      <w:rFonts w:cs="Times New Roman"/>
      <w:b/>
      <w:bCs/>
    </w:rPr>
  </w:style>
  <w:style w:type="character" w:styleId="11">
    <w:name w:val="Заголовок 1 Знак"/>
    <w:qFormat/>
    <w:rPr>
      <w:rFonts w:ascii="Cambria" w:hAnsi="Cambria" w:cs="Times New Roman"/>
      <w:b/>
      <w:bCs/>
      <w:kern w:val="2"/>
      <w:sz w:val="32"/>
      <w:szCs w:val="32"/>
    </w:rPr>
  </w:style>
  <w:style w:type="character" w:styleId="21">
    <w:name w:val="Заголовок 2 Знак"/>
    <w:qFormat/>
    <w:rPr>
      <w:rFonts w:ascii="Times New Roman" w:hAnsi="Times New Roman" w:cs="Times New Roman"/>
      <w:b/>
      <w:sz w:val="20"/>
      <w:szCs w:val="20"/>
    </w:rPr>
  </w:style>
  <w:style w:type="character" w:styleId="41">
    <w:name w:val="Заголовок 4 Знак"/>
    <w:qFormat/>
    <w:rPr>
      <w:rFonts w:ascii="Calibri" w:hAnsi="Calibri" w:cs="Times New Roman"/>
      <w:b/>
      <w:bCs/>
      <w:sz w:val="28"/>
      <w:szCs w:val="28"/>
    </w:rPr>
  </w:style>
  <w:style w:type="character" w:styleId="51">
    <w:name w:val="Заголовок 5 Знак"/>
    <w:qFormat/>
    <w:rPr>
      <w:rFonts w:ascii="Calibri" w:hAnsi="Calibri" w:cs="Times New Roman"/>
      <w:b/>
      <w:bCs/>
      <w:i/>
      <w:iCs/>
      <w:sz w:val="26"/>
      <w:szCs w:val="26"/>
    </w:rPr>
  </w:style>
  <w:style w:type="character" w:styleId="61">
    <w:name w:val="Заголовок 6 Знак"/>
    <w:qFormat/>
    <w:rPr>
      <w:rFonts w:ascii="Calibri" w:hAnsi="Calibri" w:cs="Times New Roman"/>
      <w:b/>
      <w:bCs/>
      <w:sz w:val="22"/>
      <w:szCs w:val="22"/>
    </w:rPr>
  </w:style>
  <w:style w:type="character" w:styleId="Style16">
    <w:name w:val="Основной текст Знак"/>
    <w:qFormat/>
    <w:rPr>
      <w:rFonts w:ascii="Times New Roman" w:hAnsi="Times New Roman" w:cs="Times New Roman"/>
      <w:sz w:val="20"/>
      <w:szCs w:val="20"/>
    </w:rPr>
  </w:style>
  <w:style w:type="character" w:styleId="22">
    <w:name w:val="Основной текст 2 Знак"/>
    <w:qFormat/>
    <w:rPr>
      <w:rFonts w:ascii="Times New Roman" w:hAnsi="Times New Roman" w:cs="Times New Roman"/>
      <w:b/>
      <w:sz w:val="20"/>
      <w:szCs w:val="20"/>
      <w:lang w:val="en-US"/>
    </w:rPr>
  </w:style>
  <w:style w:type="character" w:styleId="Style17">
    <w:name w:val="Верхний колонтитул Знак"/>
    <w:qFormat/>
    <w:rPr>
      <w:rFonts w:ascii="Times New Roman" w:hAnsi="Times New Roman" w:cs="Times New Roman"/>
      <w:sz w:val="20"/>
      <w:szCs w:val="20"/>
    </w:rPr>
  </w:style>
  <w:style w:type="character" w:styleId="Style18">
    <w:name w:val="Нижний колонтитул Знак"/>
    <w:qFormat/>
    <w:rPr>
      <w:rFonts w:ascii="Times New Roman" w:hAnsi="Times New Roman" w:cs="Times New Roman"/>
      <w:sz w:val="20"/>
      <w:szCs w:val="20"/>
    </w:rPr>
  </w:style>
  <w:style w:type="character" w:styleId="Style19">
    <w:name w:val="Текст выноски Знак"/>
    <w:qFormat/>
    <w:rPr>
      <w:rFonts w:ascii="Tahoma" w:hAnsi="Tahoma" w:cs="Tahoma"/>
      <w:sz w:val="16"/>
      <w:szCs w:val="16"/>
    </w:rPr>
  </w:style>
  <w:style w:type="character" w:styleId="Style20">
    <w:name w:val="Текст сноски Знак"/>
    <w:qFormat/>
    <w:rPr>
      <w:rFonts w:ascii="Times New Roman" w:hAnsi="Times New Roman" w:cs="Times New Roman"/>
      <w:sz w:val="20"/>
      <w:szCs w:val="20"/>
    </w:rPr>
  </w:style>
  <w:style w:type="character" w:styleId="W">
    <w:name w:val="w"/>
    <w:qFormat/>
    <w:rPr>
      <w:rFonts w:cs="Times New Roman"/>
    </w:rPr>
  </w:style>
  <w:style w:type="character" w:styleId="Style21">
    <w:name w:val="Текст примечания Знак"/>
    <w:qFormat/>
    <w:rPr>
      <w:rFonts w:ascii="Times New Roman" w:hAnsi="Times New Roman" w:cs="Times New Roman"/>
    </w:rPr>
  </w:style>
  <w:style w:type="character" w:styleId="Style22">
    <w:name w:val="Основной текст с отступом Знак"/>
    <w:qFormat/>
    <w:rPr>
      <w:rFonts w:ascii="Times New Roman" w:hAnsi="Times New Roman" w:cs="Times New Roman"/>
      <w:sz w:val="24"/>
      <w:szCs w:val="24"/>
    </w:rPr>
  </w:style>
  <w:style w:type="character" w:styleId="23">
    <w:name w:val="Основной текст с отступом 2 Знак"/>
    <w:qFormat/>
    <w:rPr>
      <w:rFonts w:ascii="Times New Roman" w:hAnsi="Times New Roman" w:cs="Times New Roman"/>
      <w:sz w:val="24"/>
      <w:szCs w:val="24"/>
    </w:rPr>
  </w:style>
  <w:style w:type="character" w:styleId="3">
    <w:name w:val="Основной текст с отступом 3 Знак"/>
    <w:qFormat/>
    <w:rPr>
      <w:rFonts w:ascii="Times New Roman" w:hAnsi="Times New Roman" w:cs="Times New Roman"/>
      <w:sz w:val="16"/>
      <w:szCs w:val="16"/>
    </w:rPr>
  </w:style>
  <w:style w:type="character" w:styleId="Style23">
    <w:name w:val="Привязка сноски"/>
    <w:rPr>
      <w:vertAlign w:val="superscript"/>
    </w:rPr>
  </w:style>
  <w:style w:type="character" w:styleId="Style24">
    <w:name w:val="Символ концевой сноски"/>
    <w:qFormat/>
    <w:rPr>
      <w:vertAlign w:val="superscript"/>
    </w:rPr>
  </w:style>
  <w:style w:type="character" w:styleId="WW">
    <w:name w:val="WW-Символ концевой сноски"/>
    <w:qFormat/>
    <w:rPr/>
  </w:style>
  <w:style w:type="character" w:styleId="Style25">
    <w:name w:val="Привязка концевой сноски"/>
    <w:rPr>
      <w:vertAlign w:val="superscript"/>
    </w:rPr>
  </w:style>
  <w:style w:type="paragraph" w:styleId="Style26">
    <w:name w:val="Заголовок"/>
    <w:basedOn w:val="Normal"/>
    <w:next w:val="Style27"/>
    <w:qFormat/>
    <w:pPr>
      <w:keepNext w:val="true"/>
      <w:spacing w:before="240" w:after="120"/>
    </w:pPr>
    <w:rPr>
      <w:rFonts w:ascii="Liberation Sans;Arial" w:hAnsi="Liberation Sans;Arial" w:eastAsia="Microsoft YaHei" w:cs="Lucida Sans"/>
      <w:sz w:val="28"/>
      <w:szCs w:val="28"/>
    </w:rPr>
  </w:style>
  <w:style w:type="paragraph" w:styleId="Style27">
    <w:name w:val="Body Text"/>
    <w:basedOn w:val="Normal"/>
    <w:pPr/>
    <w:rPr>
      <w:sz w:val="20"/>
      <w:szCs w:val="20"/>
      <w:lang w:val="ru-RU"/>
    </w:rPr>
  </w:style>
  <w:style w:type="paragraph" w:styleId="Style28">
    <w:name w:val="List"/>
    <w:basedOn w:val="Style27"/>
    <w:pPr/>
    <w:rPr>
      <w:rFonts w:cs="Lucida Sans"/>
    </w:rPr>
  </w:style>
  <w:style w:type="paragraph" w:styleId="Style2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30">
    <w:name w:val="Указатель"/>
    <w:basedOn w:val="Normal"/>
    <w:qFormat/>
    <w:pPr>
      <w:suppressLineNumbers/>
    </w:pPr>
    <w:rPr>
      <w:rFonts w:cs="Lucida Sans"/>
    </w:rPr>
  </w:style>
  <w:style w:type="paragraph" w:styleId="Style31">
    <w:name w:val="Текст выноски"/>
    <w:basedOn w:val="Normal"/>
    <w:qFormat/>
    <w:pPr/>
    <w:rPr>
      <w:rFonts w:ascii="Tahoma" w:hAnsi="Tahoma" w:cs="Tahoma"/>
      <w:sz w:val="16"/>
      <w:szCs w:val="16"/>
      <w:lang w:val="ru-RU"/>
    </w:rPr>
  </w:style>
  <w:style w:type="paragraph" w:styleId="24">
    <w:name w:val="Основной текст 2"/>
    <w:basedOn w:val="Normal"/>
    <w:qFormat/>
    <w:pPr>
      <w:jc w:val="center"/>
    </w:pPr>
    <w:rPr>
      <w:b/>
      <w:sz w:val="20"/>
      <w:szCs w:val="20"/>
      <w:lang w:val="en-US"/>
    </w:rPr>
  </w:style>
  <w:style w:type="paragraph" w:styleId="31">
    <w:name w:val="Основной текст с отступом 3"/>
    <w:basedOn w:val="Normal"/>
    <w:qFormat/>
    <w:pPr>
      <w:spacing w:before="0" w:after="120"/>
      <w:ind w:left="283" w:right="0" w:hanging="0"/>
    </w:pPr>
    <w:rPr>
      <w:sz w:val="16"/>
      <w:szCs w:val="16"/>
      <w:lang w:val="ru-RU"/>
    </w:rPr>
  </w:style>
  <w:style w:type="paragraph" w:styleId="Style32">
    <w:name w:val="Текст примечания"/>
    <w:basedOn w:val="Normal"/>
    <w:qFormat/>
    <w:pPr>
      <w:widowControl w:val="false"/>
    </w:pPr>
    <w:rPr>
      <w:sz w:val="20"/>
      <w:szCs w:val="20"/>
      <w:lang w:val="ru-RU"/>
    </w:rPr>
  </w:style>
  <w:style w:type="paragraph" w:styleId="Style33">
    <w:name w:val="Footnote Text"/>
    <w:basedOn w:val="Normal"/>
    <w:pPr/>
    <w:rPr>
      <w:sz w:val="20"/>
      <w:szCs w:val="20"/>
      <w:lang w:val="ru-RU"/>
    </w:rPr>
  </w:style>
  <w:style w:type="paragraph" w:styleId="Style34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35">
    <w:name w:val="Header"/>
    <w:basedOn w:val="Normal"/>
    <w:pPr/>
    <w:rPr>
      <w:sz w:val="20"/>
      <w:szCs w:val="20"/>
      <w:lang w:val="ru-RU"/>
    </w:rPr>
  </w:style>
  <w:style w:type="paragraph" w:styleId="Style36">
    <w:name w:val="Body Text Indent"/>
    <w:basedOn w:val="Normal"/>
    <w:pPr>
      <w:spacing w:before="0" w:after="120"/>
      <w:ind w:left="283" w:right="0" w:hanging="0"/>
    </w:pPr>
    <w:rPr>
      <w:lang w:val="ru-RU"/>
    </w:rPr>
  </w:style>
  <w:style w:type="paragraph" w:styleId="Style37">
    <w:name w:val="Маркированный список"/>
    <w:basedOn w:val="Normal"/>
    <w:qFormat/>
    <w:pPr>
      <w:numPr>
        <w:ilvl w:val="0"/>
        <w:numId w:val="2"/>
      </w:numPr>
    </w:pPr>
    <w:rPr>
      <w:sz w:val="28"/>
      <w:szCs w:val="20"/>
    </w:rPr>
  </w:style>
  <w:style w:type="paragraph" w:styleId="Style38">
    <w:name w:val="Footer"/>
    <w:basedOn w:val="Normal"/>
    <w:pPr/>
    <w:rPr>
      <w:sz w:val="20"/>
      <w:szCs w:val="20"/>
      <w:lang w:val="ru-RU"/>
    </w:rPr>
  </w:style>
  <w:style w:type="paragraph" w:styleId="Style39">
    <w:name w:val="Обычный (веб)"/>
    <w:basedOn w:val="Normal"/>
    <w:qFormat/>
    <w:pPr>
      <w:spacing w:before="280" w:after="280"/>
    </w:pPr>
    <w:rPr/>
  </w:style>
  <w:style w:type="paragraph" w:styleId="25">
    <w:name w:val="Основной текст с отступом 2"/>
    <w:basedOn w:val="Normal"/>
    <w:qFormat/>
    <w:pPr>
      <w:spacing w:lineRule="auto" w:line="480" w:before="0" w:after="120"/>
      <w:ind w:left="283" w:right="0" w:hanging="0"/>
    </w:pPr>
    <w:rPr>
      <w:lang w:val="ru-RU"/>
    </w:rPr>
  </w:style>
  <w:style w:type="paragraph" w:styleId="Iauiue">
    <w:name w:val="Iau?iue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zh-CN" w:bidi="ar-SA"/>
    </w:rPr>
  </w:style>
  <w:style w:type="paragraph" w:styleId="ConsPlusNormal">
    <w:name w:val="ConsPlusNormal"/>
    <w:qFormat/>
    <w:pPr>
      <w:widowControl w:val="false"/>
      <w:suppressAutoHyphens w:val="true"/>
      <w:bidi w:val="0"/>
      <w:spacing w:before="0" w:after="0"/>
      <w:ind w:left="0" w:right="0"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Style40">
    <w:name w:val="Без интервала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zh-CN" w:bidi="ar-SA"/>
    </w:rPr>
  </w:style>
  <w:style w:type="paragraph" w:styleId="ConsPlusTitle">
    <w:name w:val="ConsPlusTitle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b/>
      <w:bCs/>
      <w:color w:val="auto"/>
      <w:kern w:val="0"/>
      <w:sz w:val="16"/>
      <w:szCs w:val="16"/>
      <w:lang w:val="ru-RU" w:eastAsia="zh-CN" w:bidi="ar-SA"/>
    </w:rPr>
  </w:style>
  <w:style w:type="paragraph" w:styleId="12">
    <w:name w:val="Обычный1"/>
    <w:qFormat/>
    <w:pPr>
      <w:widowControl w:val="false"/>
      <w:tabs>
        <w:tab w:val="clear" w:pos="708"/>
        <w:tab w:val="left" w:pos="-3899" w:leader="none"/>
        <w:tab w:val="left" w:pos="1440" w:leader="none"/>
      </w:tabs>
      <w:suppressAutoHyphens w:val="true"/>
      <w:bidi w:val="0"/>
      <w:spacing w:before="120" w:after="0"/>
      <w:ind w:left="0" w:right="0" w:firstLine="539"/>
      <w:jc w:val="both"/>
    </w:pPr>
    <w:rPr>
      <w:rFonts w:ascii="Times New Roman" w:hAnsi="Times New Roman" w:eastAsia="Times New Roman" w:cs="Times New Roman"/>
      <w:b/>
      <w:color w:val="000000"/>
      <w:kern w:val="0"/>
      <w:sz w:val="28"/>
      <w:szCs w:val="28"/>
      <w:lang w:val="ru-RU" w:eastAsia="zh-CN" w:bidi="ar-SA"/>
    </w:rPr>
  </w:style>
  <w:style w:type="paragraph" w:styleId="Style41">
    <w:name w:val="Абзац списка"/>
    <w:basedOn w:val="Normal"/>
    <w:qFormat/>
    <w:pPr>
      <w:spacing w:before="0" w:after="0"/>
      <w:ind w:left="720" w:right="0" w:hanging="0"/>
      <w:contextualSpacing/>
    </w:pPr>
    <w:rPr/>
  </w:style>
  <w:style w:type="paragraph" w:styleId="Style42">
    <w:name w:val="Осн_текст_с_отст"/>
    <w:basedOn w:val="Normal"/>
    <w:qFormat/>
    <w:pPr>
      <w:numPr>
        <w:ilvl w:val="0"/>
        <w:numId w:val="5"/>
      </w:numPr>
      <w:spacing w:before="0" w:after="120"/>
      <w:ind w:left="567" w:right="0" w:hanging="0"/>
      <w:jc w:val="both"/>
    </w:pPr>
    <w:rPr/>
  </w:style>
  <w:style w:type="paragraph" w:styleId="Style43">
    <w:name w:val="НазвПодразд"/>
    <w:basedOn w:val="Normal"/>
    <w:qFormat/>
    <w:pPr>
      <w:spacing w:before="0" w:after="120"/>
    </w:pPr>
    <w:rPr>
      <w:b/>
      <w:szCs w:val="20"/>
    </w:rPr>
  </w:style>
  <w:style w:type="paragraph" w:styleId="Style44">
    <w:name w:val="список с точками"/>
    <w:basedOn w:val="Normal"/>
    <w:qFormat/>
    <w:pPr>
      <w:numPr>
        <w:ilvl w:val="0"/>
        <w:numId w:val="6"/>
      </w:numPr>
      <w:spacing w:lineRule="auto" w:line="312"/>
      <w:jc w:val="both"/>
    </w:pPr>
    <w:rPr/>
  </w:style>
  <w:style w:type="paragraph" w:styleId="Style45">
    <w:name w:val="Для таблиц"/>
    <w:basedOn w:val="Normal"/>
    <w:qFormat/>
    <w:pPr/>
    <w:rPr/>
  </w:style>
  <w:style w:type="paragraph" w:styleId="13">
    <w:name w:val="Стиль1"/>
    <w:basedOn w:val="Normal"/>
    <w:qFormat/>
    <w:pPr>
      <w:numPr>
        <w:ilvl w:val="0"/>
        <w:numId w:val="4"/>
      </w:numPr>
      <w:spacing w:lineRule="auto" w:line="360"/>
      <w:jc w:val="both"/>
    </w:pPr>
    <w:rPr>
      <w:color w:val="000000"/>
      <w:sz w:val="26"/>
    </w:rPr>
  </w:style>
  <w:style w:type="paragraph" w:styleId="Style46">
    <w:name w:val="Содержимое таблицы"/>
    <w:basedOn w:val="Normal"/>
    <w:qFormat/>
    <w:pPr>
      <w:widowControl w:val="false"/>
      <w:suppressLineNumbers/>
    </w:pPr>
    <w:rPr/>
  </w:style>
  <w:style w:type="paragraph" w:styleId="Style47">
    <w:name w:val="Заголовок таблицы"/>
    <w:basedOn w:val="Style46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52</TotalTime>
  <Application>LibreOffice/7.3.7.2$Linux_X86_64 LibreOffice_project/30$Build-2</Application>
  <AppVersion>15.0000</AppVersion>
  <Pages>11</Pages>
  <Words>1576</Words>
  <Characters>12308</Characters>
  <CharactersWithSpaces>14303</CharactersWithSpaces>
  <Paragraphs>292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2021-10-08T08:19:00Z</dcterms:created>
  <dc:creator>vdemidov</dc:creator>
  <dc:description/>
  <dc:language>ru-RU</dc:language>
  <cp:lastModifiedBy/>
  <cp:lastPrinted>2018-11-27T08:48:00Z</cp:lastPrinted>
  <dcterms:modified xsi:type="dcterms:W3CDTF">2023-12-14T00:55:38Z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1049-11.2.0.10152_x0000__x0000_</vt:lpwstr>
  </property>
</Properties>
</file>