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8080"/>
          <w:sz w:val="36"/>
          <w:szCs w:val="36"/>
        </w:rPr>
        <w:t xml:space="preserve">GIẤY CHỨNG NHẬN HIỆU CHUẨN – ĐO LƯỜNG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i/>
          <w:iCs/>
          <w:color w:val="008080"/>
          <w:sz w:val="32"/>
          <w:szCs w:val="32"/>
        </w:rPr>
        <w:t xml:space="preserve">CERTIFICATE OF CALIBRATION – MEASUREMENT</w:t>
      </w:r>
    </w:p>
    <w:tbl>
      <w:tblPr>
        <w:tblW w:type="dxa" w:w="9072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20"/>
              <w:left w:type="dxa" w:w="0"/>
              <w:bottom w:type="dxa" w:w="20"/>
              <w:right w:type="dxa" w:w="60"/>
            </w:tcMar>
            <w:vAlign w:val="center"/>
          </w:tcPr>
          <w:p>
            <w:pPr>
              <w:spacing w:after="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1. Tên thiết bị: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20"/>
                <w:szCs w:val="20"/>
              </w:rPr>
              <w:t xml:space="preserve">Instrument</w:t>
            </w:r>
          </w:p>
        </w:tc>
        <w:tc>
          <w:tcPr>
            <w:tcW w:type="dxa" w:w="303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20"/>
              <w:left w:type="dxa" w:w="0"/>
              <w:bottom w:type="dxa" w:w="20"/>
              <w:right w:type="dxa" w:w="6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washing machine</w:t>
            </w:r>
          </w:p>
        </w:tc>
        <w:tc>
          <w:tcPr>
            <w:tcW w:type="dxa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20"/>
              <w:left w:type="dxa" w:w="0"/>
              <w:bottom w:type="dxa" w:w="20"/>
              <w:right w:type="dxa" w:w="60"/>
            </w:tcMar>
            <w:vAlign w:val="center"/>
          </w:tcPr>
          <w:p>
            <w:pPr>
              <w:spacing w:after="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8. Số giấy chứng nhận: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20"/>
                <w:szCs w:val="20"/>
              </w:rPr>
              <w:t xml:space="preserve">Certificate No.</w:t>
            </w:r>
          </w:p>
        </w:tc>
        <w:tc>
          <w:tcPr>
            <w:tcW w:type="dxa" w:w="203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000010</w:t>
            </w:r>
          </w:p>
        </w:tc>
      </w:tr>
      <w:tr>
        <w:tc>
          <w:tcPr>
            <w:tcW w:type="dxa" w:w="1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20"/>
              <w:left w:type="dxa" w:w="0"/>
              <w:bottom w:type="dxa" w:w="20"/>
              <w:right w:type="dxa" w:w="60"/>
            </w:tcMar>
            <w:vAlign w:val="center"/>
          </w:tcPr>
          <w:p>
            <w:pPr>
              <w:spacing w:after="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2. Nhà sản xuất: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20"/>
                <w:szCs w:val="20"/>
              </w:rPr>
              <w:t xml:space="preserve">Manufacturer</w:t>
            </w:r>
          </w:p>
        </w:tc>
        <w:tc>
          <w:tcPr>
            <w:tcW w:type="dxa" w:w="303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20"/>
              <w:left w:type="dxa" w:w="0"/>
              <w:bottom w:type="dxa" w:w="20"/>
              <w:right w:type="dxa" w:w="6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Rusia</w:t>
            </w:r>
          </w:p>
        </w:tc>
        <w:tc>
          <w:tcPr>
            <w:tcW w:type="dxa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20"/>
              <w:left w:type="dxa" w:w="0"/>
              <w:bottom w:type="dxa" w:w="20"/>
              <w:right w:type="dxa" w:w="60"/>
            </w:tcMar>
            <w:vAlign w:val="center"/>
          </w:tcPr>
          <w:p>
            <w:pPr>
              <w:spacing w:after="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9. Ngày hiệu chuẩn: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20"/>
                <w:szCs w:val="20"/>
              </w:rPr>
              <w:t xml:space="preserve">Calibration Date</w:t>
            </w:r>
          </w:p>
        </w:tc>
        <w:tc>
          <w:tcPr>
            <w:tcW w:type="dxa" w:w="203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21.06.2026</w:t>
            </w:r>
          </w:p>
        </w:tc>
      </w:tr>
      <w:tr>
        <w:tc>
          <w:tcPr>
            <w:tcW w:type="dxa" w:w="1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20"/>
              <w:left w:type="dxa" w:w="0"/>
              <w:bottom w:type="dxa" w:w="20"/>
              <w:right w:type="dxa" w:w="60"/>
            </w:tcMar>
            <w:vAlign w:val="center"/>
          </w:tcPr>
          <w:p>
            <w:pPr>
              <w:spacing w:after="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3. Kiểu: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20"/>
                <w:szCs w:val="20"/>
              </w:rPr>
              <w:t xml:space="preserve">Model</w:t>
            </w:r>
          </w:p>
        </w:tc>
        <w:tc>
          <w:tcPr>
            <w:tcW w:type="dxa" w:w="303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20"/>
              <w:left w:type="dxa" w:w="0"/>
              <w:bottom w:type="dxa" w:w="20"/>
              <w:right w:type="dxa" w:w="6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–</w:t>
            </w:r>
          </w:p>
        </w:tc>
        <w:tc>
          <w:tcPr>
            <w:tcW w:type="dxa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20"/>
              <w:left w:type="dxa" w:w="0"/>
              <w:bottom w:type="dxa" w:w="20"/>
              <w:right w:type="dxa" w:w="60"/>
            </w:tcMar>
            <w:vAlign w:val="center"/>
          </w:tcPr>
          <w:p>
            <w:pPr>
              <w:spacing w:after="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10. Ngày hiệu chuẩn tiếp theo: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20"/>
                <w:szCs w:val="20"/>
              </w:rPr>
              <w:t xml:space="preserve">Re-calibration Date</w:t>
            </w:r>
          </w:p>
        </w:tc>
        <w:tc>
          <w:tcPr>
            <w:tcW w:type="dxa" w:w="203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12.01.2008</w:t>
            </w:r>
          </w:p>
        </w:tc>
      </w:tr>
      <w:tr>
        <w:tc>
          <w:tcPr>
            <w:tcW w:type="dxa" w:w="1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20"/>
              <w:left w:type="dxa" w:w="0"/>
              <w:bottom w:type="dxa" w:w="20"/>
              <w:right w:type="dxa" w:w="6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4. ID:</w:t>
            </w:r>
          </w:p>
        </w:tc>
        <w:tc>
          <w:tcPr>
            <w:tcW w:type="dxa" w:w="303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20"/>
              <w:left w:type="dxa" w:w="0"/>
              <w:bottom w:type="dxa" w:w="20"/>
              <w:right w:type="dxa" w:w="6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H.04</w:t>
            </w:r>
          </w:p>
        </w:tc>
        <w:tc>
          <w:tcPr>
            <w:tcW w:type="dxa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20"/>
              <w:left w:type="dxa" w:w="0"/>
              <w:bottom w:type="dxa" w:w="20"/>
              <w:right w:type="dxa" w:w="6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03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1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20"/>
              <w:left w:type="dxa" w:w="0"/>
              <w:bottom w:type="dxa" w:w="20"/>
              <w:right w:type="dxa" w:w="60"/>
            </w:tcMar>
            <w:vAlign w:val="center"/>
          </w:tcPr>
          <w:p>
            <w:pPr>
              <w:spacing w:after="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5. Số sản xuất: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20"/>
                <w:szCs w:val="20"/>
              </w:rPr>
              <w:t xml:space="preserve">SN</w:t>
            </w:r>
          </w:p>
        </w:tc>
        <w:tc>
          <w:tcPr>
            <w:tcW w:type="dxa" w:w="303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20"/>
              <w:left w:type="dxa" w:w="0"/>
              <w:bottom w:type="dxa" w:w="20"/>
              <w:right w:type="dxa" w:w="6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–</w:t>
            </w:r>
          </w:p>
        </w:tc>
        <w:tc>
          <w:tcPr>
            <w:tcW w:type="dxa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20"/>
              <w:left w:type="dxa" w:w="0"/>
              <w:bottom w:type="dxa" w:w="20"/>
              <w:right w:type="dxa" w:w="6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03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1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20"/>
              <w:left w:type="dxa" w:w="0"/>
              <w:bottom w:type="dxa" w:w="20"/>
              <w:right w:type="dxa" w:w="60"/>
            </w:tcMar>
            <w:vAlign w:val="center"/>
          </w:tcPr>
          <w:p>
            <w:pPr>
              <w:spacing w:after="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6. Tên khách hàng: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20"/>
                <w:szCs w:val="20"/>
              </w:rPr>
              <w:t xml:space="preserve">Customer</w:t>
            </w:r>
          </w:p>
        </w:tc>
        <w:tc>
          <w:tcPr>
            <w:tcW w:type="dxa" w:w="7572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CÔNG TY TNHH PAIHONG VIỆT NAM</w:t>
            </w:r>
          </w:p>
        </w:tc>
      </w:tr>
      <w:tr>
        <w:tc>
          <w:tcPr>
            <w:tcW w:type="dxa" w:w="1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20"/>
              <w:left w:type="dxa" w:w="0"/>
              <w:bottom w:type="dxa" w:w="20"/>
              <w:right w:type="dxa" w:w="60"/>
            </w:tcMar>
            <w:vAlign w:val="center"/>
          </w:tcPr>
          <w:p>
            <w:pPr>
              <w:spacing w:after="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7. Địa chỉ: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20"/>
                <w:szCs w:val="20"/>
              </w:rPr>
              <w:t xml:space="preserve">Address</w:t>
            </w:r>
          </w:p>
        </w:tc>
        <w:tc>
          <w:tcPr>
            <w:tcW w:type="dxa" w:w="7572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–</w:t>
            </w:r>
          </w:p>
        </w:tc>
      </w:tr>
    </w:tbl>
    <w:p>
      <w:pPr>
        <w:spacing w:after="1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Bdr>
          <w:bottom w:val="single" w:color="000000" w:sz="4"/>
        </w:pBdr>
        <w:spacing w:after="60" w:before="0"/>
      </w:pPr>
    </w:p>
    <w:tbl>
      <w:tblPr>
        <w:tblW w:type="dxa" w:w="9072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500"/>
            <w:tcBorders>
              <w:top w:val="single" w:color="767171" w:sz="2"/>
              <w:left w:val="single" w:color="767171" w:sz="2"/>
              <w:bottom w:val="single" w:color="767171" w:sz="2"/>
              <w:right w:val="single" w:color="767171" w:sz="2"/>
            </w:tcBorders>
            <w:tcMar>
              <w:top w:type="dxa" w:w="60"/>
              <w:left w:type="dxa" w:w="100"/>
              <w:bottom w:type="dxa" w:w="60"/>
              <w:right w:type="dxa" w:w="120"/>
            </w:tcMar>
            <w:vAlign w:val="center"/>
          </w:tcPr>
          <w:p>
            <w:pPr>
              <w:spacing w:after="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11. Quy trình hiệu chuẩn: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20"/>
                <w:szCs w:val="20"/>
              </w:rPr>
              <w:t xml:space="preserve">Calibration Procedure</w:t>
            </w:r>
          </w:p>
        </w:tc>
        <w:tc>
          <w:tcPr>
            <w:tcW w:type="dxa" w:w="3036"/>
            <w:tcBorders>
              <w:top w:val="single" w:color="767171" w:sz="2"/>
              <w:left w:val="single" w:color="767171" w:sz="2"/>
              <w:bottom w:val="single" w:color="767171" w:sz="2"/>
              <w:right w:val="single" w:color="767171" w:sz="2"/>
            </w:tcBorders>
            <w:tcMar>
              <w:top w:type="dxa" w:w="60"/>
              <w:left w:type="dxa" w:w="10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LAB_H1346</w:t>
            </w:r>
          </w:p>
        </w:tc>
        <w:tc>
          <w:tcPr>
            <w:tcW w:type="dxa" w:w="2500"/>
            <w:tcBorders>
              <w:top w:val="single" w:color="767171" w:sz="2"/>
              <w:left w:val="single" w:color="767171" w:sz="2"/>
              <w:bottom w:val="single" w:color="767171" w:sz="2"/>
              <w:right w:val="single" w:color="767171" w:sz="2"/>
            </w:tcBorders>
            <w:tcMar>
              <w:top w:type="dxa" w:w="60"/>
              <w:left w:type="dxa" w:w="100"/>
              <w:bottom w:type="dxa" w:w="60"/>
              <w:right w:type="dxa" w:w="120"/>
            </w:tcMar>
            <w:vAlign w:val="center"/>
          </w:tcPr>
          <w:p>
            <w:pPr>
              <w:spacing w:after="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12. Tiêu chuẩn tham chiếu: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20"/>
                <w:szCs w:val="20"/>
              </w:rPr>
              <w:t xml:space="preserve">Reference Standard</w:t>
            </w:r>
          </w:p>
        </w:tc>
        <w:tc>
          <w:tcPr>
            <w:tcW w:type="dxa" w:w="2036"/>
            <w:tcBorders>
              <w:top w:val="single" w:color="767171" w:sz="2"/>
              <w:left w:val="single" w:color="767171" w:sz="2"/>
              <w:bottom w:val="single" w:color="767171" w:sz="2"/>
              <w:right w:val="single" w:color="767171" w:sz="2"/>
            </w:tcBorders>
            <w:tcMar>
              <w:top w:type="dxa" w:w="60"/>
              <w:left w:type="dxa" w:w="10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IOS207</w:t>
            </w:r>
          </w:p>
        </w:tc>
      </w:tr>
      <w:tr>
        <w:tc>
          <w:tcPr>
            <w:tcW w:type="dxa" w:w="1500"/>
            <w:tcBorders>
              <w:top w:val="single" w:color="767171" w:sz="2"/>
              <w:left w:val="single" w:color="767171" w:sz="2"/>
              <w:bottom w:val="single" w:color="767171" w:sz="2"/>
              <w:right w:val="single" w:color="767171" w:sz="2"/>
            </w:tcBorders>
            <w:tcMar>
              <w:top w:type="dxa" w:w="60"/>
              <w:left w:type="dxa" w:w="10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3036"/>
            <w:tcBorders>
              <w:top w:val="single" w:color="767171" w:sz="2"/>
              <w:left w:val="single" w:color="767171" w:sz="2"/>
              <w:bottom w:val="single" w:color="767171" w:sz="2"/>
              <w:right w:val="single" w:color="767171" w:sz="2"/>
            </w:tcBorders>
            <w:tcMar>
              <w:top w:type="dxa" w:w="60"/>
              <w:left w:type="dxa" w:w="10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2500"/>
            <w:tcBorders>
              <w:top w:val="single" w:color="767171" w:sz="2"/>
              <w:left w:val="single" w:color="767171" w:sz="2"/>
              <w:bottom w:val="single" w:color="767171" w:sz="2"/>
              <w:right w:val="single" w:color="767171" w:sz="2"/>
            </w:tcBorders>
            <w:tcMar>
              <w:top w:type="dxa" w:w="60"/>
              <w:left w:type="dxa" w:w="10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2036"/>
            <w:tcBorders>
              <w:top w:val="single" w:color="767171" w:sz="2"/>
              <w:left w:val="single" w:color="767171" w:sz="2"/>
              <w:bottom w:val="single" w:color="767171" w:sz="2"/>
              <w:right w:val="single" w:color="767171" w:sz="2"/>
            </w:tcBorders>
            <w:tcMar>
              <w:top w:type="dxa" w:w="60"/>
              <w:left w:type="dxa" w:w="10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767171" w:sz="2"/>
              <w:left w:val="single" w:color="767171" w:sz="2"/>
              <w:bottom w:val="single" w:color="767171" w:sz="2"/>
              <w:right w:val="single" w:color="767171" w:sz="2"/>
            </w:tcBorders>
            <w:tcMar>
              <w:top w:type="dxa" w:w="60"/>
              <w:left w:type="dxa" w:w="100"/>
              <w:bottom w:type="dxa" w:w="60"/>
              <w:right w:type="dxa" w:w="120"/>
            </w:tcMar>
            <w:vAlign w:val="center"/>
          </w:tcPr>
          <w:p>
            <w:pPr>
              <w:spacing w:after="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14. Nơi hiệu chuẩn: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20"/>
                <w:szCs w:val="20"/>
              </w:rPr>
              <w:t xml:space="preserve">Place of Calibration</w:t>
            </w:r>
          </w:p>
        </w:tc>
        <w:tc>
          <w:tcPr>
            <w:tcW w:type="dxa" w:w="7572"/>
            <w:gridSpan w:val="3"/>
            <w:tcBorders>
              <w:top w:val="single" w:color="767171" w:sz="2"/>
              <w:left w:val="single" w:color="767171" w:sz="2"/>
              <w:bottom w:val="single" w:color="767171" w:sz="2"/>
              <w:right w:val="single" w:color="767171" w:sz="2"/>
            </w:tcBorders>
            <w:tcMar>
              <w:top w:type="dxa" w:w="60"/>
              <w:left w:type="dxa" w:w="10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CÔNG TY TNHH PAIHONG VIỆT NAM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767171" w:sz="2"/>
              <w:left w:val="single" w:color="767171" w:sz="2"/>
              <w:bottom w:val="single" w:color="767171" w:sz="2"/>
              <w:right w:val="single" w:color="767171" w:sz="2"/>
            </w:tcBorders>
            <w:tcMar>
              <w:top w:type="dxa" w:w="60"/>
              <w:left w:type="dxa" w:w="100"/>
              <w:bottom w:type="dxa" w:w="60"/>
              <w:right w:type="dxa" w:w="120"/>
            </w:tcMar>
            <w:vAlign w:val="center"/>
          </w:tcPr>
          <w:p>
            <w:pPr>
              <w:spacing w:after="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15. Môi trường hiệu chuẩn: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20"/>
                <w:szCs w:val="20"/>
              </w:rPr>
              <w:t xml:space="preserve">Calibration Environment</w:t>
            </w:r>
          </w:p>
        </w:tc>
        <w:tc>
          <w:tcPr>
            <w:tcW w:type="dxa" w:w="3036"/>
            <w:tcBorders>
              <w:top w:val="single" w:color="767171" w:sz="2"/>
              <w:left w:val="single" w:color="767171" w:sz="2"/>
              <w:bottom w:val="single" w:color="767171" w:sz="2"/>
              <w:right w:val="single" w:color="767171" w:sz="2"/>
            </w:tcBorders>
            <w:tcMar>
              <w:top w:type="dxa" w:w="60"/>
              <w:left w:type="dxa" w:w="100"/>
              <w:bottom w:type="dxa" w:w="60"/>
              <w:right w:type="dxa" w:w="120"/>
            </w:tcMar>
            <w:vAlign w:val="center"/>
          </w:tcPr>
          <w:p>
            <w:pPr>
              <w:spacing w:after="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+ Nhiệt độ: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20"/>
                <w:szCs w:val="20"/>
              </w:rPr>
              <w:t xml:space="preserve">Temperature</w:t>
            </w:r>
          </w:p>
        </w:tc>
        <w:tc>
          <w:tcPr>
            <w:tcW w:type="dxa" w:w="2500"/>
            <w:tcBorders>
              <w:top w:val="single" w:color="767171" w:sz="2"/>
              <w:left w:val="single" w:color="767171" w:sz="2"/>
              <w:bottom w:val="single" w:color="767171" w:sz="2"/>
              <w:right w:val="single" w:color="767171" w:sz="2"/>
            </w:tcBorders>
            <w:tcMar>
              <w:top w:type="dxa" w:w="60"/>
              <w:left w:type="dxa" w:w="10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[25 ± 2] °C</w:t>
            </w:r>
          </w:p>
        </w:tc>
        <w:tc>
          <w:tcPr>
            <w:tcW w:type="dxa" w:w="2036"/>
            <w:tcBorders>
              <w:top w:val="single" w:color="767171" w:sz="2"/>
              <w:left w:val="single" w:color="767171" w:sz="2"/>
              <w:bottom w:val="single" w:color="767171" w:sz="2"/>
              <w:right w:val="single" w:color="767171" w:sz="2"/>
            </w:tcBorders>
            <w:tcMar>
              <w:top w:type="dxa" w:w="60"/>
              <w:left w:type="dxa" w:w="100"/>
              <w:bottom w:type="dxa" w:w="60"/>
              <w:right w:type="dxa" w:w="120"/>
            </w:tcMar>
            <w:vAlign w:val="center"/>
          </w:tcPr>
          <w:p>
            <w:pPr>
              <w:spacing w:after="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+ Độ ẩm: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20"/>
                <w:szCs w:val="20"/>
              </w:rPr>
              <w:t xml:space="preserve">Humidity</w:t>
            </w:r>
          </w:p>
        </w:tc>
      </w:tr>
      <w:tr>
        <w:tc>
          <w:tcPr>
            <w:tcW w:type="dxa" w:w="1500"/>
            <w:tcBorders>
              <w:top w:val="single" w:color="767171" w:sz="2"/>
              <w:left w:val="single" w:color="767171" w:sz="2"/>
              <w:bottom w:val="single" w:color="767171" w:sz="2"/>
              <w:right w:val="single" w:color="767171" w:sz="2"/>
            </w:tcBorders>
            <w:tcMar>
              <w:top w:type="dxa" w:w="60"/>
              <w:left w:type="dxa" w:w="10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3036"/>
            <w:tcBorders>
              <w:top w:val="single" w:color="767171" w:sz="2"/>
              <w:left w:val="single" w:color="767171" w:sz="2"/>
              <w:bottom w:val="single" w:color="767171" w:sz="2"/>
              <w:right w:val="single" w:color="767171" w:sz="2"/>
            </w:tcBorders>
            <w:tcMar>
              <w:top w:type="dxa" w:w="60"/>
              <w:left w:type="dxa" w:w="10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2500"/>
            <w:tcBorders>
              <w:top w:val="single" w:color="767171" w:sz="2"/>
              <w:left w:val="single" w:color="767171" w:sz="2"/>
              <w:bottom w:val="single" w:color="767171" w:sz="2"/>
              <w:right w:val="single" w:color="767171" w:sz="2"/>
            </w:tcBorders>
            <w:tcMar>
              <w:top w:type="dxa" w:w="60"/>
              <w:left w:type="dxa" w:w="10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2036"/>
            <w:tcBorders>
              <w:top w:val="single" w:color="767171" w:sz="2"/>
              <w:left w:val="single" w:color="767171" w:sz="2"/>
              <w:bottom w:val="single" w:color="767171" w:sz="2"/>
              <w:right w:val="single" w:color="767171" w:sz="2"/>
            </w:tcBorders>
            <w:tcMar>
              <w:top w:type="dxa" w:w="60"/>
              <w:left w:type="dxa" w:w="10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[63 ± 5] %RH</w:t>
            </w:r>
          </w:p>
        </w:tc>
      </w:tr>
    </w:tbl>
    <w:p>
      <w:pPr>
        <w:spacing w:before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072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3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vAlign w:val="center"/>
          </w:tcPr>
          <w:p>
            <w:pPr>
              <w:spacing w:after="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PHỤ TRÁCH PHÒNG HIỆU CHUẨN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20"/>
                <w:szCs w:val="20"/>
              </w:rPr>
              <w:t xml:space="preserve">HEAD OF CALIBRATION LAB.</w:t>
            </w:r>
          </w:p>
        </w:tc>
        <w:tc>
          <w:tcPr>
            <w:tcW w:type="dxa" w:w="453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vAlign w:val="center"/>
          </w:tcPr>
          <w:p>
            <w:pPr>
              <w:spacing w:after="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GIÁM ĐỐC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20"/>
                <w:szCs w:val="20"/>
              </w:rPr>
              <w:t xml:space="preserve">DIRECTOR</w:t>
            </w:r>
          </w:p>
        </w:tc>
      </w:tr>
      <w:tr>
        <w:tc>
          <w:tcPr>
            <w:tcW w:type="dxa" w:w="453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vAlign w:val="center"/>
          </w:tcPr>
          <w:p>
            <w:pPr>
              <w:spacing w:before="300"/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________________________________________</w:t>
            </w:r>
          </w:p>
        </w:tc>
        <w:tc>
          <w:tcPr>
            <w:tcW w:type="dxa" w:w="453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vAlign w:val="center"/>
          </w:tcPr>
          <w:p>
            <w:pPr>
              <w:spacing w:before="300"/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________________________________________</w:t>
            </w:r>
          </w:p>
        </w:tc>
      </w:tr>
      <w:tr>
        <w:tc>
          <w:tcPr>
            <w:tcW w:type="dxa" w:w="453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vAlign w:val="center"/>
          </w:tcPr>
          <w:p>
            <w:pPr>
              <w:spacing w:after="4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Lê Cảnh Nhật Quang</w:t>
            </w:r>
          </w:p>
        </w:tc>
        <w:tc>
          <w:tcPr>
            <w:tcW w:type="dxa" w:w="453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vAlign w:val="center"/>
          </w:tcPr>
          <w:p>
            <w:pPr>
              <w:spacing w:after="4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Lưu Ngọc Thống</w:t>
            </w:r>
          </w:p>
        </w:tc>
      </w:tr>
    </w:tbl>
    <w:p>
      <w:pPr>
        <w:spacing w:befor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Số giấy chứng nhận / Certificate No.: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000010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16. Kết quả hiệu chuẩn / Calibration Results:</w:t>
      </w:r>
    </w:p>
    <w:tbl>
      <w:tblPr>
        <w:tblW w:type="dxa" w:w="9072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500"/>
            <w:tcBorders>
              <w:top w:val="single" w:color="767171" w:sz="2"/>
              <w:left w:val="single" w:color="767171" w:sz="2"/>
              <w:bottom w:val="single" w:color="767171" w:sz="2"/>
              <w:right w:val="single" w:color="767171" w:sz="2"/>
            </w:tcBorders>
            <w:shd w:fill="008080"/>
            <w:tcMar>
              <w:top w:type="dxa" w:w="60"/>
              <w:left w:type="dxa" w:w="80"/>
              <w:bottom w:type="dxa" w:w="60"/>
              <w:right w:type="dxa" w:w="120"/>
            </w:tcMar>
            <w:vAlign w:val="center"/>
          </w:tcPr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Thông số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ffffff"/>
                <w:sz w:val="18"/>
                <w:szCs w:val="18"/>
              </w:rPr>
              <w:t xml:space="preserve">Parameters</w:t>
            </w:r>
          </w:p>
        </w:tc>
        <w:tc>
          <w:tcPr>
            <w:tcW w:type="dxa" w:w="1500"/>
            <w:tcBorders>
              <w:top w:val="single" w:color="767171" w:sz="2"/>
              <w:left w:val="single" w:color="767171" w:sz="2"/>
              <w:bottom w:val="single" w:color="767171" w:sz="2"/>
              <w:right w:val="single" w:color="767171" w:sz="2"/>
            </w:tcBorders>
            <w:shd w:fill="008080"/>
            <w:tcMar>
              <w:top w:type="dxa" w:w="60"/>
              <w:left w:type="dxa" w:w="80"/>
              <w:bottom w:type="dxa" w:w="60"/>
              <w:right w:type="dxa" w:w="120"/>
            </w:tcMar>
            <w:vAlign w:val="center"/>
          </w:tcPr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Điểm hiệu chuẩn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ffffff"/>
                <w:sz w:val="18"/>
                <w:szCs w:val="18"/>
              </w:rPr>
              <w:t xml:space="preserve">Calibration Points</w:t>
            </w:r>
          </w:p>
        </w:tc>
        <w:tc>
          <w:tcPr>
            <w:tcW w:type="dxa" w:w="1300"/>
            <w:tcBorders>
              <w:top w:val="single" w:color="767171" w:sz="2"/>
              <w:left w:val="single" w:color="767171" w:sz="2"/>
              <w:bottom w:val="single" w:color="767171" w:sz="2"/>
              <w:right w:val="single" w:color="767171" w:sz="2"/>
            </w:tcBorders>
            <w:shd w:fill="008080"/>
            <w:tcMar>
              <w:top w:type="dxa" w:w="60"/>
              <w:left w:type="dxa" w:w="80"/>
              <w:bottom w:type="dxa" w:w="60"/>
              <w:right w:type="dxa" w:w="120"/>
            </w:tcMar>
            <w:vAlign w:val="center"/>
          </w:tcPr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Giá trị đo được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ffffff"/>
                <w:sz w:val="18"/>
                <w:szCs w:val="18"/>
              </w:rPr>
              <w:t xml:space="preserve">As Found Value</w:t>
            </w:r>
          </w:p>
        </w:tc>
        <w:tc>
          <w:tcPr>
            <w:tcW w:type="dxa" w:w="1200"/>
            <w:tcBorders>
              <w:top w:val="single" w:color="767171" w:sz="2"/>
              <w:left w:val="single" w:color="767171" w:sz="2"/>
              <w:bottom w:val="single" w:color="767171" w:sz="2"/>
              <w:right w:val="single" w:color="767171" w:sz="2"/>
            </w:tcBorders>
            <w:shd w:fill="008080"/>
            <w:tcMar>
              <w:top w:type="dxa" w:w="60"/>
              <w:left w:type="dxa" w:w="80"/>
              <w:bottom w:type="dxa" w:w="60"/>
              <w:right w:type="dxa" w:w="120"/>
            </w:tcMar>
            <w:vAlign w:val="center"/>
          </w:tcPr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Độ KĐBĐ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ffffff"/>
                <w:sz w:val="18"/>
                <w:szCs w:val="18"/>
              </w:rPr>
              <w:t xml:space="preserve">Uncertainty</w:t>
            </w:r>
          </w:p>
        </w:tc>
        <w:tc>
          <w:tcPr>
            <w:tcW w:type="dxa" w:w="1100"/>
            <w:tcBorders>
              <w:top w:val="single" w:color="767171" w:sz="2"/>
              <w:left w:val="single" w:color="767171" w:sz="2"/>
              <w:bottom w:val="single" w:color="767171" w:sz="2"/>
              <w:right w:val="single" w:color="767171" w:sz="2"/>
            </w:tcBorders>
            <w:shd w:fill="008080"/>
            <w:tcMar>
              <w:top w:type="dxa" w:w="60"/>
              <w:left w:type="dxa" w:w="80"/>
              <w:bottom w:type="dxa" w:w="60"/>
              <w:right w:type="dxa" w:w="120"/>
            </w:tcMar>
            <w:vAlign w:val="center"/>
          </w:tcPr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Dung sai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ffffff"/>
                <w:sz w:val="18"/>
                <w:szCs w:val="18"/>
              </w:rPr>
              <w:t xml:space="preserve">Tolerance</w:t>
            </w:r>
          </w:p>
        </w:tc>
        <w:tc>
          <w:tcPr>
            <w:tcW w:type="dxa" w:w="1100"/>
            <w:tcBorders>
              <w:top w:val="single" w:color="767171" w:sz="2"/>
              <w:left w:val="single" w:color="767171" w:sz="2"/>
              <w:bottom w:val="single" w:color="767171" w:sz="2"/>
              <w:right w:val="single" w:color="767171" w:sz="2"/>
            </w:tcBorders>
            <w:shd w:fill="008080"/>
            <w:tcMar>
              <w:top w:type="dxa" w:w="60"/>
              <w:left w:type="dxa" w:w="80"/>
              <w:bottom w:type="dxa" w:w="60"/>
              <w:right w:type="dxa" w:w="120"/>
            </w:tcMar>
            <w:vAlign w:val="center"/>
          </w:tcPr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Sự phù hợp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ffffff"/>
                <w:sz w:val="18"/>
                <w:szCs w:val="18"/>
              </w:rPr>
              <w:t xml:space="preserve">Conformity</w:t>
            </w:r>
          </w:p>
        </w:tc>
        <w:tc>
          <w:tcPr>
            <w:tcW w:type="dxa" w:w="1372"/>
            <w:tcBorders>
              <w:top w:val="single" w:color="767171" w:sz="2"/>
              <w:left w:val="single" w:color="767171" w:sz="2"/>
              <w:bottom w:val="single" w:color="767171" w:sz="2"/>
              <w:right w:val="single" w:color="767171" w:sz="2"/>
            </w:tcBorders>
            <w:shd w:fill="008080"/>
            <w:tcMar>
              <w:top w:type="dxa" w:w="60"/>
              <w:left w:type="dxa" w:w="80"/>
              <w:bottom w:type="dxa" w:w="60"/>
              <w:right w:type="dxa" w:w="120"/>
            </w:tcMar>
            <w:vAlign w:val="center"/>
          </w:tcPr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Thiết bị chuẩn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ffffff"/>
                <w:sz w:val="18"/>
                <w:szCs w:val="18"/>
              </w:rPr>
              <w:t xml:space="preserve">Std. Equipment</w:t>
            </w:r>
          </w:p>
        </w:tc>
      </w:tr>
      <w:tr>
        <w:tc>
          <w:tcPr>
            <w:tcW w:type="dxa" w:w="1500"/>
            <w:tcBorders>
              <w:top w:val="single" w:color="767171" w:sz="2"/>
              <w:left w:val="single" w:color="767171" w:sz="2"/>
              <w:bottom w:val="single" w:color="767171" w:sz="2"/>
              <w:right w:val="single" w:color="767171" w:sz="2"/>
            </w:tcBorders>
            <w:tcMar>
              <w:top w:type="dxa" w:w="60"/>
              <w:left w:type="dxa" w:w="100"/>
              <w:bottom w:type="dxa" w:w="60"/>
              <w:right w:type="dxa" w:w="120"/>
            </w:tcMar>
            <w:vAlign w:val="center"/>
          </w:tcPr>
          <w:p>
            <w:pPr>
              <w:spacing w:after="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Temperature</w:t>
            </w:r>
          </w:p>
        </w:tc>
        <w:tc>
          <w:tcPr>
            <w:tcW w:type="dxa" w:w="1500"/>
            <w:tcBorders>
              <w:top w:val="single" w:color="767171" w:sz="2"/>
              <w:left w:val="single" w:color="767171" w:sz="2"/>
              <w:bottom w:val="single" w:color="767171" w:sz="2"/>
              <w:right w:val="single" w:color="767171" w:sz="2"/>
            </w:tcBorders>
            <w:tcMar>
              <w:top w:type="dxa" w:w="60"/>
              <w:left w:type="dxa" w:w="10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30</w:t>
            </w:r>
          </w:p>
        </w:tc>
        <w:tc>
          <w:tcPr>
            <w:tcW w:type="dxa" w:w="1300"/>
            <w:tcBorders>
              <w:top w:val="single" w:color="767171" w:sz="2"/>
              <w:left w:val="single" w:color="767171" w:sz="2"/>
              <w:bottom w:val="single" w:color="767171" w:sz="2"/>
              <w:right w:val="single" w:color="767171" w:sz="2"/>
            </w:tcBorders>
            <w:tcMar>
              <w:top w:type="dxa" w:w="60"/>
              <w:left w:type="dxa" w:w="10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55 / 53.3 / 60</w:t>
            </w:r>
          </w:p>
        </w:tc>
        <w:tc>
          <w:tcPr>
            <w:tcW w:type="dxa" w:w="1200"/>
            <w:tcBorders>
              <w:top w:val="single" w:color="767171" w:sz="2"/>
              <w:left w:val="single" w:color="767171" w:sz="2"/>
              <w:bottom w:val="single" w:color="767171" w:sz="2"/>
              <w:right w:val="single" w:color="767171" w:sz="2"/>
            </w:tcBorders>
            <w:tcMar>
              <w:top w:type="dxa" w:w="60"/>
              <w:left w:type="dxa" w:w="10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0.3</w:t>
            </w:r>
          </w:p>
        </w:tc>
        <w:tc>
          <w:tcPr>
            <w:tcW w:type="dxa" w:w="1100"/>
            <w:tcBorders>
              <w:top w:val="single" w:color="767171" w:sz="2"/>
              <w:left w:val="single" w:color="767171" w:sz="2"/>
              <w:bottom w:val="single" w:color="767171" w:sz="2"/>
              <w:right w:val="single" w:color="767171" w:sz="2"/>
            </w:tcBorders>
            <w:tcMar>
              <w:top w:type="dxa" w:w="60"/>
              <w:left w:type="dxa" w:w="10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± 3</w:t>
            </w:r>
          </w:p>
        </w:tc>
        <w:tc>
          <w:tcPr>
            <w:tcW w:type="dxa" w:w="1100"/>
            <w:tcBorders>
              <w:top w:val="single" w:color="767171" w:sz="2"/>
              <w:left w:val="single" w:color="767171" w:sz="2"/>
              <w:bottom w:val="single" w:color="767171" w:sz="2"/>
              <w:right w:val="single" w:color="767171" w:sz="2"/>
            </w:tcBorders>
            <w:tcMar>
              <w:top w:type="dxa" w:w="60"/>
              <w:left w:type="dxa" w:w="10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</w:t>
            </w:r>
          </w:p>
        </w:tc>
        <w:tc>
          <w:tcPr>
            <w:tcW w:type="dxa" w:w="1372"/>
            <w:tcBorders>
              <w:top w:val="single" w:color="767171" w:sz="2"/>
              <w:left w:val="single" w:color="767171" w:sz="2"/>
              <w:bottom w:val="single" w:color="767171" w:sz="2"/>
              <w:right w:val="single" w:color="767171" w:sz="2"/>
            </w:tcBorders>
            <w:tcMar>
              <w:top w:type="dxa" w:w="60"/>
              <w:left w:type="dxa" w:w="10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LAB-BARO.01</w:t>
            </w:r>
          </w:p>
        </w:tc>
      </w:tr>
      <w:tr>
        <w:tc>
          <w:tcPr>
            <w:tcW w:type="dxa" w:w="1500"/>
            <w:tcBorders>
              <w:top w:val="single" w:color="767171" w:sz="2"/>
              <w:left w:val="single" w:color="767171" w:sz="2"/>
              <w:bottom w:val="single" w:color="767171" w:sz="2"/>
              <w:right w:val="single" w:color="767171" w:sz="2"/>
            </w:tcBorders>
            <w:tcMar>
              <w:top w:type="dxa" w:w="60"/>
              <w:left w:type="dxa" w:w="100"/>
              <w:bottom w:type="dxa" w:w="60"/>
              <w:right w:type="dxa" w:w="120"/>
            </w:tcMar>
            <w:vAlign w:val="center"/>
          </w:tcPr>
          <w:p>
            <w:pPr>
              <w:spacing w:after="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Temperature </w:t>
            </w:r>
          </w:p>
        </w:tc>
        <w:tc>
          <w:tcPr>
            <w:tcW w:type="dxa" w:w="1500"/>
            <w:tcBorders>
              <w:top w:val="single" w:color="767171" w:sz="2"/>
              <w:left w:val="single" w:color="767171" w:sz="2"/>
              <w:bottom w:val="single" w:color="767171" w:sz="2"/>
              <w:right w:val="single" w:color="767171" w:sz="2"/>
            </w:tcBorders>
            <w:tcMar>
              <w:top w:type="dxa" w:w="60"/>
              <w:left w:type="dxa" w:w="10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40</w:t>
            </w:r>
          </w:p>
        </w:tc>
        <w:tc>
          <w:tcPr>
            <w:tcW w:type="dxa" w:w="1300"/>
            <w:tcBorders>
              <w:top w:val="single" w:color="767171" w:sz="2"/>
              <w:left w:val="single" w:color="767171" w:sz="2"/>
              <w:bottom w:val="single" w:color="767171" w:sz="2"/>
              <w:right w:val="single" w:color="767171" w:sz="2"/>
            </w:tcBorders>
            <w:tcMar>
              <w:top w:type="dxa" w:w="60"/>
              <w:left w:type="dxa" w:w="10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–</w:t>
            </w:r>
          </w:p>
        </w:tc>
        <w:tc>
          <w:tcPr>
            <w:tcW w:type="dxa" w:w="1200"/>
            <w:tcBorders>
              <w:top w:val="single" w:color="767171" w:sz="2"/>
              <w:left w:val="single" w:color="767171" w:sz="2"/>
              <w:bottom w:val="single" w:color="767171" w:sz="2"/>
              <w:right w:val="single" w:color="767171" w:sz="2"/>
            </w:tcBorders>
            <w:tcMar>
              <w:top w:type="dxa" w:w="60"/>
              <w:left w:type="dxa" w:w="10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0.3</w:t>
            </w:r>
          </w:p>
        </w:tc>
        <w:tc>
          <w:tcPr>
            <w:tcW w:type="dxa" w:w="1100"/>
            <w:tcBorders>
              <w:top w:val="single" w:color="767171" w:sz="2"/>
              <w:left w:val="single" w:color="767171" w:sz="2"/>
              <w:bottom w:val="single" w:color="767171" w:sz="2"/>
              <w:right w:val="single" w:color="767171" w:sz="2"/>
            </w:tcBorders>
            <w:tcMar>
              <w:top w:type="dxa" w:w="60"/>
              <w:left w:type="dxa" w:w="10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± 3</w:t>
            </w:r>
          </w:p>
        </w:tc>
        <w:tc>
          <w:tcPr>
            <w:tcW w:type="dxa" w:w="1100"/>
            <w:tcBorders>
              <w:top w:val="single" w:color="767171" w:sz="2"/>
              <w:left w:val="single" w:color="767171" w:sz="2"/>
              <w:bottom w:val="single" w:color="767171" w:sz="2"/>
              <w:right w:val="single" w:color="767171" w:sz="2"/>
            </w:tcBorders>
            <w:tcMar>
              <w:top w:type="dxa" w:w="60"/>
              <w:left w:type="dxa" w:w="10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</w:t>
            </w:r>
          </w:p>
        </w:tc>
        <w:tc>
          <w:tcPr>
            <w:tcW w:type="dxa" w:w="1372"/>
            <w:tcBorders>
              <w:top w:val="single" w:color="767171" w:sz="2"/>
              <w:left w:val="single" w:color="767171" w:sz="2"/>
              <w:bottom w:val="single" w:color="767171" w:sz="2"/>
              <w:right w:val="single" w:color="767171" w:sz="2"/>
            </w:tcBorders>
            <w:tcMar>
              <w:top w:type="dxa" w:w="60"/>
              <w:left w:type="dxa" w:w="10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LAB-BALANCE.02 - Digital Balance</w:t>
            </w:r>
          </w:p>
        </w:tc>
      </w:tr>
      <w:tr>
        <w:tc>
          <w:tcPr>
            <w:tcW w:type="dxa" w:w="1500"/>
            <w:tcBorders>
              <w:top w:val="single" w:color="767171" w:sz="2"/>
              <w:left w:val="single" w:color="767171" w:sz="2"/>
              <w:bottom w:val="single" w:color="767171" w:sz="2"/>
              <w:right w:val="single" w:color="767171" w:sz="2"/>
            </w:tcBorders>
            <w:tcMar>
              <w:top w:type="dxa" w:w="60"/>
              <w:left w:type="dxa" w:w="100"/>
              <w:bottom w:type="dxa" w:w="60"/>
              <w:right w:type="dxa" w:w="120"/>
            </w:tcMar>
            <w:vAlign w:val="center"/>
          </w:tcPr>
          <w:p>
            <w:pPr>
              <w:spacing w:after="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Temperature</w:t>
            </w:r>
          </w:p>
        </w:tc>
        <w:tc>
          <w:tcPr>
            <w:tcW w:type="dxa" w:w="1500"/>
            <w:tcBorders>
              <w:top w:val="single" w:color="767171" w:sz="2"/>
              <w:left w:val="single" w:color="767171" w:sz="2"/>
              <w:bottom w:val="single" w:color="767171" w:sz="2"/>
              <w:right w:val="single" w:color="767171" w:sz="2"/>
            </w:tcBorders>
            <w:tcMar>
              <w:top w:type="dxa" w:w="60"/>
              <w:left w:type="dxa" w:w="10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50</w:t>
            </w:r>
          </w:p>
        </w:tc>
        <w:tc>
          <w:tcPr>
            <w:tcW w:type="dxa" w:w="1300"/>
            <w:tcBorders>
              <w:top w:val="single" w:color="767171" w:sz="2"/>
              <w:left w:val="single" w:color="767171" w:sz="2"/>
              <w:bottom w:val="single" w:color="767171" w:sz="2"/>
              <w:right w:val="single" w:color="767171" w:sz="2"/>
            </w:tcBorders>
            <w:tcMar>
              <w:top w:type="dxa" w:w="60"/>
              <w:left w:type="dxa" w:w="10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–</w:t>
            </w:r>
          </w:p>
        </w:tc>
        <w:tc>
          <w:tcPr>
            <w:tcW w:type="dxa" w:w="1200"/>
            <w:tcBorders>
              <w:top w:val="single" w:color="767171" w:sz="2"/>
              <w:left w:val="single" w:color="767171" w:sz="2"/>
              <w:bottom w:val="single" w:color="767171" w:sz="2"/>
              <w:right w:val="single" w:color="767171" w:sz="2"/>
            </w:tcBorders>
            <w:tcMar>
              <w:top w:type="dxa" w:w="60"/>
              <w:left w:type="dxa" w:w="10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0.3</w:t>
            </w:r>
          </w:p>
        </w:tc>
        <w:tc>
          <w:tcPr>
            <w:tcW w:type="dxa" w:w="1100"/>
            <w:tcBorders>
              <w:top w:val="single" w:color="767171" w:sz="2"/>
              <w:left w:val="single" w:color="767171" w:sz="2"/>
              <w:bottom w:val="single" w:color="767171" w:sz="2"/>
              <w:right w:val="single" w:color="767171" w:sz="2"/>
            </w:tcBorders>
            <w:tcMar>
              <w:top w:type="dxa" w:w="60"/>
              <w:left w:type="dxa" w:w="10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± 3</w:t>
            </w:r>
          </w:p>
        </w:tc>
        <w:tc>
          <w:tcPr>
            <w:tcW w:type="dxa" w:w="1100"/>
            <w:tcBorders>
              <w:top w:val="single" w:color="767171" w:sz="2"/>
              <w:left w:val="single" w:color="767171" w:sz="2"/>
              <w:bottom w:val="single" w:color="767171" w:sz="2"/>
              <w:right w:val="single" w:color="767171" w:sz="2"/>
            </w:tcBorders>
            <w:tcMar>
              <w:top w:type="dxa" w:w="60"/>
              <w:left w:type="dxa" w:w="10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</w:t>
            </w:r>
          </w:p>
        </w:tc>
        <w:tc>
          <w:tcPr>
            <w:tcW w:type="dxa" w:w="1372"/>
            <w:tcBorders>
              <w:top w:val="single" w:color="767171" w:sz="2"/>
              <w:left w:val="single" w:color="767171" w:sz="2"/>
              <w:bottom w:val="single" w:color="767171" w:sz="2"/>
              <w:right w:val="single" w:color="767171" w:sz="2"/>
            </w:tcBorders>
            <w:tcMar>
              <w:top w:type="dxa" w:w="60"/>
              <w:left w:type="dxa" w:w="10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LAB-BALANCE.03 - Digital Balance</w:t>
            </w:r>
          </w:p>
        </w:tc>
      </w:tr>
    </w:tbl>
    <w:p>
      <w:pPr>
        <w:spacing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17. Thông tin khác / Other information:</w:t>
      </w:r>
    </w:p>
    <w:p>
      <w:pPr>
        <w:spacing w:after="2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17.1 Độ không đảm bảo đo / Uncertainty:</w:t>
      </w:r>
    </w:p>
    <w:p>
      <w:pPr>
        <w:spacing w:after="4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Độ không đảm bảo đo là độ không đảm bảo đo mở rộng được tính từ độ không đảm bảo đo chuẩn nhân với hệ số phủ k=2, phân bố chuẩn tương đương với 95% độ tin cậy.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The reported expanded uncertainty of measurement is stated as the standard uncertainty multiplied by a coverage factor k=2, which for a normal distribution corresponds to a coverage probability of approximately 95%.</w:t>
      </w:r>
    </w:p>
    <w:p>
      <w:pPr>
        <w:spacing w:after="2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17.2 Công bố về sự phù hợp / Statements of conformity:</w:t>
      </w:r>
    </w:p>
    <w:p>
      <w:pPr>
        <w:spacing w:after="20" w:before="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+ 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Kết quả đo khi tính cả độ không đảm bảo đo nằm trong giới hạn cho phép. </w:t>
      </w: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Within tolerance.</w:t>
      </w:r>
    </w:p>
    <w:p>
      <w:pPr>
        <w:spacing w:after="20" w:before="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+ B: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Kết quả đo nằm ngoài giới hạn cho phép. </w:t>
      </w: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Out of tolerance.</w:t>
      </w:r>
    </w:p>
    <w:p>
      <w:pPr>
        <w:spacing w:after="20" w:before="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+ C: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Kết quả đo có thể nằm ngoài giới hạn. Không có kết luận. </w:t>
      </w: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May be out of tolerance. No conclusion.</w:t>
      </w:r>
    </w:p>
    <w:p>
      <w:pPr>
        <w:spacing w:after="20" w:before="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+ D: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Tiêu chuẩn kỹ thuật không quy định dung sai. </w:t>
      </w: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No tolerance stated.</w:t>
      </w:r>
    </w:p>
    <w:p>
      <w:pPr>
        <w:spacing w:befor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40" w:before="4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6"/>
          <w:szCs w:val="16"/>
        </w:rPr>
        <w:t xml:space="preserve">www.labmaster.vn  |  Textile – Footwear – Children Products Safety Tester</w:t>
      </w:r>
    </w:p>
    <w:sectPr>
      <w:headerReference w:type="default" r:id="rId7"/>
      <w:footerReference w:type="default" r:id="rId8"/>
      <w:pgSz w:w="11906" w:h="16838" w:orient="portrait"/>
      <w:pgMar w:top="126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i/>
        <w:iCs/>
        <w:color w:val="6b6860"/>
        <w:sz w:val="16"/>
        <w:szCs w:val="16"/>
      </w:rPr>
      <w:t xml:space="preserve">www.labmaster.vn  |  Textile – Footwear – Children Products Safety Tester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74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00"/>
      <w:gridCol w:w="100"/>
      <w:gridCol w:w="100"/>
    </w:tblGrid>
    <w:tr>
      <w:tc>
        <w:tcPr>
          <w:tcW w:type="dxa" w:w="1800"/>
          <w:vAlign w:val="center"/>
        </w:tcPr>
        <w:p>
          <w:pPr>
            <w:jc w:val="center"/>
          </w:pPr>
          <w:r>
            <w:drawing>
              <wp:inline distT="0" distB="0" distL="0" distR="0">
                <wp:extent cx="1047750" cy="40005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47750" cy="4000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600"/>
          <w:shd w:fill="FFFFFF"/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sz w:val="28"/>
              <w:szCs w:val="28"/>
            </w:rPr>
            <w:t xml:space="preserve">Labmaster ST Company Limited</w:t>
          </w:r>
        </w:p>
        <w:p>
          <w:pPr>
            <w:jc w:val="right"/>
          </w:pPr>
          <w:r>
            <w:rPr>
              <w:rFonts w:ascii="Arial" w:cs="Arial" w:eastAsia="Arial" w:hAnsi="Arial"/>
              <w:sz w:val="18"/>
              <w:szCs w:val="18"/>
            </w:rPr>
            <w:t xml:space="preserve">17 street 179, Tang Nhon Phu ward, Ho Chi Minh city</w:t>
          </w:r>
        </w:p>
        <w:p>
          <w:pPr>
            <w:jc w:val="right"/>
          </w:pPr>
          <w:r>
            <w:rPr>
              <w:rFonts w:ascii="Arial" w:cs="Arial" w:eastAsia="Arial" w:hAnsi="Arial"/>
              <w:sz w:val="18"/>
              <w:szCs w:val="18"/>
            </w:rPr>
            <w:t xml:space="preserve">Email: sale@labmaster.vn / Phone: (+84) 938 088 239</w:t>
          </w:r>
        </w:p>
      </w:tc>
      <w:tc>
        <w:tcPr>
          <w:tcW w:type="dxa" w:w="1346"/>
          <w:vAlign w:val="center"/>
        </w:tcPr>
        <w:p>
          <w:pPr>
            <w:jc w:val="center"/>
          </w:pPr>
          <w:r>
            <w:rPr>
              <w:rFonts w:ascii="Arial" w:cs="Arial" w:eastAsia="Arial" w:hAnsi="Arial"/>
              <w:sz w:val="10"/>
              <w:szCs w:val="10"/>
            </w:rPr>
            <w:t xml:space="preserve"/>
          </w:r>
        </w:p>
      </w:tc>
    </w:tr>
  </w:tbl>
  <w:p>
    <w:pPr>
      <w:spacing w:after="0" w:before="0"/>
      <w:jc w:val="right"/>
    </w:pPr>
    <w:r>
      <w:rPr>
        <w:rFonts w:ascii="Arial" w:cs="Arial" w:eastAsia="Arial" w:hAnsi="Arial"/>
        <w:b/>
        <w:bCs/>
        <w:color w:val="000000"/>
        <w:sz w:val="24"/>
        <w:szCs w:val="24"/>
      </w:rPr>
      <w:t xml:space="preserve">ISO/IEC 17025:2017</w:t>
    </w:r>
  </w:p>
  <w:p>
    <w:pPr>
      <w:pBdr>
        <w:bottom w:val="single" w:color="767171" w:sz="4"/>
      </w:pBdr>
      <w:spacing w:after="0" w:before="2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>
      <w:pPr>
        <w:spacing w:after="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b5ebf55189b42c5cd62de317d4cbc6012fb30134.undefined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GCN_000010</dc:title>
  <dc:creator>Un-named</dc:creator>
  <dc:description>Giấy Chứng Nhận Hiệu Chuẩn 000010</dc:description>
  <cp:lastModifiedBy>Un-named</cp:lastModifiedBy>
  <cp:revision>1</cp:revision>
  <dcterms:created xsi:type="dcterms:W3CDTF">2026-07-02T05:20:45.415Z</dcterms:created>
  <dcterms:modified xsi:type="dcterms:W3CDTF">2026-07-02T05:20:45.416Z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