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EA2" w:rsidRPr="007C1FAA" w:rsidRDefault="00E77EA2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  <w:r w:rsidRPr="007C1FAA">
        <w:rPr>
          <w:rFonts w:cs="Times New Roman"/>
          <w:lang w:val="vi-VN"/>
        </w:rPr>
        <w:tab/>
        <w:t>TRƯỜNG ĐẠI HỌC CNTT</w:t>
      </w:r>
      <w:r w:rsidRPr="007C1FAA">
        <w:rPr>
          <w:rFonts w:cs="Times New Roman"/>
          <w:lang w:val="vi-VN"/>
        </w:rPr>
        <w:tab/>
        <w:t>ĐỀ THI CUỐI HK2 (2016-2017)</w:t>
      </w:r>
    </w:p>
    <w:p w:rsidR="00E77EA2" w:rsidRPr="007C1FAA" w:rsidRDefault="00E77EA2" w:rsidP="00E77EA2">
      <w:pPr>
        <w:tabs>
          <w:tab w:val="center" w:pos="2070"/>
          <w:tab w:val="center" w:pos="6930"/>
        </w:tabs>
        <w:rPr>
          <w:rFonts w:cs="Times New Roman"/>
          <w:b/>
          <w:lang w:val="vi-VN"/>
        </w:rPr>
      </w:pPr>
      <w:r w:rsidRPr="007C1FAA">
        <w:rPr>
          <w:rFonts w:cs="Times New Roman"/>
          <w:b/>
          <w:lang w:val="vi-VN"/>
        </w:rPr>
        <w:tab/>
        <w:t>KHOA KỸ THUẬT MÁY TÍNH</w:t>
      </w:r>
      <w:r w:rsidRPr="007C1FAA">
        <w:rPr>
          <w:rFonts w:cs="Times New Roman"/>
          <w:b/>
          <w:lang w:val="vi-VN"/>
        </w:rPr>
        <w:tab/>
        <w:t>LÝ THUYẾT MẠCH ĐIÊN</w:t>
      </w:r>
    </w:p>
    <w:p w:rsidR="00E77EA2" w:rsidRPr="007C1FAA" w:rsidRDefault="00E77EA2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  <w:r w:rsidRPr="007C1FAA">
        <w:rPr>
          <w:rFonts w:cs="Times New Roman"/>
          <w:b/>
          <w:lang w:val="vi-VN"/>
        </w:rPr>
        <w:tab/>
      </w:r>
      <w:r w:rsidRPr="007C1FAA">
        <w:rPr>
          <w:rFonts w:cs="Times New Roman"/>
          <w:b/>
          <w:lang w:val="vi-VN"/>
        </w:rPr>
        <w:tab/>
      </w:r>
      <w:r w:rsidRPr="007C1FAA">
        <w:rPr>
          <w:rFonts w:cs="Times New Roman"/>
          <w:lang w:val="vi-VN"/>
        </w:rPr>
        <w:t>Thời gian: 75 phút</w:t>
      </w:r>
    </w:p>
    <w:p w:rsidR="00E77EA2" w:rsidRPr="007C1FAA" w:rsidRDefault="00E77EA2" w:rsidP="00E77EA2">
      <w:pPr>
        <w:tabs>
          <w:tab w:val="center" w:pos="2070"/>
          <w:tab w:val="center" w:pos="6930"/>
        </w:tabs>
        <w:jc w:val="center"/>
        <w:rPr>
          <w:rFonts w:cs="Times New Roman"/>
          <w:b/>
          <w:i/>
          <w:lang w:val="vi-VN"/>
        </w:rPr>
      </w:pPr>
      <w:r w:rsidRPr="007C1FAA">
        <w:rPr>
          <w:rFonts w:cs="Times New Roman"/>
          <w:b/>
          <w:i/>
          <w:lang w:val="vi-VN"/>
        </w:rPr>
        <w:t>(Sinh viên không sử dụng tài liệu và làm bài trực tiếp trên đề)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05"/>
        <w:gridCol w:w="6300"/>
        <w:gridCol w:w="1345"/>
      </w:tblGrid>
      <w:tr w:rsidR="00E77EA2" w:rsidRPr="007C1FAA" w:rsidTr="00FC02D7">
        <w:tc>
          <w:tcPr>
            <w:tcW w:w="1705" w:type="dxa"/>
          </w:tcPr>
          <w:p w:rsidR="00E77EA2" w:rsidRPr="007C1FAA" w:rsidRDefault="00E77EA2" w:rsidP="00E77EA2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b/>
                <w:u w:val="single"/>
                <w:lang w:val="vi-VN"/>
              </w:rPr>
            </w:pPr>
            <w:r w:rsidRPr="007C1FAA">
              <w:rPr>
                <w:rFonts w:cs="Times New Roman"/>
                <w:b/>
                <w:u w:val="single"/>
                <w:lang w:val="vi-VN"/>
              </w:rPr>
              <w:t>Điểm</w:t>
            </w:r>
          </w:p>
        </w:tc>
        <w:tc>
          <w:tcPr>
            <w:tcW w:w="6300" w:type="dxa"/>
          </w:tcPr>
          <w:p w:rsidR="00E77EA2" w:rsidRPr="007C1FAA" w:rsidRDefault="00E77EA2" w:rsidP="00FC02D7">
            <w:pPr>
              <w:tabs>
                <w:tab w:val="center" w:pos="2070"/>
                <w:tab w:val="center" w:pos="6930"/>
              </w:tabs>
              <w:spacing w:line="360" w:lineRule="auto"/>
              <w:rPr>
                <w:rFonts w:cs="Times New Roman"/>
                <w:b/>
                <w:lang w:val="vi-VN"/>
              </w:rPr>
            </w:pPr>
          </w:p>
          <w:p w:rsidR="00E77EA2" w:rsidRPr="007C1FAA" w:rsidRDefault="00E77EA2" w:rsidP="00FC02D7">
            <w:pPr>
              <w:tabs>
                <w:tab w:val="center" w:pos="989"/>
                <w:tab w:val="center" w:leader="dot" w:pos="6025"/>
                <w:tab w:val="center" w:pos="6930"/>
              </w:tabs>
              <w:spacing w:line="360" w:lineRule="auto"/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t>Họ và tên:</w:t>
            </w:r>
            <w:r w:rsidRPr="007C1FAA">
              <w:rPr>
                <w:rFonts w:cs="Times New Roman"/>
                <w:b/>
                <w:lang w:val="vi-VN"/>
              </w:rPr>
              <w:tab/>
            </w:r>
            <w:r w:rsidRPr="007C1FAA">
              <w:rPr>
                <w:rFonts w:cs="Times New Roman"/>
                <w:lang w:val="vi-VN"/>
              </w:rPr>
              <w:tab/>
            </w:r>
          </w:p>
          <w:p w:rsidR="00E77EA2" w:rsidRPr="007C1FAA" w:rsidRDefault="00FC02D7" w:rsidP="00FC02D7">
            <w:pPr>
              <w:tabs>
                <w:tab w:val="center" w:leader="dot" w:pos="6025"/>
                <w:tab w:val="center" w:pos="6930"/>
              </w:tabs>
              <w:spacing w:line="360" w:lineRule="auto"/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t>MSSV:</w:t>
            </w:r>
            <w:r w:rsidRPr="007C1FAA">
              <w:rPr>
                <w:rFonts w:cs="Times New Roman"/>
                <w:lang w:val="vi-VN"/>
              </w:rPr>
              <w:tab/>
            </w:r>
          </w:p>
          <w:p w:rsidR="00E77EA2" w:rsidRPr="007C1FAA" w:rsidRDefault="00E77EA2" w:rsidP="00FC02D7">
            <w:pPr>
              <w:tabs>
                <w:tab w:val="center" w:leader="dot" w:pos="6025"/>
                <w:tab w:val="center" w:pos="6930"/>
              </w:tabs>
              <w:spacing w:line="360" w:lineRule="auto"/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t>Phòng thi:</w:t>
            </w:r>
            <w:r w:rsidRPr="007C1FAA">
              <w:rPr>
                <w:rFonts w:cs="Times New Roman"/>
                <w:lang w:val="vi-VN"/>
              </w:rPr>
              <w:tab/>
            </w:r>
          </w:p>
          <w:p w:rsidR="00FC02D7" w:rsidRPr="007C1FAA" w:rsidRDefault="00FC02D7" w:rsidP="00FC02D7">
            <w:pPr>
              <w:tabs>
                <w:tab w:val="center" w:leader="dot" w:pos="6025"/>
                <w:tab w:val="center" w:pos="6930"/>
              </w:tabs>
              <w:spacing w:line="360" w:lineRule="auto"/>
              <w:rPr>
                <w:rFonts w:cs="Times New Roman"/>
                <w:b/>
                <w:lang w:val="vi-VN"/>
              </w:rPr>
            </w:pPr>
          </w:p>
        </w:tc>
        <w:tc>
          <w:tcPr>
            <w:tcW w:w="1345" w:type="dxa"/>
          </w:tcPr>
          <w:p w:rsidR="00E77EA2" w:rsidRPr="007C1FAA" w:rsidRDefault="00E77EA2" w:rsidP="00E77EA2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b/>
                <w:u w:val="single"/>
                <w:lang w:val="vi-VN"/>
              </w:rPr>
            </w:pPr>
            <w:r w:rsidRPr="007C1FAA">
              <w:rPr>
                <w:rFonts w:cs="Times New Roman"/>
                <w:b/>
                <w:u w:val="single"/>
                <w:lang w:val="vi-VN"/>
              </w:rPr>
              <w:t>STT</w:t>
            </w:r>
          </w:p>
        </w:tc>
      </w:tr>
    </w:tbl>
    <w:p w:rsidR="00E77EA2" w:rsidRPr="007C1FAA" w:rsidRDefault="00E77EA2" w:rsidP="00E77EA2">
      <w:pPr>
        <w:tabs>
          <w:tab w:val="center" w:pos="2070"/>
          <w:tab w:val="center" w:pos="6930"/>
        </w:tabs>
        <w:rPr>
          <w:rFonts w:cs="Times New Roman"/>
          <w:b/>
          <w:lang w:val="vi-V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6"/>
        <w:gridCol w:w="607"/>
        <w:gridCol w:w="2510"/>
        <w:gridCol w:w="3117"/>
      </w:tblGrid>
      <w:tr w:rsidR="00A758D9" w:rsidRPr="007C1FAA" w:rsidTr="00904A06">
        <w:tc>
          <w:tcPr>
            <w:tcW w:w="9350" w:type="dxa"/>
            <w:gridSpan w:val="4"/>
          </w:tcPr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t>Câu 1:</w:t>
            </w:r>
            <w:r w:rsidRPr="007C1FAA">
              <w:rPr>
                <w:rFonts w:cs="Times New Roman"/>
                <w:lang w:val="vi-VN"/>
              </w:rPr>
              <w:t xml:space="preserve"> Lý thuyết</w:t>
            </w:r>
          </w:p>
        </w:tc>
      </w:tr>
      <w:tr w:rsidR="00A758D9" w:rsidRPr="007C1FAA" w:rsidTr="00904A06">
        <w:tc>
          <w:tcPr>
            <w:tcW w:w="3723" w:type="dxa"/>
            <w:gridSpan w:val="2"/>
          </w:tcPr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lang w:val="vi-VN"/>
              </w:rPr>
              <w:t>a. Cho phương trình:</w:t>
            </w: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lang w:val="vi-VN"/>
              </w:rPr>
            </w:pPr>
            <w:r w:rsidRPr="007C1FAA">
              <w:rPr>
                <w:lang w:val="vi-VN"/>
              </w:rPr>
              <w:object w:dxaOrig="4950" w:dyaOrig="11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9.75pt;height:32.25pt" o:ole="">
                  <v:imagedata r:id="rId4" o:title=""/>
                </v:shape>
                <o:OLEObject Type="Embed" ProgID="PBrush" ShapeID="_x0000_i1025" DrawAspect="Content" ObjectID="_1575193843" r:id="rId5"/>
              </w:object>
            </w: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vertAlign w:val="subscript"/>
                <w:lang w:val="vi-VN"/>
              </w:rPr>
            </w:pPr>
            <w:r w:rsidRPr="007C1FAA">
              <w:rPr>
                <w:lang w:val="vi-VN"/>
              </w:rPr>
              <w:t>Trình bày cách tính A</w:t>
            </w:r>
            <w:r w:rsidRPr="007C1FAA">
              <w:rPr>
                <w:vertAlign w:val="subscript"/>
                <w:lang w:val="vi-VN"/>
              </w:rPr>
              <w:t>11</w:t>
            </w:r>
            <w:r w:rsidRPr="007C1FAA">
              <w:rPr>
                <w:lang w:val="vi-VN"/>
              </w:rPr>
              <w:t>, A</w:t>
            </w:r>
            <w:r w:rsidRPr="007C1FAA">
              <w:rPr>
                <w:vertAlign w:val="subscript"/>
                <w:lang w:val="vi-VN"/>
              </w:rPr>
              <w:t>12</w:t>
            </w:r>
            <w:r w:rsidRPr="007C1FAA">
              <w:rPr>
                <w:lang w:val="vi-VN"/>
              </w:rPr>
              <w:t>, A</w:t>
            </w:r>
            <w:r w:rsidRPr="007C1FAA">
              <w:rPr>
                <w:vertAlign w:val="subscript"/>
                <w:lang w:val="vi-VN"/>
              </w:rPr>
              <w:t>21</w:t>
            </w:r>
            <w:r w:rsidRPr="007C1FAA">
              <w:rPr>
                <w:lang w:val="vi-VN"/>
              </w:rPr>
              <w:t>, A</w:t>
            </w:r>
            <w:r w:rsidRPr="007C1FAA">
              <w:rPr>
                <w:vertAlign w:val="subscript"/>
                <w:lang w:val="vi-VN"/>
              </w:rPr>
              <w:t>22</w:t>
            </w: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  <w:tc>
          <w:tcPr>
            <w:tcW w:w="5627" w:type="dxa"/>
            <w:gridSpan w:val="2"/>
          </w:tcPr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b/>
                <w:lang w:val="vi-VN"/>
              </w:rPr>
            </w:pPr>
          </w:p>
        </w:tc>
      </w:tr>
      <w:tr w:rsidR="00A758D9" w:rsidRPr="007C1FAA" w:rsidTr="00904A06">
        <w:tc>
          <w:tcPr>
            <w:tcW w:w="9350" w:type="dxa"/>
            <w:gridSpan w:val="4"/>
          </w:tcPr>
          <w:p w:rsidR="00A758D9" w:rsidRPr="007C1FAA" w:rsidRDefault="00A758D9" w:rsidP="00A758D9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lang w:val="vi-VN"/>
              </w:rPr>
              <w:t>b. Để tính toán các giá trị của một mạch điện, khi nào chúng ta dùng phương pháp thế nút hoặc phương pháp dòng mắt lưới hoặc phương pháp dòng nhánh</w:t>
            </w:r>
          </w:p>
        </w:tc>
      </w:tr>
      <w:tr w:rsidR="00A758D9" w:rsidRPr="007C1FAA" w:rsidTr="00A758D9">
        <w:tc>
          <w:tcPr>
            <w:tcW w:w="3116" w:type="dxa"/>
          </w:tcPr>
          <w:p w:rsidR="00A758D9" w:rsidRPr="007C1FAA" w:rsidRDefault="00A758D9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lang w:val="vi-VN"/>
              </w:rPr>
              <w:t>Phương pháp thế nút</w:t>
            </w:r>
          </w:p>
          <w:p w:rsidR="00A758D9" w:rsidRPr="007C1FAA" w:rsidRDefault="00A758D9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</w:p>
          <w:p w:rsidR="00A758D9" w:rsidRPr="007C1FAA" w:rsidRDefault="00A758D9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</w:p>
          <w:p w:rsidR="00A758D9" w:rsidRPr="007C1FAA" w:rsidRDefault="00A758D9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</w:p>
          <w:p w:rsidR="00A758D9" w:rsidRPr="007C1FAA" w:rsidRDefault="00A758D9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</w:p>
          <w:p w:rsidR="00A758D9" w:rsidRPr="007C1FAA" w:rsidRDefault="00A758D9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</w:p>
          <w:p w:rsidR="007C1FAA" w:rsidRPr="007C1FAA" w:rsidRDefault="007C1FAA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</w:p>
          <w:p w:rsidR="00A758D9" w:rsidRPr="007C1FAA" w:rsidRDefault="00A758D9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</w:p>
          <w:p w:rsidR="00A758D9" w:rsidRPr="007C1FAA" w:rsidRDefault="00A758D9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</w:p>
        </w:tc>
        <w:tc>
          <w:tcPr>
            <w:tcW w:w="3117" w:type="dxa"/>
            <w:gridSpan w:val="2"/>
          </w:tcPr>
          <w:p w:rsidR="00A758D9" w:rsidRPr="007C1FAA" w:rsidRDefault="00A758D9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lang w:val="vi-VN"/>
              </w:rPr>
              <w:t>Phương pháp dòng mắt lưới</w:t>
            </w:r>
          </w:p>
        </w:tc>
        <w:tc>
          <w:tcPr>
            <w:tcW w:w="3117" w:type="dxa"/>
          </w:tcPr>
          <w:p w:rsidR="00A758D9" w:rsidRPr="007C1FAA" w:rsidRDefault="00A758D9" w:rsidP="00A758D9">
            <w:pPr>
              <w:tabs>
                <w:tab w:val="center" w:pos="2070"/>
                <w:tab w:val="center" w:pos="6930"/>
              </w:tabs>
              <w:jc w:val="center"/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lang w:val="vi-VN"/>
              </w:rPr>
              <w:t>Phương pháp dòng nhánh</w:t>
            </w:r>
          </w:p>
        </w:tc>
      </w:tr>
    </w:tbl>
    <w:p w:rsidR="00A758D9" w:rsidRPr="007C1FAA" w:rsidRDefault="00A758D9" w:rsidP="00E77EA2">
      <w:pPr>
        <w:tabs>
          <w:tab w:val="center" w:pos="2070"/>
          <w:tab w:val="center" w:pos="6930"/>
        </w:tabs>
        <w:rPr>
          <w:rFonts w:cs="Times New Roman"/>
          <w:b/>
          <w:lang w:val="vi-V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16"/>
        <w:gridCol w:w="3734"/>
      </w:tblGrid>
      <w:tr w:rsidR="00FC02D7" w:rsidRPr="007C1FAA" w:rsidTr="00904A06">
        <w:tc>
          <w:tcPr>
            <w:tcW w:w="9350" w:type="dxa"/>
            <w:gridSpan w:val="2"/>
          </w:tcPr>
          <w:p w:rsidR="00FC02D7" w:rsidRPr="007C1FAA" w:rsidRDefault="00FC02D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t>Câu 2:</w:t>
            </w:r>
            <w:r w:rsidRPr="007C1FAA">
              <w:rPr>
                <w:rFonts w:cs="Times New Roman"/>
                <w:lang w:val="vi-VN"/>
              </w:rPr>
              <w:t xml:space="preserve"> Định lý Thevenin </w:t>
            </w:r>
            <w:r w:rsidR="00904A06">
              <w:rPr>
                <w:rFonts w:cs="Times New Roman"/>
                <w:lang w:val="vi-VN"/>
              </w:rPr>
              <w:t>–</w:t>
            </w:r>
            <w:r w:rsidRPr="007C1FAA">
              <w:rPr>
                <w:rFonts w:cs="Times New Roman"/>
                <w:lang w:val="vi-VN"/>
              </w:rPr>
              <w:t xml:space="preserve"> Norton</w:t>
            </w:r>
          </w:p>
        </w:tc>
      </w:tr>
      <w:tr w:rsidR="00FC02D7" w:rsidRPr="007C1FAA" w:rsidTr="00904A06">
        <w:tc>
          <w:tcPr>
            <w:tcW w:w="9350" w:type="dxa"/>
            <w:gridSpan w:val="2"/>
          </w:tcPr>
          <w:p w:rsidR="00FC02D7" w:rsidRPr="007C1FAA" w:rsidRDefault="00FC02D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lang w:val="vi-VN"/>
              </w:rPr>
              <w:t>a. Thành lập sơ đồ tương đương Thevenin của mạch sau để tính cường độ dòng điện i</w:t>
            </w:r>
            <w:r w:rsidRPr="007C1FAA">
              <w:rPr>
                <w:rFonts w:cs="Times New Roman"/>
                <w:vertAlign w:val="subscript"/>
                <w:lang w:val="vi-VN"/>
              </w:rPr>
              <w:t>1</w:t>
            </w:r>
            <w:r w:rsidRPr="007C1FAA">
              <w:rPr>
                <w:rFonts w:cs="Times New Roman"/>
                <w:lang w:val="vi-VN"/>
              </w:rPr>
              <w:t>(t)</w:t>
            </w:r>
          </w:p>
        </w:tc>
      </w:tr>
      <w:bookmarkStart w:id="0" w:name="_GoBack"/>
      <w:bookmarkEnd w:id="0"/>
      <w:tr w:rsidR="00C014E5" w:rsidRPr="007C1FAA" w:rsidTr="00C014E5">
        <w:tc>
          <w:tcPr>
            <w:tcW w:w="5395" w:type="dxa"/>
            <w:tcBorders>
              <w:bottom w:val="nil"/>
              <w:right w:val="nil"/>
            </w:tcBorders>
          </w:tcPr>
          <w:p w:rsidR="00FC02D7" w:rsidRDefault="00A758D9" w:rsidP="00C014E5">
            <w:pPr>
              <w:tabs>
                <w:tab w:val="center" w:pos="2070"/>
                <w:tab w:val="center" w:pos="6930"/>
              </w:tabs>
              <w:rPr>
                <w:lang w:val="vi-VN"/>
              </w:rPr>
            </w:pPr>
            <w:r w:rsidRPr="007C1FAA">
              <w:rPr>
                <w:lang w:val="vi-VN"/>
              </w:rPr>
              <w:object w:dxaOrig="13500" w:dyaOrig="6480">
                <v:shape id="_x0000_i1026" type="#_x0000_t75" style="width:270pt;height:129pt" o:ole="">
                  <v:imagedata r:id="rId6" o:title=""/>
                </v:shape>
                <o:OLEObject Type="Embed" ProgID="PBrush" ShapeID="_x0000_i1026" DrawAspect="Content" ObjectID="_1575193844" r:id="rId7"/>
              </w:object>
            </w:r>
          </w:p>
          <w:p w:rsidR="007C1FAA" w:rsidRDefault="007C1FAA" w:rsidP="00C014E5">
            <w:pPr>
              <w:tabs>
                <w:tab w:val="center" w:pos="2070"/>
                <w:tab w:val="center" w:pos="6930"/>
              </w:tabs>
              <w:rPr>
                <w:lang w:val="vi-VN"/>
              </w:rPr>
            </w:pPr>
          </w:p>
          <w:p w:rsidR="007C1FAA" w:rsidRPr="007C1FAA" w:rsidRDefault="007C1FAA" w:rsidP="00C014E5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C014E5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  <w:tc>
          <w:tcPr>
            <w:tcW w:w="3955" w:type="dxa"/>
            <w:tcBorders>
              <w:left w:val="nil"/>
              <w:bottom w:val="nil"/>
            </w:tcBorders>
          </w:tcPr>
          <w:p w:rsidR="00FC02D7" w:rsidRPr="007C1FAA" w:rsidRDefault="00FC02D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  <w:tr w:rsidR="00C014E5" w:rsidRPr="007C1FAA" w:rsidTr="00C014E5">
        <w:tc>
          <w:tcPr>
            <w:tcW w:w="5395" w:type="dxa"/>
            <w:tcBorders>
              <w:top w:val="nil"/>
              <w:right w:val="nil"/>
            </w:tcBorders>
          </w:tcPr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  <w:tc>
          <w:tcPr>
            <w:tcW w:w="3955" w:type="dxa"/>
            <w:tcBorders>
              <w:top w:val="nil"/>
              <w:left w:val="nil"/>
            </w:tcBorders>
          </w:tcPr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  <w:tr w:rsidR="00FC02D7" w:rsidRPr="007C1FAA" w:rsidTr="00904A06">
        <w:tc>
          <w:tcPr>
            <w:tcW w:w="9350" w:type="dxa"/>
            <w:gridSpan w:val="2"/>
          </w:tcPr>
          <w:p w:rsidR="00FC02D7" w:rsidRPr="007C1FAA" w:rsidRDefault="00FC02D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lang w:val="vi-VN"/>
              </w:rPr>
              <w:t>b. Thành lập sơ đồ tương đương Norton của mạch sau</w:t>
            </w:r>
          </w:p>
        </w:tc>
      </w:tr>
      <w:tr w:rsidR="00C014E5" w:rsidRPr="007C1FAA" w:rsidTr="00C014E5">
        <w:tc>
          <w:tcPr>
            <w:tcW w:w="5395" w:type="dxa"/>
            <w:tcBorders>
              <w:bottom w:val="nil"/>
              <w:right w:val="nil"/>
            </w:tcBorders>
          </w:tcPr>
          <w:p w:rsidR="00FC02D7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noProof/>
              </w:rPr>
              <w:drawing>
                <wp:inline distT="0" distB="0" distL="0" distR="0" wp14:anchorId="46F74DA0" wp14:editId="1869C433">
                  <wp:extent cx="3291840" cy="1545688"/>
                  <wp:effectExtent l="0" t="0" r="3810" b="0"/>
                  <wp:docPr id="7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545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5" w:type="dxa"/>
            <w:tcBorders>
              <w:left w:val="nil"/>
              <w:bottom w:val="nil"/>
            </w:tcBorders>
          </w:tcPr>
          <w:p w:rsidR="00FC02D7" w:rsidRPr="007C1FAA" w:rsidRDefault="00FC02D7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  <w:tr w:rsidR="00C014E5" w:rsidRPr="007C1FAA" w:rsidTr="00C014E5">
        <w:tc>
          <w:tcPr>
            <w:tcW w:w="5395" w:type="dxa"/>
            <w:tcBorders>
              <w:top w:val="nil"/>
              <w:right w:val="nil"/>
            </w:tcBorders>
          </w:tcPr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  <w:tc>
          <w:tcPr>
            <w:tcW w:w="3955" w:type="dxa"/>
            <w:tcBorders>
              <w:top w:val="nil"/>
              <w:left w:val="nil"/>
            </w:tcBorders>
          </w:tcPr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</w:tbl>
    <w:p w:rsidR="00FC02D7" w:rsidRPr="007C1FAA" w:rsidRDefault="00FC02D7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406"/>
        <w:gridCol w:w="3944"/>
      </w:tblGrid>
      <w:tr w:rsidR="00C014E5" w:rsidRPr="00904A06" w:rsidTr="00904A06">
        <w:tc>
          <w:tcPr>
            <w:tcW w:w="9350" w:type="dxa"/>
            <w:gridSpan w:val="2"/>
          </w:tcPr>
          <w:p w:rsidR="00C014E5" w:rsidRPr="007C1FAA" w:rsidRDefault="00C014E5" w:rsidP="00AD2068">
            <w:pPr>
              <w:tabs>
                <w:tab w:val="center" w:pos="2070"/>
                <w:tab w:val="center" w:pos="6930"/>
              </w:tabs>
              <w:rPr>
                <w:rFonts w:eastAsiaTheme="minorEastAsia"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lastRenderedPageBreak/>
              <w:t>Câu 3:</w:t>
            </w:r>
            <w:r w:rsidRPr="007C1FAA">
              <w:rPr>
                <w:rFonts w:cs="Times New Roman"/>
                <w:lang w:val="vi-VN"/>
              </w:rPr>
              <w:t xml:space="preserve"> Tính công suất hiển thị trên các Wattmeter</w:t>
            </w:r>
            <w:r w:rsidR="0091469C" w:rsidRPr="007C1FAA">
              <w:rPr>
                <w:rFonts w:cs="Times New Roman"/>
                <w:lang w:val="vi-VN"/>
              </w:rPr>
              <w:t>. Biết rằng mạch nối với nguồn ba pha thứ tự thuận có áp dây hiệu dụng là 380 V. R</w:t>
            </w:r>
            <w:r w:rsidR="00AD2068" w:rsidRPr="007C1FAA">
              <w:rPr>
                <w:rFonts w:cs="Times New Roman"/>
                <w:lang w:val="vi-VN"/>
              </w:rPr>
              <w:t xml:space="preserve"> </w:t>
            </w:r>
            <w:r w:rsidR="0091469C" w:rsidRPr="007C1FAA">
              <w:rPr>
                <w:rFonts w:cs="Times New Roman"/>
                <w:lang w:val="vi-VN"/>
              </w:rPr>
              <w:t>=</w:t>
            </w:r>
            <w:r w:rsidR="00AD2068" w:rsidRPr="007C1FAA">
              <w:rPr>
                <w:rFonts w:cs="Times New Roman"/>
                <w:lang w:val="vi-VN"/>
              </w:rPr>
              <w:t xml:space="preserve"> 22</w:t>
            </w:r>
            <w:r w:rsidR="00AD2068" w:rsidRPr="007C1FAA">
              <w:rPr>
                <w:rFonts w:cs="Times New Roman"/>
                <w:lang w:val="vi-VN"/>
              </w:rPr>
              <w:sym w:font="Symbol" w:char="F057"/>
            </w:r>
            <w:r w:rsidR="00AD2068" w:rsidRPr="007C1FAA">
              <w:rPr>
                <w:rFonts w:cs="Times New Roman"/>
                <w:lang w:val="vi-VN"/>
              </w:rPr>
              <w:t xml:space="preserve">, linh kiện Z là tụ điện có giá trị </w:t>
            </w:r>
            <m:oMath>
              <m:r>
                <w:rPr>
                  <w:rFonts w:ascii="Cambria Math" w:hAnsi="Cambria Math" w:cs="Times New Roman"/>
                  <w:lang w:val="vi-VN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lang w:val="vi-V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lang w:val="vi-VN"/>
                    </w:rPr>
                    <m:t>C</m:t>
                  </m:r>
                  <m:r>
                    <w:rPr>
                      <w:rFonts w:ascii="Cambria Math" w:hAnsi="Cambria Math" w:cs="Times New Roman"/>
                      <w:i/>
                      <w:sz w:val="28"/>
                      <w:lang w:val="vi-VN"/>
                    </w:rPr>
                    <w:sym w:font="Symbol" w:char="F077"/>
                  </m:r>
                </m:den>
              </m:f>
              <m:r>
                <w:rPr>
                  <w:rFonts w:ascii="Cambria Math" w:hAnsi="Cambria Math" w:cs="Times New Roman"/>
                  <w:sz w:val="28"/>
                  <w:lang w:val="vi-VN"/>
                </w:rPr>
                <m:t>=</m:t>
              </m:r>
            </m:oMath>
            <w:r w:rsidR="00AD2068" w:rsidRPr="007C1FAA">
              <w:rPr>
                <w:rFonts w:eastAsiaTheme="minorEastAsia" w:cs="Times New Roman"/>
                <w:sz w:val="24"/>
                <w:lang w:val="vi-VN"/>
              </w:rPr>
              <w:t xml:space="preserve"> </w:t>
            </w:r>
            <w:r w:rsidR="00AD2068" w:rsidRPr="007C1FAA">
              <w:rPr>
                <w:rFonts w:eastAsiaTheme="minorEastAsia" w:cs="Times New Roman"/>
                <w:lang w:val="vi-VN"/>
              </w:rPr>
              <w:t>22</w:t>
            </w:r>
            <w:r w:rsidR="00AD2068" w:rsidRPr="007C1FAA">
              <w:rPr>
                <w:rFonts w:eastAsiaTheme="minorEastAsia" w:cs="Times New Roman"/>
                <w:lang w:val="vi-VN"/>
              </w:rPr>
              <w:sym w:font="Symbol" w:char="F057"/>
            </w:r>
          </w:p>
          <w:p w:rsidR="00AD2068" w:rsidRPr="007C1FAA" w:rsidRDefault="00AD2068" w:rsidP="00AD2068">
            <w:pPr>
              <w:tabs>
                <w:tab w:val="center" w:pos="2070"/>
                <w:tab w:val="center" w:pos="6930"/>
              </w:tabs>
              <w:rPr>
                <w:rFonts w:cs="Times New Roman"/>
                <w:sz w:val="16"/>
                <w:lang w:val="vi-VN"/>
              </w:rPr>
            </w:pPr>
          </w:p>
        </w:tc>
      </w:tr>
      <w:tr w:rsidR="00C014E5" w:rsidRPr="007C1FAA" w:rsidTr="00AD2068">
        <w:tc>
          <w:tcPr>
            <w:tcW w:w="4675" w:type="dxa"/>
            <w:tcBorders>
              <w:left w:val="single" w:sz="4" w:space="0" w:color="auto"/>
              <w:bottom w:val="nil"/>
              <w:right w:val="nil"/>
            </w:tcBorders>
          </w:tcPr>
          <w:p w:rsidR="00C014E5" w:rsidRPr="007C1FAA" w:rsidRDefault="00045F5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noProof/>
              </w:rPr>
              <w:drawing>
                <wp:inline distT="0" distB="0" distL="0" distR="0" wp14:anchorId="7D88F365">
                  <wp:extent cx="3291840" cy="1758556"/>
                  <wp:effectExtent l="0" t="0" r="381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17585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>
              <w:left w:val="nil"/>
              <w:bottom w:val="nil"/>
            </w:tcBorders>
          </w:tcPr>
          <w:p w:rsidR="00C014E5" w:rsidRPr="007C1FAA" w:rsidRDefault="00C014E5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  <w:tr w:rsidR="00045F5B" w:rsidRPr="007C1FAA" w:rsidTr="00AD2068">
        <w:tc>
          <w:tcPr>
            <w:tcW w:w="4675" w:type="dxa"/>
            <w:tcBorders>
              <w:top w:val="nil"/>
              <w:right w:val="nil"/>
            </w:tcBorders>
          </w:tcPr>
          <w:p w:rsidR="00045F5B" w:rsidRPr="007C1FAA" w:rsidRDefault="00045F5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D2068" w:rsidRPr="007C1FAA" w:rsidRDefault="00AD2068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D2068" w:rsidRPr="007C1FAA" w:rsidRDefault="00AD2068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D2068" w:rsidRPr="007C1FAA" w:rsidRDefault="00AD2068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D2068" w:rsidRPr="007C1FAA" w:rsidRDefault="00AD2068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D2068" w:rsidRPr="007C1FAA" w:rsidRDefault="00AD2068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D2068" w:rsidRPr="007C1FAA" w:rsidRDefault="00AD2068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D2068" w:rsidRPr="007C1FAA" w:rsidRDefault="00AD2068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D2068" w:rsidRPr="007C1FAA" w:rsidRDefault="00AD2068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  <w:tc>
          <w:tcPr>
            <w:tcW w:w="4675" w:type="dxa"/>
            <w:tcBorders>
              <w:top w:val="nil"/>
              <w:left w:val="nil"/>
            </w:tcBorders>
          </w:tcPr>
          <w:p w:rsidR="00045F5B" w:rsidRPr="007C1FAA" w:rsidRDefault="00045F5B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</w:tbl>
    <w:p w:rsidR="00C014E5" w:rsidRPr="007C1FAA" w:rsidRDefault="00C014E5" w:rsidP="00E77EA2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1"/>
        <w:gridCol w:w="3729"/>
      </w:tblGrid>
      <w:tr w:rsidR="00486FD9" w:rsidRPr="007C1FAA" w:rsidTr="00904A06">
        <w:tc>
          <w:tcPr>
            <w:tcW w:w="9350" w:type="dxa"/>
            <w:gridSpan w:val="2"/>
          </w:tcPr>
          <w:p w:rsidR="00486FD9" w:rsidRPr="007C1FAA" w:rsidRDefault="00486FD9" w:rsidP="00486FD9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b/>
                <w:lang w:val="vi-VN"/>
              </w:rPr>
              <w:t>Câu 4:</w:t>
            </w:r>
            <w:r w:rsidRPr="007C1FAA">
              <w:rPr>
                <w:rFonts w:cs="Times New Roman"/>
                <w:lang w:val="vi-VN"/>
              </w:rPr>
              <w:t xml:space="preserve"> Mạng hai cửa</w:t>
            </w:r>
          </w:p>
        </w:tc>
      </w:tr>
      <w:tr w:rsidR="00486FD9" w:rsidRPr="007C1FAA" w:rsidTr="00904A06">
        <w:tc>
          <w:tcPr>
            <w:tcW w:w="9350" w:type="dxa"/>
            <w:gridSpan w:val="2"/>
          </w:tcPr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lang w:val="vi-VN"/>
              </w:rPr>
              <w:t>a. Tính ma trận A của mạch sau</w:t>
            </w:r>
          </w:p>
        </w:tc>
      </w:tr>
      <w:tr w:rsidR="00486FD9" w:rsidRPr="007C1FAA" w:rsidTr="007C1FAA">
        <w:tc>
          <w:tcPr>
            <w:tcW w:w="5621" w:type="dxa"/>
            <w:tcBorders>
              <w:bottom w:val="nil"/>
              <w:right w:val="nil"/>
            </w:tcBorders>
          </w:tcPr>
          <w:p w:rsidR="00486FD9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lang w:val="vi-VN"/>
              </w:rPr>
              <w:object w:dxaOrig="11235" w:dyaOrig="7440">
                <v:shape id="_x0000_i1027" type="#_x0000_t75" style="width:237.75pt;height:156.75pt" o:ole="">
                  <v:imagedata r:id="rId10" o:title=""/>
                </v:shape>
                <o:OLEObject Type="Embed" ProgID="PBrush" ShapeID="_x0000_i1027" DrawAspect="Content" ObjectID="_1575193845" r:id="rId11"/>
              </w:object>
            </w:r>
          </w:p>
        </w:tc>
        <w:tc>
          <w:tcPr>
            <w:tcW w:w="3729" w:type="dxa"/>
            <w:tcBorders>
              <w:left w:val="nil"/>
              <w:bottom w:val="nil"/>
            </w:tcBorders>
          </w:tcPr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  <w:tr w:rsidR="00486FD9" w:rsidRPr="007C1FAA" w:rsidTr="007C1FAA">
        <w:tc>
          <w:tcPr>
            <w:tcW w:w="5621" w:type="dxa"/>
            <w:tcBorders>
              <w:top w:val="nil"/>
              <w:right w:val="nil"/>
            </w:tcBorders>
          </w:tcPr>
          <w:p w:rsidR="00486FD9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  <w:tc>
          <w:tcPr>
            <w:tcW w:w="3729" w:type="dxa"/>
            <w:tcBorders>
              <w:top w:val="nil"/>
              <w:left w:val="nil"/>
            </w:tcBorders>
          </w:tcPr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  <w:tr w:rsidR="00486FD9" w:rsidRPr="007C1FAA" w:rsidTr="00904A06">
        <w:tc>
          <w:tcPr>
            <w:tcW w:w="9350" w:type="dxa"/>
            <w:gridSpan w:val="2"/>
          </w:tcPr>
          <w:p w:rsidR="00486FD9" w:rsidRPr="007C1FAA" w:rsidRDefault="00486FD9" w:rsidP="007C1FAA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rFonts w:cs="Times New Roman"/>
                <w:lang w:val="vi-VN"/>
              </w:rPr>
              <w:lastRenderedPageBreak/>
              <w:t xml:space="preserve">b. Thay thế tụ điện bằng một nguồn </w:t>
            </w:r>
            <w:proofErr w:type="spellStart"/>
            <w:r w:rsidR="007C1FAA">
              <w:rPr>
                <w:rFonts w:cs="Times New Roman"/>
              </w:rPr>
              <w:t>phụ</w:t>
            </w:r>
            <w:proofErr w:type="spellEnd"/>
            <w:r w:rsidR="007C1FAA">
              <w:rPr>
                <w:rFonts w:cs="Times New Roman"/>
              </w:rPr>
              <w:t xml:space="preserve"> </w:t>
            </w:r>
            <w:proofErr w:type="spellStart"/>
            <w:r w:rsidR="007C1FAA">
              <w:rPr>
                <w:rFonts w:cs="Times New Roman"/>
              </w:rPr>
              <w:t>thuộc</w:t>
            </w:r>
            <w:proofErr w:type="spellEnd"/>
            <w:r w:rsidRPr="007C1FAA">
              <w:rPr>
                <w:rFonts w:cs="Times New Roman"/>
                <w:lang w:val="vi-VN"/>
              </w:rPr>
              <w:t xml:space="preserve"> như mạch sau. Tính ma trân A</w:t>
            </w:r>
            <w:r w:rsidRPr="007C1FAA">
              <w:rPr>
                <w:rFonts w:cs="Times New Roman"/>
                <w:vertAlign w:val="subscript"/>
                <w:lang w:val="vi-VN"/>
              </w:rPr>
              <w:t>1</w:t>
            </w:r>
          </w:p>
        </w:tc>
      </w:tr>
      <w:tr w:rsidR="00486FD9" w:rsidRPr="007C1FAA" w:rsidTr="007C1FAA">
        <w:tc>
          <w:tcPr>
            <w:tcW w:w="5621" w:type="dxa"/>
            <w:tcBorders>
              <w:bottom w:val="nil"/>
              <w:right w:val="nil"/>
            </w:tcBorders>
          </w:tcPr>
          <w:p w:rsidR="00486FD9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  <w:r w:rsidRPr="007C1FAA">
              <w:rPr>
                <w:lang w:val="vi-VN"/>
              </w:rPr>
              <w:object w:dxaOrig="11445" w:dyaOrig="7335">
                <v:shape id="_x0000_i1028" type="#_x0000_t75" style="width:237.75pt;height:153pt" o:ole="">
                  <v:imagedata r:id="rId12" o:title=""/>
                </v:shape>
                <o:OLEObject Type="Embed" ProgID="PBrush" ShapeID="_x0000_i1028" DrawAspect="Content" ObjectID="_1575193846" r:id="rId13"/>
              </w:object>
            </w:r>
          </w:p>
        </w:tc>
        <w:tc>
          <w:tcPr>
            <w:tcW w:w="3729" w:type="dxa"/>
            <w:tcBorders>
              <w:left w:val="nil"/>
              <w:bottom w:val="nil"/>
            </w:tcBorders>
          </w:tcPr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  <w:tr w:rsidR="00486FD9" w:rsidRPr="007C1FAA" w:rsidTr="007C1FAA">
        <w:tc>
          <w:tcPr>
            <w:tcW w:w="5621" w:type="dxa"/>
            <w:tcBorders>
              <w:top w:val="nil"/>
              <w:right w:val="nil"/>
            </w:tcBorders>
          </w:tcPr>
          <w:p w:rsidR="00486FD9" w:rsidRPr="007C1FAA" w:rsidRDefault="00486F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  <w:p w:rsidR="00A758D9" w:rsidRPr="007C1FAA" w:rsidRDefault="00A758D9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  <w:tc>
          <w:tcPr>
            <w:tcW w:w="3729" w:type="dxa"/>
            <w:tcBorders>
              <w:top w:val="nil"/>
              <w:left w:val="nil"/>
            </w:tcBorders>
          </w:tcPr>
          <w:p w:rsidR="007C1FAA" w:rsidRPr="007C1FAA" w:rsidRDefault="007C1FAA" w:rsidP="00E77EA2">
            <w:pPr>
              <w:tabs>
                <w:tab w:val="center" w:pos="2070"/>
                <w:tab w:val="center" w:pos="6930"/>
              </w:tabs>
              <w:rPr>
                <w:rFonts w:cs="Times New Roman"/>
                <w:lang w:val="vi-VN"/>
              </w:rPr>
            </w:pPr>
          </w:p>
        </w:tc>
      </w:tr>
    </w:tbl>
    <w:p w:rsidR="00C014E5" w:rsidRPr="007C1FAA" w:rsidRDefault="00C014E5" w:rsidP="007C1FAA">
      <w:pPr>
        <w:tabs>
          <w:tab w:val="center" w:pos="2070"/>
          <w:tab w:val="center" w:pos="6930"/>
        </w:tabs>
        <w:rPr>
          <w:rFonts w:cs="Times New Roman"/>
          <w:lang w:val="vi-VN"/>
        </w:rPr>
      </w:pPr>
    </w:p>
    <w:sectPr w:rsidR="00C014E5" w:rsidRPr="007C1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EA2"/>
    <w:rsid w:val="00045F5B"/>
    <w:rsid w:val="000C61D8"/>
    <w:rsid w:val="00146411"/>
    <w:rsid w:val="00486FD9"/>
    <w:rsid w:val="007C1FAA"/>
    <w:rsid w:val="00904A06"/>
    <w:rsid w:val="0091469C"/>
    <w:rsid w:val="00A758D9"/>
    <w:rsid w:val="00AA44C8"/>
    <w:rsid w:val="00AD2068"/>
    <w:rsid w:val="00C014E5"/>
    <w:rsid w:val="00E77EA2"/>
    <w:rsid w:val="00FC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C2EE54-C84D-4C0C-A5D7-3064E6BF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7EA2"/>
    <w:rPr>
      <w:rFonts w:ascii="Times New Roman" w:hAnsi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E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AD20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2344</TotalTime>
  <Pages>4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Huy Trinh</dc:creator>
  <cp:keywords/>
  <dc:description/>
  <cp:lastModifiedBy>Le Huy Trinh</cp:lastModifiedBy>
  <cp:revision>2</cp:revision>
  <dcterms:created xsi:type="dcterms:W3CDTF">2017-05-27T04:13:00Z</dcterms:created>
  <dcterms:modified xsi:type="dcterms:W3CDTF">2017-12-19T06:04:00Z</dcterms:modified>
</cp:coreProperties>
</file>