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CHỌN CÁCH DỰ BÁO PHẠM VI CHO SPRINT 6</w:t>
      </w:r>
    </w:p>
    <w:p>
      <w:pPr>
        <w:spacing w:after="200"/>
        <w:jc w:val="center"/>
      </w:pPr>
      <w:r>
        <w:rPr>
          <w:rFonts w:ascii="Arial" w:cs="Arial" w:eastAsia="Arial" w:hAnsi="Arial"/>
          <w:i/>
          <w:iCs/>
          <w:sz w:val="20"/>
          <w:szCs w:val="20"/>
        </w:rPr>
        <w:t xml:space="preserve">Đội RikkeiGo – Vai trò: Vy (Developer) &amp; Lan (Scrum Master)</w:t>
      </w:r>
    </w:p>
    <w:p>
      <w:pPr>
        <w:spacing w:after="120" w:before="200"/>
      </w:pPr>
      <w:r>
        <w:rPr>
          <w:rFonts w:ascii="Arial" w:cs="Arial" w:eastAsia="Arial" w:hAnsi="Arial"/>
          <w:b/>
          <w:bCs/>
          <w:sz w:val="28"/>
          <w:szCs w:val="28"/>
        </w:rPr>
        <w:t xml:space="preserve">Phần 1 – Đề xuất hai cách dự báo</w:t>
      </w:r>
    </w:p>
    <w:p>
      <w:pPr>
        <w:spacing w:after="80" w:before="100"/>
      </w:pPr>
      <w:r>
        <w:rPr>
          <w:rFonts w:ascii="Arial" w:cs="Arial" w:eastAsia="Arial" w:hAnsi="Arial"/>
          <w:b/>
          <w:bCs/>
          <w:sz w:val="22"/>
          <w:szCs w:val="22"/>
        </w:rPr>
        <w:t xml:space="preserve">Bối cảnh nhanh</w:t>
      </w:r>
    </w:p>
    <w:p>
      <w:pPr>
        <w:spacing w:after="60" w:before="60"/>
      </w:pPr>
      <w:r>
        <w:rPr>
          <w:rFonts w:ascii="Arial" w:cs="Arial" w:eastAsia="Arial" w:hAnsi="Arial"/>
          <w:b w:val="false"/>
          <w:bCs w:val="false"/>
          <w:sz w:val="20"/>
          <w:szCs w:val="20"/>
        </w:rPr>
        <w:t xml:space="preserve">Velocity 5 Sprint gần nhất: 18, 20, 19, 15, 13 SP → Average Velocity ≈ 17 SP.</w:t>
      </w:r>
    </w:p>
    <w:p>
      <w:pPr>
        <w:spacing w:after="60" w:before="60"/>
      </w:pPr>
      <w:r>
        <w:rPr>
          <w:rFonts w:ascii="Arial" w:cs="Arial" w:eastAsia="Arial" w:hAnsi="Arial"/>
          <w:b w:val="false"/>
          <w:bCs w:val="false"/>
          <w:sz w:val="20"/>
          <w:szCs w:val="20"/>
        </w:rPr>
        <w:t xml:space="preserve">Capacity Sprint 6 = 186 giờ (Sprint 5 = 212 giờ) → giảm khoảng 12%.</w:t>
      </w:r>
    </w:p>
    <w:p>
      <w:pPr>
        <w:spacing w:after="60" w:before="60"/>
      </w:pPr>
      <w:r>
        <w:rPr>
          <w:rFonts w:ascii="Arial" w:cs="Arial" w:eastAsia="Arial" w:hAnsi="Arial"/>
          <w:b w:val="false"/>
          <w:bCs w:val="false"/>
          <w:sz w:val="20"/>
          <w:szCs w:val="20"/>
        </w:rPr>
        <w:t xml:space="preserve">PBI #2 (13 SP) chưa có Acceptance Criteria cho trường hợp mất tín hiệu GPS → chưa đủ rõ để đưa vào Sprint.</w:t>
      </w:r>
    </w:p>
    <w:p>
      <w:pPr>
        <w:spacing w:after="60" w:before="60"/>
      </w:pPr>
      <w:r>
        <w:rPr>
          <w:rFonts w:ascii="Arial" w:cs="Arial" w:eastAsia="Arial" w:hAnsi="Arial"/>
          <w:b w:val="false"/>
          <w:bCs w:val="false"/>
          <w:sz w:val="20"/>
          <w:szCs w:val="20"/>
        </w:rPr>
        <w:t xml:space="preserve">Sprint Goal gợi ý từ Product Owner: giúp khách chủ động hơn khi chờ tài xế.</w:t>
      </w:r>
    </w:p>
    <w:p>
      <w:pPr>
        <w:spacing w:after="80" w:before="160"/>
      </w:pPr>
      <w:r>
        <w:rPr>
          <w:rFonts w:ascii="Arial" w:cs="Arial" w:eastAsia="Arial" w:hAnsi="Arial"/>
          <w:b/>
          <w:bCs/>
          <w:sz w:val="22"/>
          <w:szCs w:val="22"/>
        </w:rPr>
        <w:t xml:space="preserve">Cách 1 – Dự báo dựa trên Average Velocity (nhìn về quá khứ)</w:t>
      </w:r>
    </w:p>
    <w:p>
      <w:pPr>
        <w:spacing w:after="60" w:before="60"/>
      </w:pPr>
      <w:r>
        <w:rPr>
          <w:rFonts w:ascii="Arial" w:cs="Arial" w:eastAsia="Arial" w:hAnsi="Arial"/>
          <w:b w:val="false"/>
          <w:bCs w:val="false"/>
          <w:sz w:val="20"/>
          <w:szCs w:val="20"/>
        </w:rPr>
        <w:t xml:space="preserve">Lấy Average Velocity của 5 Sprint gần nhất làm điểm tham chiếu chính: (18 + 20 + 19 + 15 + 13) / 5 = 17 SP.</w:t>
      </w:r>
    </w:p>
    <w:p>
      <w:pPr>
        <w:spacing w:after="60" w:before="60"/>
      </w:pPr>
      <w:r>
        <w:rPr>
          <w:rFonts w:ascii="Arial" w:cs="Arial" w:eastAsia="Arial" w:hAnsi="Arial"/>
          <w:b w:val="false"/>
          <w:bCs w:val="false"/>
          <w:sz w:val="20"/>
          <w:szCs w:val="20"/>
        </w:rPr>
        <w:t xml:space="preserve">Không điều chỉnh theo Capacity vì Velocity mô tả tốc độ hoàn thành trong quá khứ, không phải chỉ tiêu bắt buộc. Chọn các PBI rõ ràng, phù hợp Sprint Goal, tổng SP gần bằng 17.</w:t>
      </w:r>
    </w:p>
    <w:p>
      <w:pPr>
        <w:spacing w:after="60" w:before="60"/>
      </w:pPr>
      <w:r>
        <w:rPr>
          <w:rFonts w:ascii="Arial" w:cs="Arial" w:eastAsia="Arial" w:hAnsi="Arial"/>
          <w:b/>
          <w:bCs/>
          <w:sz w:val="20"/>
          <w:szCs w:val="20"/>
        </w:rPr>
        <w:t xml:space="preserve">Số SP dự báo: 15 SP</w:t>
      </w:r>
    </w:p>
    <w:p>
      <w:pPr>
        <w:spacing w:after="60" w:before="60"/>
      </w:pPr>
      <w:r>
        <w:rPr>
          <w:rFonts w:ascii="Arial" w:cs="Arial" w:eastAsia="Arial" w:hAnsi="Arial"/>
          <w:b w:val="false"/>
          <w:bCs w:val="false"/>
          <w:sz w:val="20"/>
          <w:szCs w:val="20"/>
        </w:rPr>
        <w:t xml:space="preserve">Danh sách PBI chọn:</w:t>
      </w:r>
    </w:p>
    <w:p>
      <w:pPr>
        <w:spacing w:after="60" w:before="60"/>
        <w:ind w:left="200"/>
      </w:pPr>
      <w:r>
        <w:rPr>
          <w:rFonts w:ascii="Arial" w:cs="Arial" w:eastAsia="Arial" w:hAnsi="Arial"/>
          <w:b w:val="false"/>
          <w:bCs w:val="false"/>
          <w:sz w:val="20"/>
          <w:szCs w:val="20"/>
        </w:rPr>
        <w:t xml:space="preserve">1. Hẹn giờ đặt xe trước (5 SP) – AC đầy đủ, trực tiếp hỗ trợ khách chủ động.</w:t>
      </w:r>
    </w:p>
    <w:p>
      <w:pPr>
        <w:spacing w:after="60" w:before="60"/>
        <w:ind w:left="200"/>
      </w:pPr>
      <w:r>
        <w:rPr>
          <w:rFonts w:ascii="Arial" w:cs="Arial" w:eastAsia="Arial" w:hAnsi="Arial"/>
          <w:b w:val="false"/>
          <w:bCs w:val="false"/>
          <w:sz w:val="20"/>
          <w:szCs w:val="20"/>
        </w:rPr>
        <w:t xml:space="preserve">3. Gửi SMS khi tài xế sắp đến (3 SP) – AC rõ, hợp đồng đã ký, tăng chủ động cho khách.</w:t>
      </w:r>
    </w:p>
    <w:p>
      <w:pPr>
        <w:spacing w:after="60" w:before="60"/>
        <w:ind w:left="200"/>
      </w:pPr>
      <w:r>
        <w:rPr>
          <w:rFonts w:ascii="Arial" w:cs="Arial" w:eastAsia="Arial" w:hAnsi="Arial"/>
          <w:b w:val="false"/>
          <w:bCs w:val="false"/>
          <w:sz w:val="20"/>
          <w:szCs w:val="20"/>
        </w:rPr>
        <w:t xml:space="preserve">4. Chat với tài xế (5 SP) – AC đầy đủ, giúp khách tương tác khi chờ.</w:t>
      </w:r>
    </w:p>
    <w:p>
      <w:pPr>
        <w:spacing w:after="60" w:before="60"/>
        <w:ind w:left="200"/>
      </w:pPr>
      <w:r>
        <w:rPr>
          <w:rFonts w:ascii="Arial" w:cs="Arial" w:eastAsia="Arial" w:hAnsi="Arial"/>
          <w:b w:val="false"/>
          <w:bCs w:val="false"/>
          <w:sz w:val="20"/>
          <w:szCs w:val="20"/>
        </w:rPr>
        <w:t xml:space="preserve">5. Giao diện chủ đề Tết (2 SP) – AC đầy đủ, nhỏ, có thể hoàn thành nếu còn capacity.</w:t>
      </w:r>
    </w:p>
    <w:p>
      <w:pPr>
        <w:spacing w:after="60" w:before="60"/>
      </w:pPr>
      <w:r>
        <w:rPr>
          <w:rFonts w:ascii="Arial" w:cs="Arial" w:eastAsia="Arial" w:hAnsi="Arial"/>
          <w:b w:val="false"/>
          <w:bCs w:val="false"/>
          <w:sz w:val="20"/>
          <w:szCs w:val="20"/>
        </w:rPr>
        <w:t xml:space="preserve">Tổng: 5 + 3 + 5 + 2 = 15 SP. PBI #2 bị loại vì chưa đủ rõ và quá lớn so với dự báo.</w:t>
      </w:r>
    </w:p>
    <w:p>
      <w:pPr>
        <w:spacing w:after="80" w:before="160"/>
      </w:pPr>
      <w:r>
        <w:rPr>
          <w:rFonts w:ascii="Arial" w:cs="Arial" w:eastAsia="Arial" w:hAnsi="Arial"/>
          <w:b/>
          <w:bCs/>
          <w:sz w:val="22"/>
          <w:szCs w:val="22"/>
        </w:rPr>
        <w:t xml:space="preserve">Cách 2 – Dự báo điều chỉnh theo Capacity + độ rõ của PBI (nhìn vào Sprint tới)</w:t>
      </w:r>
    </w:p>
    <w:p>
      <w:pPr>
        <w:spacing w:after="60" w:before="60"/>
      </w:pPr>
      <w:r>
        <w:rPr>
          <w:rFonts w:ascii="Arial" w:cs="Arial" w:eastAsia="Arial" w:hAnsi="Arial"/>
          <w:b w:val="false"/>
          <w:bCs w:val="false"/>
          <w:sz w:val="20"/>
          <w:szCs w:val="20"/>
        </w:rPr>
        <w:t xml:space="preserve">Capacity giảm từ 212 giờ xuống 186 giờ (≈ 12%). Không nhân thẳng Velocity với 88% vì mối quan hệ không tuyến tính (Minh mới, Hà nghỉ 3 ngày, Khoa rời đi). Thay vào đó, lấy Average Velocity 17 SP làm gốc, điều chỉnh nhẹ xuống khoảng 13–15 SP để phản ánh capacity thấp hơn và rủi ro onboarding, đồng thời ưu tiên PBI rõ ràng phục vụ Sprint Goal.</w:t>
      </w:r>
    </w:p>
    <w:p>
      <w:pPr>
        <w:spacing w:after="60" w:before="60"/>
      </w:pPr>
      <w:r>
        <w:rPr>
          <w:rFonts w:ascii="Arial" w:cs="Arial" w:eastAsia="Arial" w:hAnsi="Arial"/>
          <w:b/>
          <w:bCs/>
          <w:sz w:val="20"/>
          <w:szCs w:val="20"/>
        </w:rPr>
        <w:t xml:space="preserve">Số SP dự báo: 13 SP</w:t>
      </w:r>
    </w:p>
    <w:p>
      <w:pPr>
        <w:spacing w:after="60" w:before="60"/>
      </w:pPr>
      <w:r>
        <w:rPr>
          <w:rFonts w:ascii="Arial" w:cs="Arial" w:eastAsia="Arial" w:hAnsi="Arial"/>
          <w:b w:val="false"/>
          <w:bCs w:val="false"/>
          <w:sz w:val="20"/>
          <w:szCs w:val="20"/>
        </w:rPr>
        <w:t xml:space="preserve">Danh sách PBI chọn:</w:t>
      </w:r>
    </w:p>
    <w:p>
      <w:pPr>
        <w:spacing w:after="60" w:before="60"/>
        <w:ind w:left="200"/>
      </w:pPr>
      <w:r>
        <w:rPr>
          <w:rFonts w:ascii="Arial" w:cs="Arial" w:eastAsia="Arial" w:hAnsi="Arial"/>
          <w:b w:val="false"/>
          <w:bCs w:val="false"/>
          <w:sz w:val="20"/>
          <w:szCs w:val="20"/>
        </w:rPr>
        <w:t xml:space="preserve">1. Hẹn giờ đặt xe trước (5 SP)</w:t>
      </w:r>
    </w:p>
    <w:p>
      <w:pPr>
        <w:spacing w:after="60" w:before="60"/>
        <w:ind w:left="200"/>
      </w:pPr>
      <w:r>
        <w:rPr>
          <w:rFonts w:ascii="Arial" w:cs="Arial" w:eastAsia="Arial" w:hAnsi="Arial"/>
          <w:b w:val="false"/>
          <w:bCs w:val="false"/>
          <w:sz w:val="20"/>
          <w:szCs w:val="20"/>
        </w:rPr>
        <w:t xml:space="preserve">3. Gửi SMS khi tài xế sắp đến (3 SP)</w:t>
      </w:r>
    </w:p>
    <w:p>
      <w:pPr>
        <w:spacing w:after="60" w:before="60"/>
        <w:ind w:left="200"/>
      </w:pPr>
      <w:r>
        <w:rPr>
          <w:rFonts w:ascii="Arial" w:cs="Arial" w:eastAsia="Arial" w:hAnsi="Arial"/>
          <w:b w:val="false"/>
          <w:bCs w:val="false"/>
          <w:sz w:val="20"/>
          <w:szCs w:val="20"/>
        </w:rPr>
        <w:t xml:space="preserve">4. Chat với tài xế (5 SP)</w:t>
      </w:r>
    </w:p>
    <w:p>
      <w:pPr>
        <w:spacing w:after="60" w:before="60"/>
      </w:pPr>
      <w:r>
        <w:rPr>
          <w:rFonts w:ascii="Arial" w:cs="Arial" w:eastAsia="Arial" w:hAnsi="Arial"/>
          <w:b w:val="false"/>
          <w:bCs w:val="false"/>
          <w:sz w:val="20"/>
          <w:szCs w:val="20"/>
        </w:rPr>
        <w:t xml:space="preserve">Tổng: 5 + 3 + 5 = 13 SP. Loại PBI #2 (chưa đủ AC) và PBI #5 (không gắn trực tiếp với mục tiêu "khách chủ động hơn khi chờ tài xế" trong Sprint này).</w:t>
      </w:r>
    </w:p>
    <w:p>
      <w:pPr>
        <w:spacing w:after="120" w:before="280"/>
      </w:pPr>
      <w:r>
        <w:rPr>
          <w:rFonts w:ascii="Arial" w:cs="Arial" w:eastAsia="Arial" w:hAnsi="Arial"/>
          <w:b/>
          <w:bCs/>
          <w:sz w:val="28"/>
          <w:szCs w:val="28"/>
        </w:rPr>
        <w:t xml:space="preserve">Phần 2 – So sánh hai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20"/>
        <w:gridCol w:w="3818"/>
      </w:tblGrid>
      <w:tr>
        <w:tc>
          <w:tcPr>
            <w:tcW w:type="dxa" w:w="2000"/>
            <w:tcBorders>
              <w:top w:val="single" w:color="000000" w:sz="1"/>
              <w:left w:val="single" w:color="000000" w:sz="1"/>
              <w:bottom w:val="single" w:color="000000" w:sz="1"/>
              <w:right w:val="single" w:color="000000" w:sz="1"/>
            </w:tcBorders>
            <w:shd w:fill="D9D9D9" w:val="clear"/>
            <w:vAlign w:val="center"/>
          </w:tcPr>
          <w:p>
            <w:pPr>
              <w:spacing w:after="60" w:before="60"/>
              <w:jc w:val="center"/>
            </w:pPr>
            <w:r>
              <w:rPr>
                <w:rFonts w:ascii="Arial" w:cs="Arial" w:eastAsia="Arial" w:hAnsi="Arial"/>
                <w:b/>
                <w:bCs/>
                <w:sz w:val="20"/>
                <w:szCs w:val="20"/>
              </w:rPr>
              <w:t xml:space="preserve">Tiêu chí</w:t>
            </w:r>
          </w:p>
        </w:tc>
        <w:tc>
          <w:tcPr>
            <w:tcW w:type="dxa" w:w="3820"/>
            <w:tcBorders>
              <w:top w:val="single" w:color="000000" w:sz="1"/>
              <w:left w:val="single" w:color="000000" w:sz="1"/>
              <w:bottom w:val="single" w:color="000000" w:sz="1"/>
              <w:right w:val="single" w:color="000000" w:sz="1"/>
            </w:tcBorders>
            <w:shd w:fill="D9D9D9" w:val="clear"/>
            <w:vAlign w:val="center"/>
          </w:tcPr>
          <w:p>
            <w:pPr>
              <w:spacing w:after="60" w:before="60"/>
              <w:jc w:val="center"/>
            </w:pPr>
            <w:r>
              <w:rPr>
                <w:rFonts w:ascii="Arial" w:cs="Arial" w:eastAsia="Arial" w:hAnsi="Arial"/>
                <w:b/>
                <w:bCs/>
                <w:sz w:val="20"/>
                <w:szCs w:val="20"/>
              </w:rPr>
              <w:t xml:space="preserve">Cách 1 – Average Velocity</w:t>
            </w:r>
          </w:p>
        </w:tc>
        <w:tc>
          <w:tcPr>
            <w:tcW w:type="dxa" w:w="3818"/>
            <w:tcBorders>
              <w:top w:val="single" w:color="000000" w:sz="1"/>
              <w:left w:val="single" w:color="000000" w:sz="1"/>
              <w:bottom w:val="single" w:color="000000" w:sz="1"/>
              <w:right w:val="single" w:color="000000" w:sz="1"/>
            </w:tcBorders>
            <w:shd w:fill="D9D9D9" w:val="clear"/>
            <w:vAlign w:val="center"/>
          </w:tcPr>
          <w:p>
            <w:pPr>
              <w:spacing w:after="60" w:before="60"/>
              <w:jc w:val="center"/>
            </w:pPr>
            <w:r>
              <w:rPr>
                <w:rFonts w:ascii="Arial" w:cs="Arial" w:eastAsia="Arial" w:hAnsi="Arial"/>
                <w:b/>
                <w:bCs/>
                <w:sz w:val="20"/>
                <w:szCs w:val="20"/>
              </w:rPr>
              <w:t xml:space="preserve">Cách 2 – Capacity + độ rõ PBI</w:t>
            </w:r>
          </w:p>
        </w:tc>
      </w:tr>
      <w:tr>
        <w:tc>
          <w:tcPr>
            <w:tcW w:type="dxa" w:w="2000"/>
            <w:tcBorders>
              <w:top w:val="single" w:color="000000" w:sz="1"/>
              <w:left w:val="single" w:color="000000" w:sz="1"/>
              <w:bottom w:val="single" w:color="000000" w:sz="1"/>
              <w:right w:val="single" w:color="000000" w:sz="1"/>
            </w:tcBorders>
            <w:vAlign w:val="top"/>
          </w:tcPr>
          <w:p>
            <w:pPr>
              <w:spacing w:after="60" w:before="60"/>
            </w:pPr>
            <w:r>
              <w:rPr>
                <w:rFonts w:ascii="Arial" w:cs="Arial" w:eastAsia="Arial" w:hAnsi="Arial"/>
                <w:b/>
                <w:bCs/>
                <w:sz w:val="18"/>
                <w:szCs w:val="18"/>
              </w:rPr>
              <w:t xml:space="preserve">Phản ánh thay đổi Capacity</w:t>
            </w:r>
          </w:p>
        </w:tc>
        <w:tc>
          <w:tcPr>
            <w:tcW w:type="dxa" w:w="3820"/>
            <w:tcBorders>
              <w:top w:val="single" w:color="000000" w:sz="1"/>
              <w:left w:val="single" w:color="000000" w:sz="1"/>
              <w:bottom w:val="single" w:color="000000" w:sz="1"/>
              <w:right w:val="single" w:color="000000" w:sz="1"/>
            </w:tcBorders>
            <w:vAlign w:val="top"/>
          </w:tcPr>
          <w:p>
            <w:pPr>
              <w:spacing w:after="60" w:before="60"/>
            </w:pPr>
            <w:r>
              <w:rPr>
                <w:rFonts w:ascii="Arial" w:cs="Arial" w:eastAsia="Arial" w:hAnsi="Arial"/>
                <w:b w:val="false"/>
                <w:bCs w:val="false"/>
                <w:sz w:val="18"/>
                <w:szCs w:val="18"/>
              </w:rPr>
              <w:t xml:space="preserve">(–) Hầu như không phản ánh capacity giảm 12%. Vẫn dùng mức trung bình quá khứ, dễ tạo kỳ vọng cao hơn thực tế khi đội thiếu người và có người mới.</w:t>
            </w:r>
          </w:p>
        </w:tc>
        <w:tc>
          <w:tcPr>
            <w:tcW w:type="dxa" w:w="3818"/>
            <w:tcBorders>
              <w:top w:val="single" w:color="000000" w:sz="1"/>
              <w:left w:val="single" w:color="000000" w:sz="1"/>
              <w:bottom w:val="single" w:color="000000" w:sz="1"/>
              <w:right w:val="single" w:color="000000" w:sz="1"/>
            </w:tcBorders>
            <w:vAlign w:val="top"/>
          </w:tcPr>
          <w:p>
            <w:pPr>
              <w:spacing w:after="60" w:before="60"/>
            </w:pPr>
            <w:r>
              <w:rPr>
                <w:rFonts w:ascii="Arial" w:cs="Arial" w:eastAsia="Arial" w:hAnsi="Arial"/>
                <w:b w:val="false"/>
                <w:bCs w:val="false"/>
                <w:sz w:val="18"/>
                <w:szCs w:val="18"/>
              </w:rPr>
              <w:t xml:space="preserve">(+) Có điều chỉnh nhẹ xuống (13 SP thay vì 17) dựa trên capacity thấp hơn và rủi ro onboarding, nhưng không nhân tỷ lệ cứng – đúng nguyên tắc Capacity ≠ tỷ lệ tuyến tính với Velocity.</w:t>
            </w:r>
          </w:p>
        </w:tc>
      </w:tr>
      <w:tr>
        <w:tc>
          <w:tcPr>
            <w:tcW w:type="dxa" w:w="2000"/>
            <w:tcBorders>
              <w:top w:val="single" w:color="000000" w:sz="1"/>
              <w:left w:val="single" w:color="000000" w:sz="1"/>
              <w:bottom w:val="single" w:color="000000" w:sz="1"/>
              <w:right w:val="single" w:color="000000" w:sz="1"/>
            </w:tcBorders>
            <w:vAlign w:val="top"/>
          </w:tcPr>
          <w:p>
            <w:pPr>
              <w:spacing w:after="60" w:before="60"/>
            </w:pPr>
            <w:r>
              <w:rPr>
                <w:rFonts w:ascii="Arial" w:cs="Arial" w:eastAsia="Arial" w:hAnsi="Arial"/>
                <w:b/>
                <w:bCs/>
                <w:sz w:val="18"/>
                <w:szCs w:val="18"/>
              </w:rPr>
              <w:t xml:space="preserve">Bảo vệ Sprint Goal</w:t>
            </w:r>
          </w:p>
        </w:tc>
        <w:tc>
          <w:tcPr>
            <w:tcW w:type="dxa" w:w="3820"/>
            <w:tcBorders>
              <w:top w:val="single" w:color="000000" w:sz="1"/>
              <w:left w:val="single" w:color="000000" w:sz="1"/>
              <w:bottom w:val="single" w:color="000000" w:sz="1"/>
              <w:right w:val="single" w:color="000000" w:sz="1"/>
            </w:tcBorders>
            <w:vAlign w:val="top"/>
          </w:tcPr>
          <w:p>
            <w:pPr>
              <w:spacing w:after="60" w:before="60"/>
            </w:pPr>
            <w:r>
              <w:rPr>
                <w:rFonts w:ascii="Arial" w:cs="Arial" w:eastAsia="Arial" w:hAnsi="Arial"/>
                <w:b w:val="false"/>
                <w:bCs w:val="false"/>
                <w:sz w:val="18"/>
                <w:szCs w:val="18"/>
              </w:rPr>
              <w:t xml:space="preserve">(+) Chọn được nhiều PBI gắn với "khách chủ động hơn khi chờ tài xế".</w:t>
            </w:r>
          </w:p>
          <w:p>
            <w:pPr>
              <w:spacing w:after="60" w:before="60"/>
            </w:pPr>
            <w:r>
              <w:rPr>
                <w:rFonts w:ascii="Arial" w:cs="Arial" w:eastAsia="Arial" w:hAnsi="Arial"/>
                <w:b w:val="false"/>
                <w:bCs w:val="false"/>
                <w:sz w:val="18"/>
                <w:szCs w:val="18"/>
              </w:rPr>
              <w:t xml:space="preserve">(–) Thêm PBI #5 (Giao diện Tết) làm tăng scope nhưng không đóng góp trực tiếp cho Goal, dễ phân tán focus.</w:t>
            </w:r>
          </w:p>
        </w:tc>
        <w:tc>
          <w:tcPr>
            <w:tcW w:type="dxa" w:w="3818"/>
            <w:tcBorders>
              <w:top w:val="single" w:color="000000" w:sz="1"/>
              <w:left w:val="single" w:color="000000" w:sz="1"/>
              <w:bottom w:val="single" w:color="000000" w:sz="1"/>
              <w:right w:val="single" w:color="000000" w:sz="1"/>
            </w:tcBorders>
            <w:vAlign w:val="top"/>
          </w:tcPr>
          <w:p>
            <w:pPr>
              <w:spacing w:after="60" w:before="60"/>
            </w:pPr>
            <w:r>
              <w:rPr>
                <w:rFonts w:ascii="Arial" w:cs="Arial" w:eastAsia="Arial" w:hAnsi="Arial"/>
                <w:b w:val="false"/>
                <w:bCs w:val="false"/>
                <w:sz w:val="18"/>
                <w:szCs w:val="18"/>
              </w:rPr>
              <w:t xml:space="preserve">(+) Chỉ chọn 3 PBI cốt lõi (Hẹn giờ, SMS, Chat) – tất cả phục vụ trực tiếp Sprint Goal. Không đưa PBI lớn chưa rõ (#2) và PBI lệch Goal (#5).</w:t>
            </w:r>
          </w:p>
        </w:tc>
      </w:tr>
      <w:tr>
        <w:tc>
          <w:tcPr>
            <w:tcW w:type="dxa" w:w="2000"/>
            <w:tcBorders>
              <w:top w:val="single" w:color="000000" w:sz="1"/>
              <w:left w:val="single" w:color="000000" w:sz="1"/>
              <w:bottom w:val="single" w:color="000000" w:sz="1"/>
              <w:right w:val="single" w:color="000000" w:sz="1"/>
            </w:tcBorders>
            <w:vAlign w:val="top"/>
          </w:tcPr>
          <w:p>
            <w:pPr>
              <w:spacing w:after="60" w:before="60"/>
            </w:pPr>
            <w:r>
              <w:rPr>
                <w:rFonts w:ascii="Arial" w:cs="Arial" w:eastAsia="Arial" w:hAnsi="Arial"/>
                <w:b/>
                <w:bCs/>
                <w:sz w:val="18"/>
                <w:szCs w:val="18"/>
              </w:rPr>
              <w:t xml:space="preserve">Dễ giải thích với Product Owner</w:t>
            </w:r>
          </w:p>
        </w:tc>
        <w:tc>
          <w:tcPr>
            <w:tcW w:type="dxa" w:w="3820"/>
            <w:tcBorders>
              <w:top w:val="single" w:color="000000" w:sz="1"/>
              <w:left w:val="single" w:color="000000" w:sz="1"/>
              <w:bottom w:val="single" w:color="000000" w:sz="1"/>
              <w:right w:val="single" w:color="000000" w:sz="1"/>
            </w:tcBorders>
            <w:vAlign w:val="top"/>
          </w:tcPr>
          <w:p>
            <w:pPr>
              <w:spacing w:after="60" w:before="60"/>
            </w:pPr>
            <w:r>
              <w:rPr>
                <w:rFonts w:ascii="Arial" w:cs="Arial" w:eastAsia="Arial" w:hAnsi="Arial"/>
                <w:b w:val="false"/>
                <w:bCs w:val="false"/>
                <w:sz w:val="18"/>
                <w:szCs w:val="18"/>
              </w:rPr>
              <w:t xml:space="preserve">(+) Dễ nói: "Trung bình đội làm khoảng 17 SP, ta lấy 15 SP."</w:t>
            </w:r>
          </w:p>
          <w:p>
            <w:pPr>
              <w:spacing w:after="60" w:before="60"/>
            </w:pPr>
            <w:r>
              <w:rPr>
                <w:rFonts w:ascii="Arial" w:cs="Arial" w:eastAsia="Arial" w:hAnsi="Arial"/>
                <w:b w:val="false"/>
                <w:bCs w:val="false"/>
                <w:sz w:val="18"/>
                <w:szCs w:val="18"/>
              </w:rPr>
              <w:t xml:space="preserve">(–) Khó giải thích vì sao không nhận 20 SP khi 20 vẫn nằm trong khoảng velocity lịch sử, và vì sao bỏ PBI #2.</w:t>
            </w:r>
          </w:p>
        </w:tc>
        <w:tc>
          <w:tcPr>
            <w:tcW w:type="dxa" w:w="3818"/>
            <w:tcBorders>
              <w:top w:val="single" w:color="000000" w:sz="1"/>
              <w:left w:val="single" w:color="000000" w:sz="1"/>
              <w:bottom w:val="single" w:color="000000" w:sz="1"/>
              <w:right w:val="single" w:color="000000" w:sz="1"/>
            </w:tcBorders>
            <w:vAlign w:val="top"/>
          </w:tcPr>
          <w:p>
            <w:pPr>
              <w:spacing w:after="60" w:before="60"/>
            </w:pPr>
            <w:r>
              <w:rPr>
                <w:rFonts w:ascii="Arial" w:cs="Arial" w:eastAsia="Arial" w:hAnsi="Arial"/>
                <w:b w:val="false"/>
                <w:bCs w:val="false"/>
                <w:sz w:val="18"/>
                <w:szCs w:val="18"/>
              </w:rPr>
              <w:t xml:space="preserve">(+) Rõ ràng: capacity thấp hơn + PBI #2 chưa đủ AC + ưu tiên Goal → chọn 13 SP các PBI rõ và gắn Goal. Dễ bảo vệ trước yêu cầu 20 SP của quản lý.</w:t>
            </w:r>
          </w:p>
        </w:tc>
      </w:tr>
    </w:tbl>
    <w:p>
      <w:pPr>
        <w:spacing w:after="120" w:before="280"/>
      </w:pPr>
      <w:r>
        <w:rPr>
          <w:rFonts w:ascii="Arial" w:cs="Arial" w:eastAsia="Arial" w:hAnsi="Arial"/>
          <w:b/>
          <w:bCs/>
          <w:sz w:val="28"/>
          <w:szCs w:val="28"/>
        </w:rPr>
        <w:t xml:space="preserve">Phần 3 – Lựa chọn và đề xuất</w:t>
      </w:r>
    </w:p>
    <w:p>
      <w:pPr>
        <w:spacing w:after="80" w:before="80"/>
      </w:pPr>
      <w:r>
        <w:rPr>
          <w:rFonts w:ascii="Arial" w:cs="Arial" w:eastAsia="Arial" w:hAnsi="Arial"/>
          <w:b/>
          <w:bCs/>
          <w:sz w:val="22"/>
          <w:szCs w:val="22"/>
        </w:rPr>
        <w:t xml:space="preserve">Lựa chọn: Cách 2 – Dự báo điều chỉnh theo Capacity + độ rõ của PBI (13 SP)</w:t>
      </w:r>
    </w:p>
    <w:p>
      <w:pPr>
        <w:spacing w:after="60" w:before="60"/>
      </w:pPr>
      <w:r>
        <w:rPr>
          <w:rFonts w:ascii="Arial" w:cs="Arial" w:eastAsia="Arial" w:hAnsi="Arial"/>
          <w:b w:val="false"/>
          <w:bCs w:val="false"/>
          <w:sz w:val="20"/>
          <w:szCs w:val="20"/>
        </w:rPr>
        <w:t xml:space="preserve">Lý do: Cách 2 vừa phản ánh capacity thực tế (đội thiếu người, Minh mới chỉ làm nửa thời gian, Hà nghỉ 3 ngày), vừa bảo vệ Sprint Goal bằng cách chỉ lấy PBI rõ ràng và gắn mục tiêu. Cách 1 dễ dẫn đến over-commitment và phân tán focus vì vẫn giữ mức gần Average trong khi capacity đã giảm.</w:t>
      </w:r>
    </w:p>
    <w:p>
      <w:pPr>
        <w:spacing w:after="80" w:before="140"/>
      </w:pPr>
      <w:r>
        <w:rPr>
          <w:rFonts w:ascii="Arial" w:cs="Arial" w:eastAsia="Arial" w:hAnsi="Arial"/>
          <w:b/>
          <w:bCs/>
          <w:sz w:val="22"/>
          <w:szCs w:val="22"/>
        </w:rPr>
        <w:t xml:space="preserve">Sprint Goal đề xuất</w:t>
      </w:r>
    </w:p>
    <w:p>
      <w:pPr>
        <w:spacing w:after="60" w:before="60"/>
      </w:pPr>
      <w:r>
        <w:rPr>
          <w:rFonts w:ascii="Arial" w:cs="Arial" w:eastAsia="Arial" w:hAnsi="Arial"/>
          <w:b w:val="false"/>
          <w:bCs w:val="false"/>
          <w:sz w:val="20"/>
          <w:szCs w:val="20"/>
        </w:rPr>
        <w:t xml:space="preserve">"Giúp khách hàng chủ động hơn trong lúc chờ tài xế bằng cách cho phép hẹn giờ đặt xe trước, nhận SMS khi tài xế sắp đến, và chat trực tiếp với tài xế."</w:t>
      </w:r>
    </w:p>
    <w:p>
      <w:pPr>
        <w:spacing w:after="80" w:before="140"/>
      </w:pPr>
      <w:r>
        <w:rPr>
          <w:rFonts w:ascii="Arial" w:cs="Arial" w:eastAsia="Arial" w:hAnsi="Arial"/>
          <w:b/>
          <w:bCs/>
          <w:sz w:val="22"/>
          <w:szCs w:val="22"/>
        </w:rPr>
        <w:t xml:space="preserve">Danh sách PBI mang vào Sprint Planning</w:t>
      </w:r>
    </w:p>
    <w:p>
      <w:pPr>
        <w:spacing w:after="60" w:before="60"/>
      </w:pPr>
      <w:r>
        <w:rPr>
          <w:rFonts w:ascii="Arial" w:cs="Arial" w:eastAsia="Arial" w:hAnsi="Arial"/>
          <w:b w:val="false"/>
          <w:bCs w:val="false"/>
          <w:sz w:val="20"/>
          <w:szCs w:val="20"/>
        </w:rPr>
        <w:t xml:space="preserve">1. Hẹn giờ đặt xe trước – 5 SP (AC đầy đủ)</w:t>
      </w:r>
    </w:p>
    <w:p>
      <w:pPr>
        <w:spacing w:after="60" w:before="60"/>
      </w:pPr>
      <w:r>
        <w:rPr>
          <w:rFonts w:ascii="Arial" w:cs="Arial" w:eastAsia="Arial" w:hAnsi="Arial"/>
          <w:b w:val="false"/>
          <w:bCs w:val="false"/>
          <w:sz w:val="20"/>
          <w:szCs w:val="20"/>
        </w:rPr>
        <w:t xml:space="preserve">3. Gửi SMS khi tài xế sắp đến – 3 SP (hợp đồng đã ký)</w:t>
      </w:r>
    </w:p>
    <w:p>
      <w:pPr>
        <w:spacing w:after="60" w:before="60"/>
      </w:pPr>
      <w:r>
        <w:rPr>
          <w:rFonts w:ascii="Arial" w:cs="Arial" w:eastAsia="Arial" w:hAnsi="Arial"/>
          <w:b w:val="false"/>
          <w:bCs w:val="false"/>
          <w:sz w:val="20"/>
          <w:szCs w:val="20"/>
        </w:rPr>
        <w:t xml:space="preserve">4. Chat với tài xế – 5 SP (AC đầy đủ)</w:t>
      </w:r>
    </w:p>
    <w:p>
      <w:pPr>
        <w:spacing w:after="60" w:before="60"/>
      </w:pPr>
      <w:r>
        <w:rPr>
          <w:rFonts w:ascii="Arial" w:cs="Arial" w:eastAsia="Arial" w:hAnsi="Arial"/>
          <w:b w:val="false"/>
          <w:bCs w:val="false"/>
          <w:sz w:val="20"/>
          <w:szCs w:val="20"/>
        </w:rPr>
        <w:t xml:space="preserve">Tổng dự báo: 13 SP. PBI #2 tạm giữ ngoài Sprint cho đến khi có đủ Acceptance Criteria (trường hợp mất tín hiệu GPS). PBI #5 có thể xem xét nếu đội hoàn thành sớm.</w:t>
      </w:r>
    </w:p>
    <w:p>
      <w:pPr>
        <w:spacing w:after="80" w:before="140"/>
      </w:pPr>
      <w:r>
        <w:rPr>
          <w:rFonts w:ascii="Arial" w:cs="Arial" w:eastAsia="Arial" w:hAnsi="Arial"/>
          <w:b/>
          <w:bCs/>
          <w:sz w:val="22"/>
          <w:szCs w:val="22"/>
        </w:rPr>
        <w:t xml:space="preserve">Phản hồi đề nghị 20 SP của quản lý</w:t>
      </w:r>
    </w:p>
    <w:p>
      <w:pPr>
        <w:spacing w:after="60" w:before="60"/>
      </w:pPr>
      <w:r>
        <w:rPr>
          <w:rFonts w:ascii="Arial" w:cs="Arial" w:eastAsia="Arial" w:hAnsi="Arial"/>
          <w:b w:val="false"/>
          <w:bCs w:val="false"/>
          <w:sz w:val="20"/>
          <w:szCs w:val="20"/>
        </w:rPr>
        <w:t xml:space="preserve">Velocity là thước đo mô tả tốc độ hoàn thành trong quá khứ, không phải KPI hay chỉ tiêu phải tăng. Capacity Sprint 6 đã giảm khoảng 12% so với Sprint 5 (thiếu Khoa, Minh mới chỉ làm nửa giờ, Hà nghỉ 3 ngày), nên cam kết 20 SP sẽ tạo áp lực over-commitment và rủi ro không đạt Sprint Goal. Đội đề xuất phạm vi 13 SP với các PBI rõ ràng, phục vụ trực tiếp mục tiêu "khách chủ động hơn khi chờ tài xế". Khi capacity ổn định trở lại và PBI #2 được làm rõ, Velocity sẽ tự phản ánh đúng năng lực thực tế của đội.</w:t>
      </w:r>
    </w:p>
    <w:p>
      <w:pPr>
        <w:spacing w:after="60" w:before="240"/>
      </w:pPr>
      <w:r>
        <w:rPr>
          <w:rFonts w:ascii="Arial" w:cs="Arial" w:eastAsia="Arial" w:hAnsi="Arial"/>
          <w:b/>
          <w:bCs/>
          <w:i/>
          <w:iCs/>
          <w:sz w:val="20"/>
          <w:szCs w:val="20"/>
        </w:rPr>
        <w:t xml:space="preserve">Ghi chú</w:t>
      </w:r>
    </w:p>
    <w:p>
      <w:pPr>
        <w:spacing w:after="60" w:before="60"/>
      </w:pPr>
      <w:r>
        <w:rPr>
          <w:rFonts w:ascii="Arial" w:cs="Arial" w:eastAsia="Arial" w:hAnsi="Arial"/>
          <w:b w:val="false"/>
          <w:bCs w:val="false"/>
          <w:sz w:val="18"/>
          <w:szCs w:val="18"/>
        </w:rPr>
        <w:t xml:space="preserve">Hai cách khác nhau về bản chất: Cách 1 dựa hoàn toàn vào dữ liệu quá khứ (Average Velocity); Cách 2 kết hợp Capacity thực tế của Sprint tới và mức độ sẵn sàng của PBI. Lựa chọn cuối căn cứ trên Velocity trung bình, Capacity giảm, và nguyên tắc không đưa PBI chưa đủ rõ vào Sprint – đúng với quy tắc nghiệp vụ đã nêu.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RikkeiGo – Sprint 6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style>
  <w:style w:type="paragraph" w:styleId="Heading2">
    <w:name w:val="Heading 2"/>
    <w:basedOn w:val="Normal"/>
    <w:next w:val="Normal"/>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2026-10-13T15:19:08.402Z</dcterms:created>
  <dcterms:modified xsi:type="dcterms:W3CDTF">2026-10-13T15:19:08.402Z</dcterms:modified>
</cp:coreProperties>
</file>

<file path=docProps/custom.xml><?xml version="1.0" encoding="utf-8"?>
<Properties xmlns="http://schemas.openxmlformats.org/officeDocument/2006/custom-properties" xmlns:vt="http://schemas.openxmlformats.org/officeDocument/2006/docPropsVTypes"/>
</file>