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8"/>
          <w:szCs w:val="28"/>
        </w:rPr>
        <w:t xml:space="preserve">ƯỚC LƯỢNG PRODUCT BACKLOG CHO NỀN TẢNG BÁN HÀNG QUA LIVESTREAM</w:t>
      </w:r>
    </w:p>
    <w:p>
      <w:pPr>
        <w:spacing w:after="150" w:before="300"/>
      </w:pPr>
      <w:r>
        <w:rPr>
          <w:rFonts w:ascii="Times New Roman" w:cs="Times New Roman" w:eastAsia="Times New Roman" w:hAnsi="Times New Roman"/>
          <w:b/>
          <w:bCs/>
          <w:sz w:val="26"/>
          <w:szCs w:val="26"/>
        </w:rPr>
        <w:t xml:space="preserve">1. Nhiệm vụ 1 – Kiểm tra dữ liệu trước khi ước lượng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400"/>
        <w:gridCol w:w="5638"/>
      </w:tblGrid>
      <w:tr>
        <w:tc>
          <w:tcPr>
            <w:tcW w:type="dxa" w:w="1400"/>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bCs/>
                <w:sz w:val="24"/>
                <w:szCs w:val="24"/>
              </w:rPr>
              <w:t xml:space="preserve">Mã Story</w:t>
            </w:r>
          </w:p>
        </w:tc>
        <w:tc>
          <w:tcPr>
            <w:tcW w:type="dxa" w:w="1200"/>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bCs/>
                <w:sz w:val="24"/>
                <w:szCs w:val="24"/>
              </w:rPr>
              <w:t xml:space="preserve">Đủ rõ</w:t>
            </w:r>
          </w:p>
        </w:tc>
        <w:tc>
          <w:tcPr>
            <w:tcW w:type="dxa" w:w="1400"/>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bCs/>
                <w:sz w:val="24"/>
                <w:szCs w:val="24"/>
              </w:rPr>
              <w:t xml:space="preserve">Cần làm rõ</w:t>
            </w:r>
          </w:p>
        </w:tc>
        <w:tc>
          <w:tcPr>
            <w:tcW w:type="dxa" w:w="5638"/>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bCs/>
                <w:sz w:val="24"/>
                <w:szCs w:val="24"/>
              </w:rPr>
              <w:t xml:space="preserve">Thông tin/câu hỏi còn thiếu</w:t>
            </w:r>
          </w:p>
        </w:tc>
      </w:tr>
      <w:tr>
        <w:tc>
          <w:tcPr>
            <w:tcW w:type="dxa" w:w="1400"/>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sz w:val="24"/>
                <w:szCs w:val="24"/>
              </w:rPr>
              <w:t xml:space="preserve">LS01</w:t>
            </w:r>
          </w:p>
        </w:tc>
        <w:tc>
          <w:tcPr>
            <w:tcW w:type="dxa" w:w="1200"/>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sz w:val="24"/>
                <w:szCs w:val="24"/>
              </w:rPr>
              <w:t xml:space="preserve"/>
            </w:r>
          </w:p>
        </w:tc>
        <w:tc>
          <w:tcPr>
            <w:tcW w:type="dxa" w:w="1400"/>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sz w:val="24"/>
                <w:szCs w:val="24"/>
              </w:rPr>
              <w:t xml:space="preserve">☑</w:t>
            </w:r>
          </w:p>
        </w:tc>
        <w:tc>
          <w:tcPr>
            <w:tcW w:type="dxa" w:w="5638"/>
            <w:tcBorders>
              <w:top w:val="single" w:color="000000" w:sz="1"/>
              <w:left w:val="single" w:color="000000" w:sz="1"/>
              <w:bottom w:val="single" w:color="000000" w:sz="1"/>
              <w:right w:val="single" w:color="000000" w:sz="1"/>
            </w:tcBorders>
            <w:vAlign w:val="center"/>
          </w:tcPr>
          <w:p>
            <w:pPr>
              <w:spacing w:after="60" w:before="60"/>
              <w:jc w:val="left"/>
            </w:pPr>
            <w:r>
              <w:rPr>
                <w:rFonts w:ascii="Times New Roman" w:cs="Times New Roman" w:eastAsia="Times New Roman" w:hAnsi="Times New Roman"/>
                <w:b w:val="false"/>
                <w:bCs w:val="false"/>
                <w:sz w:val="24"/>
                <w:szCs w:val="24"/>
              </w:rPr>
              <w:t xml:space="preserve">Khi đến giờ bắt đầu, phiên có tự chuyển sang trạng thái khác hay chỉ hiển thị 'Sắp diễn ra'?</w:t>
            </w:r>
          </w:p>
        </w:tc>
      </w:tr>
      <w:tr>
        <w:tc>
          <w:tcPr>
            <w:tcW w:type="dxa" w:w="1400"/>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sz w:val="24"/>
                <w:szCs w:val="24"/>
              </w:rPr>
              <w:t xml:space="preserve">LS03</w:t>
            </w:r>
          </w:p>
        </w:tc>
        <w:tc>
          <w:tcPr>
            <w:tcW w:type="dxa" w:w="1200"/>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sz w:val="24"/>
                <w:szCs w:val="24"/>
              </w:rPr>
              <w:t xml:space="preserve"/>
            </w:r>
          </w:p>
        </w:tc>
        <w:tc>
          <w:tcPr>
            <w:tcW w:type="dxa" w:w="1400"/>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sz w:val="24"/>
                <w:szCs w:val="24"/>
              </w:rPr>
              <w:t xml:space="preserve">☑</w:t>
            </w:r>
          </w:p>
        </w:tc>
        <w:tc>
          <w:tcPr>
            <w:tcW w:type="dxa" w:w="5638"/>
            <w:tcBorders>
              <w:top w:val="single" w:color="000000" w:sz="1"/>
              <w:left w:val="single" w:color="000000" w:sz="1"/>
              <w:bottom w:val="single" w:color="000000" w:sz="1"/>
              <w:right w:val="single" w:color="000000" w:sz="1"/>
            </w:tcBorders>
            <w:vAlign w:val="center"/>
          </w:tcPr>
          <w:p>
            <w:pPr>
              <w:spacing w:after="60" w:before="60"/>
              <w:jc w:val="left"/>
            </w:pPr>
            <w:r>
              <w:rPr>
                <w:rFonts w:ascii="Times New Roman" w:cs="Times New Roman" w:eastAsia="Times New Roman" w:hAnsi="Times New Roman"/>
                <w:b w:val="false"/>
                <w:bCs w:val="false"/>
                <w:sz w:val="24"/>
                <w:szCs w:val="24"/>
              </w:rPr>
              <w:t xml:space="preserve">Khi hai khách đặt đồng thời sản phẩm cuối cùng, hệ thống xử lý như thế nào?</w:t>
            </w:r>
          </w:p>
        </w:tc>
      </w:tr>
    </w:tbl>
    <w:p>
      <w:pPr>
        <w:spacing w:after="150" w:before="400"/>
      </w:pPr>
      <w:r>
        <w:rPr>
          <w:rFonts w:ascii="Times New Roman" w:cs="Times New Roman" w:eastAsia="Times New Roman" w:hAnsi="Times New Roman"/>
          <w:b/>
          <w:bCs/>
          <w:sz w:val="26"/>
          <w:szCs w:val="26"/>
        </w:rPr>
        <w:t xml:space="preserve">2. Nhiệm vụ 2 – Product Backlog đã ước lượng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800"/>
        <w:gridCol w:w="1400"/>
        <w:gridCol w:w="3838"/>
      </w:tblGrid>
      <w:tr>
        <w:tc>
          <w:tcPr>
            <w:tcW w:type="dxa" w:w="1200"/>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bCs/>
                <w:sz w:val="24"/>
                <w:szCs w:val="24"/>
              </w:rPr>
              <w:t xml:space="preserve">Mã Story</w:t>
            </w:r>
          </w:p>
        </w:tc>
        <w:tc>
          <w:tcPr>
            <w:tcW w:type="dxa" w:w="1400"/>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bCs/>
                <w:sz w:val="24"/>
                <w:szCs w:val="24"/>
              </w:rPr>
              <w:t xml:space="preserve">Mức ưu tiên</w:t>
            </w:r>
          </w:p>
        </w:tc>
        <w:tc>
          <w:tcPr>
            <w:tcW w:type="dxa" w:w="1800"/>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bCs/>
                <w:sz w:val="24"/>
                <w:szCs w:val="24"/>
              </w:rPr>
              <w:t xml:space="preserve">Kết quả phiếu</w:t>
            </w:r>
          </w:p>
        </w:tc>
        <w:tc>
          <w:tcPr>
            <w:tcW w:type="dxa" w:w="1400"/>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bCs/>
                <w:sz w:val="24"/>
                <w:szCs w:val="24"/>
              </w:rPr>
              <w:t xml:space="preserve">SP cuối cùng</w:t>
            </w:r>
          </w:p>
        </w:tc>
        <w:tc>
          <w:tcPr>
            <w:tcW w:type="dxa" w:w="3838"/>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bCs/>
                <w:sz w:val="24"/>
                <w:szCs w:val="24"/>
              </w:rPr>
              <w:t xml:space="preserve">Lý do ngắn</w:t>
            </w:r>
          </w:p>
        </w:tc>
      </w:tr>
      <w:tr>
        <w:tc>
          <w:tcPr>
            <w:tcW w:type="dxa" w:w="1200"/>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sz w:val="24"/>
                <w:szCs w:val="24"/>
              </w:rPr>
              <w:t xml:space="preserve">LS01</w:t>
            </w:r>
          </w:p>
        </w:tc>
        <w:tc>
          <w:tcPr>
            <w:tcW w:type="dxa" w:w="1400"/>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sz w:val="24"/>
                <w:szCs w:val="24"/>
              </w:rPr>
              <w:t xml:space="preserve">1</w:t>
            </w:r>
          </w:p>
        </w:tc>
        <w:tc>
          <w:tcPr>
            <w:tcW w:type="dxa" w:w="1800"/>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sz w:val="24"/>
                <w:szCs w:val="24"/>
              </w:rPr>
              <w:t xml:space="preserve">3 - 3 - 5 - 3</w:t>
            </w:r>
          </w:p>
        </w:tc>
        <w:tc>
          <w:tcPr>
            <w:tcW w:type="dxa" w:w="1400"/>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sz w:val="24"/>
                <w:szCs w:val="24"/>
              </w:rPr>
              <w:t xml:space="preserve">3</w:t>
            </w:r>
          </w:p>
        </w:tc>
        <w:tc>
          <w:tcPr>
            <w:tcW w:type="dxa" w:w="3838"/>
            <w:tcBorders>
              <w:top w:val="single" w:color="000000" w:sz="1"/>
              <w:left w:val="single" w:color="000000" w:sz="1"/>
              <w:bottom w:val="single" w:color="000000" w:sz="1"/>
              <w:right w:val="single" w:color="000000" w:sz="1"/>
            </w:tcBorders>
            <w:vAlign w:val="center"/>
          </w:tcPr>
          <w:p>
            <w:pPr>
              <w:spacing w:after="60" w:before="60"/>
              <w:jc w:val="left"/>
            </w:pPr>
            <w:r>
              <w:rPr>
                <w:rFonts w:ascii="Times New Roman" w:cs="Times New Roman" w:eastAsia="Times New Roman" w:hAnsi="Times New Roman"/>
                <w:b w:val="false"/>
                <w:bCs w:val="false"/>
                <w:sz w:val="24"/>
                <w:szCs w:val="24"/>
              </w:rPr>
              <w:t xml:space="preserve">Phiếu chênh do lo ngại xử lý thời gian và trạng thái. Sau khi PO xác nhận chỉ cần trạng thái 'Sắp diễn ra' (không tự chuyển), độ phức tạp tương đương LS02 nên chốt 3 SP.</w:t>
            </w:r>
          </w:p>
        </w:tc>
      </w:tr>
      <w:tr>
        <w:tc>
          <w:tcPr>
            <w:tcW w:type="dxa" w:w="1200"/>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sz w:val="24"/>
                <w:szCs w:val="24"/>
              </w:rPr>
              <w:t xml:space="preserve">LS02</w:t>
            </w:r>
          </w:p>
        </w:tc>
        <w:tc>
          <w:tcPr>
            <w:tcW w:type="dxa" w:w="1400"/>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sz w:val="24"/>
                <w:szCs w:val="24"/>
              </w:rPr>
              <w:t xml:space="preserve">2</w:t>
            </w:r>
          </w:p>
        </w:tc>
        <w:tc>
          <w:tcPr>
            <w:tcW w:type="dxa" w:w="1800"/>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sz w:val="24"/>
                <w:szCs w:val="24"/>
              </w:rPr>
              <w:t xml:space="preserve">3 - 3 - 3 - 3</w:t>
            </w:r>
          </w:p>
        </w:tc>
        <w:tc>
          <w:tcPr>
            <w:tcW w:type="dxa" w:w="1400"/>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sz w:val="24"/>
                <w:szCs w:val="24"/>
              </w:rPr>
              <w:t xml:space="preserve">3</w:t>
            </w:r>
          </w:p>
        </w:tc>
        <w:tc>
          <w:tcPr>
            <w:tcW w:type="dxa" w:w="3838"/>
            <w:tcBorders>
              <w:top w:val="single" w:color="000000" w:sz="1"/>
              <w:left w:val="single" w:color="000000" w:sz="1"/>
              <w:bottom w:val="single" w:color="000000" w:sz="1"/>
              <w:right w:val="single" w:color="000000" w:sz="1"/>
            </w:tcBorders>
            <w:vAlign w:val="center"/>
          </w:tcPr>
          <w:p>
            <w:pPr>
              <w:spacing w:after="60" w:before="60"/>
              <w:jc w:val="left"/>
            </w:pPr>
            <w:r>
              <w:rPr>
                <w:rFonts w:ascii="Times New Roman" w:cs="Times New Roman" w:eastAsia="Times New Roman" w:hAnsi="Times New Roman"/>
                <w:b w:val="false"/>
                <w:bCs w:val="false"/>
                <w:sz w:val="24"/>
                <w:szCs w:val="24"/>
              </w:rPr>
              <w:t xml:space="preserve">Reference Story; các phiếu đã trùng nhau.</w:t>
            </w:r>
          </w:p>
        </w:tc>
      </w:tr>
      <w:tr>
        <w:tc>
          <w:tcPr>
            <w:tcW w:type="dxa" w:w="1200"/>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sz w:val="24"/>
                <w:szCs w:val="24"/>
              </w:rPr>
              <w:t xml:space="preserve">LS03</w:t>
            </w:r>
          </w:p>
        </w:tc>
        <w:tc>
          <w:tcPr>
            <w:tcW w:type="dxa" w:w="1400"/>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sz w:val="24"/>
                <w:szCs w:val="24"/>
              </w:rPr>
              <w:t xml:space="preserve">3</w:t>
            </w:r>
          </w:p>
        </w:tc>
        <w:tc>
          <w:tcPr>
            <w:tcW w:type="dxa" w:w="1800"/>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sz w:val="24"/>
                <w:szCs w:val="24"/>
              </w:rPr>
              <w:t xml:space="preserve">5 - 8 - 8 - 5</w:t>
            </w:r>
          </w:p>
        </w:tc>
        <w:tc>
          <w:tcPr>
            <w:tcW w:type="dxa" w:w="1400"/>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sz w:val="24"/>
                <w:szCs w:val="24"/>
              </w:rPr>
              <w:t xml:space="preserve">5</w:t>
            </w:r>
          </w:p>
        </w:tc>
        <w:tc>
          <w:tcPr>
            <w:tcW w:type="dxa" w:w="3838"/>
            <w:tcBorders>
              <w:top w:val="single" w:color="000000" w:sz="1"/>
              <w:left w:val="single" w:color="000000" w:sz="1"/>
              <w:bottom w:val="single" w:color="000000" w:sz="1"/>
              <w:right w:val="single" w:color="000000" w:sz="1"/>
            </w:tcBorders>
            <w:vAlign w:val="center"/>
          </w:tcPr>
          <w:p>
            <w:pPr>
              <w:spacing w:after="60" w:before="60"/>
              <w:jc w:val="left"/>
            </w:pPr>
            <w:r>
              <w:rPr>
                <w:rFonts w:ascii="Times New Roman" w:cs="Times New Roman" w:eastAsia="Times New Roman" w:hAnsi="Times New Roman"/>
                <w:b w:val="false"/>
                <w:bCs w:val="false"/>
                <w:sz w:val="24"/>
                <w:szCs w:val="24"/>
              </w:rPr>
              <w:t xml:space="preserve">Phiếu chênh do rủi ro đặt đồng thời và quy tắc giảm/hoàn tồn. Sau khi PO làm rõ chỉ đơn giữ được số lượng thành công, phạm vi kiểm soát được; vẫn lớn hơn LS02 vì có tạo đơn, kiểm tra tồn và hoàn tồn nên chốt 5 SP.</w:t>
            </w:r>
          </w:p>
        </w:tc>
      </w:tr>
    </w:tbl>
    <w:p>
      <w:pPr>
        <w:spacing w:after="150" w:before="400"/>
      </w:pPr>
      <w:r>
        <w:rPr>
          <w:rFonts w:ascii="Times New Roman" w:cs="Times New Roman" w:eastAsia="Times New Roman" w:hAnsi="Times New Roman"/>
          <w:b/>
          <w:bCs/>
          <w:sz w:val="26"/>
          <w:szCs w:val="26"/>
        </w:rPr>
        <w:t xml:space="preserve">3. Nhiệm vụ 3 – Phát hiện cách hiểu sai</w:t>
      </w:r>
    </w:p>
    <w:p>
      <w:pPr>
        <w:spacing w:after="120"/>
      </w:pPr>
      <w:r>
        <w:rPr>
          <w:rFonts w:ascii="Times New Roman" w:cs="Times New Roman" w:eastAsia="Times New Roman" w:hAnsi="Times New Roman"/>
          <w:sz w:val="24"/>
          <w:szCs w:val="24"/>
        </w:rPr>
        <w:t xml:space="preserve">Đề xuất cố định 1 Story Point = 4 giờ là sai vì Story Point đo độ lớn tương đối (phạm vi, độ phức tạp, rủi ro) so với Reference Story, không phải thời gian tuyệt đối. Mỗi thành viên và từng Sprint có tốc độ khác nhau nên không thể quy đổi SP sang giờ cố định. Nhóm dùng Velocity (tổng SP hoàn thành trung bình mỗi Sprint) để dự báo khối lượng công việc có thể nhận vào Sprint tiếp theo, thay vì đổi SP thành giờ.</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outlineLvl w:val="0"/>
    </w:pPr>
    <w:rPr>
      <w:rFonts w:ascii="Times New Roman" w:cs="Times New Roman" w:eastAsia="Times New Roman" w:hAnsi="Times New Roman"/>
      <w:b/>
      <w:bCs/>
      <w:sz w:val="28"/>
      <w:szCs w:val="28"/>
    </w:rPr>
  </w:style>
  <w:style w:type="paragraph" w:styleId="Heading2">
    <w:name w:val="Heading 2"/>
    <w:basedOn w:val="Normal"/>
    <w:next w:val="Normal"/>
    <w:pPr>
      <w:spacing w:after="100" w:before="2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2026-10-14T05:59:34.587Z</dcterms:created>
  <dcterms:modified xsi:type="dcterms:W3CDTF">2026-10-14T05:59:34.587Z</dcterms:modified>
</cp:coreProperties>
</file>

<file path=docProps/custom.xml><?xml version="1.0" encoding="utf-8"?>
<Properties xmlns="http://schemas.openxmlformats.org/officeDocument/2006/custom-properties" xmlns:vt="http://schemas.openxmlformats.org/officeDocument/2006/docPropsVTypes"/>
</file>