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BÁO CÁO TIẾN ĐỘ 01-08-2026</w:t>
      </w:r>
    </w:p>
    <w:p>
      <w:pPr>
        <w:spacing w:after="240"/>
        <w:jc w:val="center"/>
      </w:pPr>
      <w:r>
        <w:rPr>
          <w:rFonts w:ascii="Calibri" w:cs="Calibri" w:eastAsia="Calibri" w:hAnsi="Calibri"/>
          <w:color w:val="595959"/>
          <w:sz w:val="22"/>
          <w:szCs w:val="22"/>
        </w:rPr>
        <w:t xml:space="preserve">M3-clip ổn định qua seed · NCM-head giảm đọc data cũ · Campaign kiểm chứng 3 VM</w:t>
      </w:r>
    </w:p>
    <w:p>
      <w:pPr>
        <w:pStyle w:val="Heading1"/>
        <w:spacing w:after="140" w:before="280"/>
      </w:pPr>
      <w:r>
        <w:rPr>
          <w:rFonts w:ascii="Calibri" w:cs="Calibri" w:eastAsia="Calibri" w:hAnsi="Calibri"/>
          <w:b/>
          <w:bCs/>
          <w:color w:val="1F4E79"/>
          <w:sz w:val="28"/>
          <w:szCs w:val="28"/>
        </w:rPr>
        <w:t xml:space="preserve">1. Tóm tắt điều hành</w:t>
      </w:r>
    </w:p>
    <w:p>
      <w:pPr>
        <w:pStyle w:val="ListParagraph"/>
        <w:numPr>
          <w:ilvl w:val="0"/>
          <w:numId w:val="2"/>
        </w:numPr>
        <w:spacing w:after="80"/>
      </w:pPr>
      <w:r>
        <w:rPr>
          <w:rFonts w:ascii="Calibri" w:cs="Calibri" w:eastAsia="Calibri" w:hAnsi="Calibri"/>
          <w:sz w:val="22"/>
          <w:szCs w:val="22"/>
        </w:rPr>
        <w:t xml:space="preserve">Bản M3 mới (update_norm=clip, từ nhánh Feat-M3-An → Titan_M3 → NCM_Head) SỬA DỨT vụ nổ norm: 3/3 seed ổn định (Acc 0.609–0.626, Forgetting ≈ 0), trong khi bản rms cũ sập 2/3 seed (0.24 / 0.23). Đã port nguyên vẹn vào nhánh chính (md5 khớp 100%).</w:t>
      </w:r>
    </w:p>
    <w:p>
      <w:pPr>
        <w:pStyle w:val="ListParagraph"/>
        <w:numPr>
          <w:ilvl w:val="0"/>
          <w:numId w:val="2"/>
        </w:numPr>
        <w:spacing w:after="80"/>
      </w:pPr>
      <w:r>
        <w:rPr>
          <w:rFonts w:ascii="Calibri" w:cs="Calibri" w:eastAsia="Calibri" w:hAnsi="Calibri"/>
          <w:sz w:val="22"/>
          <w:szCs w:val="22"/>
        </w:rPr>
        <w:t xml:space="preserve">Head prototype tiếp tục thắng lớn head Linear ở mọi seed, mọi optimizer. Nhưng bản KHÔNG đọc lại data cũ (NCM online) mới đạt 0.61–0.64 — thua trần rebuild 0.74–0.75 khoảng 12–14 điểm. SDC và CosineHead (cài 01-08) là ứng viên đóng khoảng cách này — đang đo.</w:t>
      </w:r>
    </w:p>
    <w:p>
      <w:pPr>
        <w:pStyle w:val="ListParagraph"/>
        <w:numPr>
          <w:ilvl w:val="0"/>
          <w:numId w:val="2"/>
        </w:numPr>
        <w:spacing w:after="80"/>
      </w:pPr>
      <w:r>
        <w:rPr>
          <w:rFonts w:ascii="Calibri" w:cs="Calibri" w:eastAsia="Calibri" w:hAnsi="Calibri"/>
          <w:sz w:val="22"/>
          <w:szCs w:val="22"/>
        </w:rPr>
        <w:t xml:space="preserve">Phát hiện lỗi cấu hình kịp thời: config improved để lr=0.001 (dưới sức — NCM posthoc 0.702–0.705, THUA baseline 0.7114). Campaign đã chạy lại với lr=0.005 (bản thắng: 0.736–0.754) trước khi tốn 10 giờ VM cho số bỏ đi.</w:t>
      </w:r>
    </w:p>
    <w:p>
      <w:pPr>
        <w:pStyle w:val="ListParagraph"/>
        <w:numPr>
          <w:ilvl w:val="0"/>
          <w:numId w:val="2"/>
        </w:numPr>
        <w:spacing w:after="80"/>
      </w:pPr>
      <w:r>
        <w:rPr>
          <w:rFonts w:ascii="Calibri" w:cs="Calibri" w:eastAsia="Calibri" w:hAnsi="Calibri"/>
          <w:sz w:val="22"/>
          <w:szCs w:val="22"/>
        </w:rPr>
        <w:t xml:space="preserve">Hạ tầng hoàn thiện trong ngày: SLDA + latent replay (2 baseline mới), checkpoint/resume, metric AAA + config streaming, open-set eval, bench chi phí biên — tất cả có unit test, cờ mặc định tắt (run cũ bất biến).</w:t>
      </w:r>
    </w:p>
    <w:p>
      <w:pPr>
        <w:pStyle w:val="Heading1"/>
        <w:spacing w:after="140" w:before="280"/>
      </w:pPr>
      <w:r>
        <w:rPr>
          <w:rFonts w:ascii="Calibri" w:cs="Calibri" w:eastAsia="Calibri" w:hAnsi="Calibri"/>
          <w:b/>
          <w:bCs/>
          <w:color w:val="1F4E79"/>
          <w:sz w:val="28"/>
          <w:szCs w:val="28"/>
        </w:rPr>
        <w:t xml:space="preserve">2. Phát hiện 1 — Optimizer M3 bản mới (clip)</w:t>
      </w:r>
    </w:p>
    <w:p>
      <w:pPr>
        <w:spacing w:after="120"/>
      </w:pPr>
      <w:r>
        <w:rPr>
          <w:rFonts w:ascii="Calibri" w:cs="Calibri" w:eastAsia="Calibri" w:hAnsi="Calibri"/>
          <w:b w:val="false"/>
          <w:bCs w:val="false"/>
          <w:i w:val="false"/>
          <w:iCs w:val="false"/>
          <w:color w:val="000000"/>
          <w:sz w:val="22"/>
          <w:szCs w:val="22"/>
        </w:rPr>
        <w:t xml:space="preserve">Khác biệt cốt lõi nằm ở cách giới hạn bước cập nhật. Bản cũ (rms) ép RMS của bước về 1 rồi nhân lr — bước của tensor lớn phình theo căn số phần tử và update nhỏ bị khuếch đại lên; đây là nghi phạm trực tiếp của vụ nổ norm(state) 54 → 1,6 triệu ở seed 1. Bản mới (clip) chỉ CO update khi Frobenius norm vượt 1, không bao giờ khuếch đại. Kèm theo: chặn NaN/Inf ngay tại optimizer (fail sớm thay vì lặng lẽ hỏng), validate đủ siêu tham số, và sửa một bug tinh vi khi M3 chạy trong CMS (tần số ký ức chậm bị nhân đôi lịch thưa: tier p=64 × f=16 → 1024 batch mới có M2).</w:t>
      </w:r>
    </w:p>
    <w:p>
      <w:pPr>
        <w:spacing w:after="120"/>
      </w:pPr>
      <w:r>
        <w:rPr>
          <w:rFonts w:ascii="Calibri" w:cs="Calibri" w:eastAsia="Calibri" w:hAnsi="Calibri"/>
          <w:b/>
          <w:bCs/>
          <w:i w:val="false"/>
          <w:iCs w:val="false"/>
          <w:color w:val="000000"/>
          <w:sz w:val="22"/>
          <w:szCs w:val="22"/>
        </w:rPr>
        <w:t xml:space="preserve">Bằng chứng (An đo, RESISC45 ViT-S 9 task, split combined31500_v2, lr 5e-3, optimizer giữ xuyên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Cấu hình (head Linear)</w:t>
            </w:r>
          </w:p>
        </w:tc>
        <w:tc>
          <w:tcPr>
            <w:tcW w:type="dxa" w:w="208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Seed 0</w:t>
            </w:r>
          </w:p>
        </w:tc>
        <w:tc>
          <w:tcPr>
            <w:tcW w:type="dxa" w:w="208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Seed 1</w:t>
            </w:r>
          </w:p>
        </w:tc>
        <w:tc>
          <w:tcPr>
            <w:tcW w:type="dxa" w:w="208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Seed 2</w:t>
            </w:r>
          </w:p>
        </w:tc>
      </w:tr>
      <w:tr>
        <w:tc>
          <w:tcPr>
            <w:tcW w:type="dxa" w:w="31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M3 clip (mới)</w:t>
            </w:r>
          </w:p>
        </w:tc>
        <w:tc>
          <w:tcPr>
            <w:tcW w:type="dxa" w:w="2080"/>
            <w:tcMar>
              <w:top w:type="dxa" w:w="40"/>
              <w:left w:type="dxa" w:w="80"/>
              <w:bottom w:type="dxa" w:w="40"/>
              <w:right w:type="dxa" w:w="80"/>
            </w:tcMar>
          </w:tcPr>
          <w:p>
            <w:pPr>
              <w:spacing w:after="0"/>
            </w:pPr>
            <w:r>
              <w:rPr>
                <w:rFonts w:ascii="Calibri" w:cs="Calibri" w:eastAsia="Calibri" w:hAnsi="Calibri"/>
                <w:b/>
                <w:bCs/>
                <w:color w:val="375623"/>
                <w:sz w:val="20"/>
                <w:szCs w:val="20"/>
              </w:rPr>
              <w:t xml:space="preserve">0.609 / F≈0</w:t>
            </w:r>
          </w:p>
        </w:tc>
        <w:tc>
          <w:tcPr>
            <w:tcW w:type="dxa" w:w="2080"/>
            <w:tcMar>
              <w:top w:type="dxa" w:w="40"/>
              <w:left w:type="dxa" w:w="80"/>
              <w:bottom w:type="dxa" w:w="40"/>
              <w:right w:type="dxa" w:w="80"/>
            </w:tcMar>
          </w:tcPr>
          <w:p>
            <w:pPr>
              <w:spacing w:after="0"/>
            </w:pPr>
            <w:r>
              <w:rPr>
                <w:rFonts w:ascii="Calibri" w:cs="Calibri" w:eastAsia="Calibri" w:hAnsi="Calibri"/>
                <w:b/>
                <w:bCs/>
                <w:color w:val="375623"/>
                <w:sz w:val="20"/>
                <w:szCs w:val="20"/>
              </w:rPr>
              <w:t xml:space="preserve">0.611 / F≈0</w:t>
            </w:r>
          </w:p>
        </w:tc>
        <w:tc>
          <w:tcPr>
            <w:tcW w:type="dxa" w:w="2080"/>
            <w:tcMar>
              <w:top w:type="dxa" w:w="40"/>
              <w:left w:type="dxa" w:w="80"/>
              <w:bottom w:type="dxa" w:w="40"/>
              <w:right w:type="dxa" w:w="80"/>
            </w:tcMar>
          </w:tcPr>
          <w:p>
            <w:pPr>
              <w:spacing w:after="0"/>
            </w:pPr>
            <w:r>
              <w:rPr>
                <w:rFonts w:ascii="Calibri" w:cs="Calibri" w:eastAsia="Calibri" w:hAnsi="Calibri"/>
                <w:b/>
                <w:bCs/>
                <w:color w:val="375623"/>
                <w:sz w:val="20"/>
                <w:szCs w:val="20"/>
              </w:rPr>
              <w:t xml:space="preserve">0.626 / F≈0</w:t>
            </w:r>
          </w:p>
        </w:tc>
      </w:tr>
      <w:tr>
        <w:tc>
          <w:tcPr>
            <w:tcW w:type="dxa" w:w="31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M3 rms (cũ, split cũ — tham khảo)</w:t>
            </w:r>
          </w:p>
        </w:tc>
        <w:tc>
          <w:tcPr>
            <w:tcW w:type="dxa" w:w="208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0.608 / F 0.26</w:t>
            </w:r>
          </w:p>
        </w:tc>
        <w:tc>
          <w:tcPr>
            <w:tcW w:type="dxa" w:w="2080"/>
            <w:tcMar>
              <w:top w:type="dxa" w:w="40"/>
              <w:left w:type="dxa" w:w="80"/>
              <w:bottom w:type="dxa" w:w="40"/>
              <w:right w:type="dxa" w:w="80"/>
            </w:tcMar>
          </w:tcPr>
          <w:p>
            <w:pPr>
              <w:spacing w:after="0"/>
            </w:pPr>
            <w:r>
              <w:rPr>
                <w:rFonts w:ascii="Calibri" w:cs="Calibri" w:eastAsia="Calibri" w:hAnsi="Calibri"/>
                <w:b w:val="false"/>
                <w:bCs w:val="false"/>
                <w:color w:val="943634"/>
                <w:sz w:val="20"/>
                <w:szCs w:val="20"/>
              </w:rPr>
              <w:t xml:space="preserve">0.241 / F 0.57 (NỔ)</w:t>
            </w:r>
          </w:p>
        </w:tc>
        <w:tc>
          <w:tcPr>
            <w:tcW w:type="dxa" w:w="2080"/>
            <w:tcMar>
              <w:top w:type="dxa" w:w="40"/>
              <w:left w:type="dxa" w:w="80"/>
              <w:bottom w:type="dxa" w:w="40"/>
              <w:right w:type="dxa" w:w="80"/>
            </w:tcMar>
          </w:tcPr>
          <w:p>
            <w:pPr>
              <w:spacing w:after="0"/>
            </w:pPr>
            <w:r>
              <w:rPr>
                <w:rFonts w:ascii="Calibri" w:cs="Calibri" w:eastAsia="Calibri" w:hAnsi="Calibri"/>
                <w:b w:val="false"/>
                <w:bCs w:val="false"/>
                <w:color w:val="943634"/>
                <w:sz w:val="20"/>
                <w:szCs w:val="20"/>
              </w:rPr>
              <w:t xml:space="preserve">0.226 / F 0.72 (NỔ)</w:t>
            </w:r>
          </w:p>
        </w:tc>
      </w:tr>
    </w:tbl>
    <w:p>
      <w:pPr>
        <w:spacing w:after="120"/>
      </w:pPr>
    </w:p>
    <w:p>
      <w:pPr>
        <w:spacing w:after="120"/>
      </w:pPr>
      <w:r>
        <w:rPr>
          <w:rFonts w:ascii="Calibri" w:cs="Calibri" w:eastAsia="Calibri" w:hAnsi="Calibri"/>
          <w:b w:val="false"/>
          <w:bCs w:val="false"/>
          <w:i w:val="false"/>
          <w:iCs w:val="false"/>
          <w:color w:val="000000"/>
          <w:sz w:val="22"/>
          <w:szCs w:val="22"/>
        </w:rPr>
        <w:t xml:space="preserve">Ablation seed 1 tách đóng góp: chỉ clip 0.557/F0.20 → clip + optimizer giữ xuyên task 0.611/F≈0 — cả hai thành phần đều cần. Sweep lr: 1e-4/3e-4 sập (0.02–0.10), 5e-3 là điểm tốt. Hệ quả: M3 quay lại cuộc đua với AdamW; kết luận cũ “M3 gây nổ norm → không dùng làm bản chốt” cần xét lại sau campaign.</w:t>
      </w:r>
    </w:p>
    <w:p>
      <w:pPr>
        <w:pStyle w:val="Heading1"/>
        <w:spacing w:after="140" w:before="280"/>
      </w:pPr>
      <w:r>
        <w:rPr>
          <w:rFonts w:ascii="Calibri" w:cs="Calibri" w:eastAsia="Calibri" w:hAnsi="Calibri"/>
          <w:b/>
          <w:bCs/>
          <w:color w:val="1F4E79"/>
          <w:sz w:val="28"/>
          <w:szCs w:val="28"/>
        </w:rPr>
        <w:t xml:space="preserve">3. Phát hiện 2 — NCM-head giảm phụ thuộc đọc data cũ</w:t>
      </w:r>
    </w:p>
    <w:p>
      <w:pPr>
        <w:spacing w:after="120"/>
      </w:pPr>
      <w:r>
        <w:rPr>
          <w:rFonts w:ascii="Calibri" w:cs="Calibri" w:eastAsia="Calibri" w:hAnsi="Calibri"/>
          <w:b w:val="false"/>
          <w:bCs w:val="false"/>
          <w:i w:val="false"/>
          <w:iCs w:val="false"/>
          <w:color w:val="000000"/>
          <w:sz w:val="22"/>
          <w:szCs w:val="22"/>
        </w:rPr>
        <w:t xml:space="preserve">Cùng study của An (M3-clip, 3 seed; mốc NCM frozen cùng split = 0.7114 / F 0.085):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560"/>
        <w:gridCol w:w="1560"/>
        <w:gridCol w:w="1560"/>
        <w:gridCol w:w="2020"/>
      </w:tblGrid>
      <w:tr>
        <w:trPr>
          <w:tblHeader/>
        </w:trPr>
        <w:tc>
          <w:tcPr>
            <w:tcW w:type="dxa" w:w="266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Readout</w:t>
            </w:r>
          </w:p>
        </w:tc>
        <w:tc>
          <w:tcPr>
            <w:tcW w:type="dxa" w:w="156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Seed 0</w:t>
            </w:r>
          </w:p>
        </w:tc>
        <w:tc>
          <w:tcPr>
            <w:tcW w:type="dxa" w:w="156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Seed 1</w:t>
            </w:r>
          </w:p>
        </w:tc>
        <w:tc>
          <w:tcPr>
            <w:tcW w:type="dxa" w:w="156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Seed 2</w:t>
            </w:r>
          </w:p>
        </w:tc>
        <w:tc>
          <w:tcPr>
            <w:tcW w:type="dxa" w:w="202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Đọc lại data cũ?</w:t>
            </w:r>
          </w:p>
        </w:tc>
      </w:tr>
      <w:tr>
        <w:tc>
          <w:tcPr>
            <w:tcW w:type="dxa" w:w="266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NCM posthoc rebuild</w:t>
            </w:r>
          </w:p>
        </w:tc>
        <w:tc>
          <w:tcPr>
            <w:tcW w:type="dxa" w:w="1560"/>
            <w:tcMar>
              <w:top w:type="dxa" w:w="40"/>
              <w:left w:type="dxa" w:w="80"/>
              <w:bottom w:type="dxa" w:w="40"/>
              <w:right w:type="dxa" w:w="80"/>
            </w:tcMar>
          </w:tcPr>
          <w:p>
            <w:pPr>
              <w:spacing w:after="0"/>
            </w:pPr>
            <w:r>
              <w:rPr>
                <w:rFonts w:ascii="Calibri" w:cs="Calibri" w:eastAsia="Calibri" w:hAnsi="Calibri"/>
                <w:b/>
                <w:bCs/>
                <w:color w:val="375623"/>
                <w:sz w:val="20"/>
                <w:szCs w:val="20"/>
              </w:rPr>
              <w:t xml:space="preserve">0.745</w:t>
            </w:r>
          </w:p>
        </w:tc>
        <w:tc>
          <w:tcPr>
            <w:tcW w:type="dxa" w:w="1560"/>
            <w:tcMar>
              <w:top w:type="dxa" w:w="40"/>
              <w:left w:type="dxa" w:w="80"/>
              <w:bottom w:type="dxa" w:w="40"/>
              <w:right w:type="dxa" w:w="80"/>
            </w:tcMar>
          </w:tcPr>
          <w:p>
            <w:pPr>
              <w:spacing w:after="0"/>
            </w:pPr>
            <w:r>
              <w:rPr>
                <w:rFonts w:ascii="Calibri" w:cs="Calibri" w:eastAsia="Calibri" w:hAnsi="Calibri"/>
                <w:b/>
                <w:bCs/>
                <w:color w:val="375623"/>
                <w:sz w:val="20"/>
                <w:szCs w:val="20"/>
              </w:rPr>
              <w:t xml:space="preserve">0.739</w:t>
            </w:r>
          </w:p>
        </w:tc>
        <w:tc>
          <w:tcPr>
            <w:tcW w:type="dxa" w:w="1560"/>
            <w:tcMar>
              <w:top w:type="dxa" w:w="40"/>
              <w:left w:type="dxa" w:w="80"/>
              <w:bottom w:type="dxa" w:w="40"/>
              <w:right w:type="dxa" w:w="80"/>
            </w:tcMar>
          </w:tcPr>
          <w:p>
            <w:pPr>
              <w:spacing w:after="0"/>
            </w:pPr>
            <w:r>
              <w:rPr>
                <w:rFonts w:ascii="Calibri" w:cs="Calibri" w:eastAsia="Calibri" w:hAnsi="Calibri"/>
                <w:b/>
                <w:bCs/>
                <w:color w:val="375623"/>
                <w:sz w:val="20"/>
                <w:szCs w:val="20"/>
              </w:rPr>
              <w:t xml:space="preserve">0.754</w:t>
            </w:r>
          </w:p>
        </w:tc>
        <w:tc>
          <w:tcPr>
            <w:tcW w:type="dxa" w:w="20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CÓ (quét mọi task cũ)</w:t>
            </w:r>
          </w:p>
        </w:tc>
      </w:tr>
      <w:tr>
        <w:tc>
          <w:tcPr>
            <w:tcW w:type="dxa" w:w="266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NCM online (chỉ task hiện tại)</w:t>
            </w:r>
          </w:p>
        </w:tc>
        <w:tc>
          <w:tcPr>
            <w:tcW w:type="dxa" w:w="156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0.614</w:t>
            </w:r>
          </w:p>
        </w:tc>
        <w:tc>
          <w:tcPr>
            <w:tcW w:type="dxa" w:w="156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0.607</w:t>
            </w:r>
          </w:p>
        </w:tc>
        <w:tc>
          <w:tcPr>
            <w:tcW w:type="dxa" w:w="156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0.636</w:t>
            </w:r>
          </w:p>
        </w:tc>
        <w:tc>
          <w:tcPr>
            <w:tcW w:type="dxa" w:w="20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KHÔNG</w:t>
            </w:r>
          </w:p>
        </w:tc>
      </w:tr>
    </w:tbl>
    <w:p>
      <w:pPr>
        <w:spacing w:after="120"/>
      </w:pPr>
    </w:p>
    <w:p>
      <w:pPr>
        <w:spacing w:after="120"/>
      </w:pPr>
      <w:r>
        <w:rPr>
          <w:rFonts w:ascii="Calibri" w:cs="Calibri" w:eastAsia="Calibri" w:hAnsi="Calibri"/>
          <w:b w:val="false"/>
          <w:bCs w:val="false"/>
          <w:i w:val="false"/>
          <w:iCs w:val="false"/>
          <w:color w:val="000000"/>
          <w:sz w:val="22"/>
          <w:szCs w:val="22"/>
        </w:rPr>
        <w:t xml:space="preserve">Đã chứng minh: rebuild giờ vượt baseline trên cả 3 seed (điều bản M3-rms không làm được — seed 1–2 từng tụt còn 0.61–0.62). Chưa đạt: bản không đọc data cũ tự thân mất 12–14 điểm. Khoảng trống đo lớn nhất hiện nay: SDC (bù trôi prototype bằng data task hiện tại) và CosineHead (prototype = trọng số train được, không cần dựng readout riêng) — cả hai đã cài + unit test, chưa có số. Campaign đang chạy chính là để đóng khoảng trống này.</w:t>
      </w:r>
    </w:p>
    <w:p>
      <w:pPr>
        <w:pStyle w:val="Heading1"/>
        <w:spacing w:after="140" w:before="280"/>
      </w:pPr>
      <w:r>
        <w:rPr>
          <w:rFonts w:ascii="Calibri" w:cs="Calibri" w:eastAsia="Calibri" w:hAnsi="Calibri"/>
          <w:b/>
          <w:bCs/>
          <w:color w:val="1F4E79"/>
          <w:sz w:val="28"/>
          <w:szCs w:val="28"/>
        </w:rPr>
        <w:t xml:space="preserve">4. Việc đã làm trong ngày (code + hạ tầng)</w:t>
      </w:r>
    </w:p>
    <w:p>
      <w:pPr>
        <w:pStyle w:val="ListParagraph"/>
        <w:numPr>
          <w:ilvl w:val="0"/>
          <w:numId w:val="2"/>
        </w:numPr>
        <w:spacing w:after="80"/>
      </w:pPr>
      <w:r>
        <w:rPr>
          <w:rFonts w:ascii="Calibri" w:cs="Calibri" w:eastAsia="Calibri" w:hAnsi="Calibri"/>
          <w:sz w:val="22"/>
          <w:szCs w:val="22"/>
        </w:rPr>
        <w:t xml:space="preserve">Port trọn bộ M3 mới vào nhánh chính: optim/m3.py, __init__.py, cms_optimizer.py, test_m3.py (khớp md5 từng byte với branch) + 2 config A/B improved/legacy + hỗ trợ grad_clip_norm trong engine.</w:t>
      </w:r>
    </w:p>
    <w:p>
      <w:pPr>
        <w:pStyle w:val="ListParagraph"/>
        <w:numPr>
          <w:ilvl w:val="0"/>
          <w:numId w:val="2"/>
        </w:numPr>
        <w:spacing w:after="80"/>
      </w:pPr>
      <w:r>
        <w:rPr>
          <w:rFonts w:ascii="Calibri" w:cs="Calibri" w:eastAsia="Calibri" w:hAnsi="Calibri"/>
          <w:sz w:val="22"/>
          <w:szCs w:val="22"/>
        </w:rPr>
        <w:t xml:space="preserve">#21 SLDA — baseline streaming LDA (covariance chung, thống kê float64, không lưu mẫu, không đọc lại data cũ) + 4 unit test.</w:t>
      </w:r>
    </w:p>
    <w:p>
      <w:pPr>
        <w:pStyle w:val="ListParagraph"/>
        <w:numPr>
          <w:ilvl w:val="0"/>
          <w:numId w:val="2"/>
        </w:numPr>
        <w:spacing w:after="80"/>
      </w:pPr>
      <w:r>
        <w:rPr>
          <w:rFonts w:ascii="Calibri" w:cs="Calibri" w:eastAsia="Calibri" w:hAnsi="Calibri"/>
          <w:sz w:val="22"/>
          <w:szCs w:val="22"/>
        </w:rPr>
        <w:t xml:space="preserve">#22 Latent replay — buffer feature sau backbone (float16, nhẹ hơn ảnh ~400 lần), ôn qua memory+head; 3 unit test gồm test chống-quên thật.</w:t>
      </w:r>
    </w:p>
    <w:p>
      <w:pPr>
        <w:pStyle w:val="ListParagraph"/>
        <w:numPr>
          <w:ilvl w:val="0"/>
          <w:numId w:val="2"/>
        </w:numPr>
        <w:spacing w:after="80"/>
      </w:pPr>
      <w:r>
        <w:rPr>
          <w:rFonts w:ascii="Calibri" w:cs="Calibri" w:eastAsia="Calibri" w:hAnsi="Calibri"/>
          <w:sz w:val="22"/>
          <w:szCs w:val="22"/>
        </w:rPr>
        <w:t xml:space="preserve">#23 Checkpoint/resume — lưu atomic sau mỗi task (model, state Titans, method, optimizer M3, RNG); --resume chạy tiếp sau sự cố; test vàng: chạy-liền = đứt-rồi-resume, ma trận R giống hệt.</w:t>
      </w:r>
    </w:p>
    <w:p>
      <w:pPr>
        <w:pStyle w:val="ListParagraph"/>
        <w:numPr>
          <w:ilvl w:val="0"/>
          <w:numId w:val="2"/>
        </w:numPr>
        <w:spacing w:after="80"/>
      </w:pPr>
      <w:r>
        <w:rPr>
          <w:rFonts w:ascii="Calibri" w:cs="Calibri" w:eastAsia="Calibri" w:hAnsi="Calibri"/>
          <w:sz w:val="22"/>
          <w:szCs w:val="22"/>
        </w:rPr>
        <w:t xml:space="preserve">#24 Regime streaming — metric AAA (phạt model sập giữa hành trình) + config g5_stream 1-pass.</w:t>
      </w:r>
    </w:p>
    <w:p>
      <w:pPr>
        <w:pStyle w:val="ListParagraph"/>
        <w:numPr>
          <w:ilvl w:val="0"/>
          <w:numId w:val="2"/>
        </w:numPr>
        <w:spacing w:after="80"/>
      </w:pPr>
      <w:r>
        <w:rPr>
          <w:rFonts w:ascii="Calibri" w:cs="Calibri" w:eastAsia="Calibri" w:hAnsi="Calibri"/>
          <w:sz w:val="22"/>
          <w:szCs w:val="22"/>
        </w:rPr>
        <w:t xml:space="preserve">#27 Open-set — giữ 5 class không bao giờ train làm mẫu lạ; điểm = max cosine tới prototype; xuất AUC/EER/TAR@FAR.</w:t>
      </w:r>
    </w:p>
    <w:p>
      <w:pPr>
        <w:pStyle w:val="ListParagraph"/>
        <w:numPr>
          <w:ilvl w:val="0"/>
          <w:numId w:val="2"/>
        </w:numPr>
        <w:spacing w:after="80"/>
      </w:pPr>
      <w:r>
        <w:rPr>
          <w:rFonts w:ascii="Calibri" w:cs="Calibri" w:eastAsia="Calibri" w:hAnsi="Calibri"/>
          <w:sz w:val="22"/>
          <w:szCs w:val="22"/>
        </w:rPr>
        <w:t xml:space="preserve">#28 bench_edge.py — đo ms/bước AdamW vs M3 (tách chi phí Newton–Schulz), µs/ảnh 3 loại head, peak RAM.</w:t>
      </w:r>
    </w:p>
    <w:p>
      <w:pPr>
        <w:pStyle w:val="ListParagraph"/>
        <w:numPr>
          <w:ilvl w:val="0"/>
          <w:numId w:val="2"/>
        </w:numPr>
        <w:spacing w:after="80"/>
      </w:pPr>
      <w:r>
        <w:rPr>
          <w:rFonts w:ascii="Calibri" w:cs="Calibri" w:eastAsia="Calibri" w:hAnsi="Calibri"/>
          <w:sz w:val="22"/>
          <w:szCs w:val="22"/>
        </w:rPr>
        <w:t xml:space="preserve">compare_all.py nâng cấp (cột method/head/AAA, đọc open-set, mốc thắng xét cả head chính) + cập nhật HUONG_DAN_CHAY.md (quy trình 3 VM từ SSH đến kéo kết quả) + plans/TASKS_UAV_CL.md (#21–#29).</w:t>
      </w:r>
    </w:p>
    <w:p>
      <w:pPr>
        <w:pStyle w:val="Heading1"/>
        <w:spacing w:after="140" w:before="280"/>
      </w:pPr>
      <w:r>
        <w:rPr>
          <w:rFonts w:ascii="Calibri" w:cs="Calibri" w:eastAsia="Calibri" w:hAnsi="Calibri"/>
          <w:b/>
          <w:bCs/>
          <w:color w:val="1F4E79"/>
          <w:sz w:val="28"/>
          <w:szCs w:val="28"/>
        </w:rPr>
        <w:t xml:space="preserve">5. Campaign kiểm chứng đang chạy (3 VM, lr 0.005, checkpoint bật)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VM</w:t>
            </w:r>
          </w:p>
        </w:tc>
        <w:tc>
          <w:tcPr>
            <w:tcW w:type="dxa" w:w="390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Chạy gì (đều trên nền M3-clip)</w:t>
            </w:r>
          </w:p>
        </w:tc>
        <w:tc>
          <w:tcPr>
            <w:tcW w:type="dxa" w:w="3120"/>
            <w:shd w:fill="DEEBF7" w:val="clear"/>
            <w:tcMar>
              <w:top w:type="dxa" w:w="40"/>
              <w:left w:type="dxa" w:w="80"/>
              <w:bottom w:type="dxa" w:w="40"/>
              <w:right w:type="dxa" w:w="80"/>
            </w:tcMar>
          </w:tcPr>
          <w:p>
            <w:pPr>
              <w:spacing w:after="0"/>
            </w:pPr>
            <w:r>
              <w:rPr>
                <w:rFonts w:ascii="Calibri" w:cs="Calibri" w:eastAsia="Calibri" w:hAnsi="Calibri"/>
                <w:b/>
                <w:bCs/>
                <w:color w:val="000000"/>
                <w:sz w:val="20"/>
                <w:szCs w:val="20"/>
              </w:rPr>
              <w:t xml:space="preserve">Trả lời câu hỏi</w:t>
            </w:r>
          </w:p>
        </w:tc>
      </w:tr>
      <w:tr>
        <w:tc>
          <w:tcPr>
            <w:tcW w:type="dxa" w:w="234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uavcl-cos</w:t>
            </w:r>
          </w:p>
        </w:tc>
        <w:tc>
          <w:tcPr>
            <w:tcW w:type="dxa" w:w="390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CosineHead ×3 seed (kèm trần rebuild trong cùng run)</w:t>
            </w:r>
          </w:p>
        </w:tc>
        <w:tc>
          <w:tcPr>
            <w:tcW w:type="dxa" w:w="31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Bản đầy đủ của Đòn A có đạt mốc không?</w:t>
            </w:r>
          </w:p>
        </w:tc>
      </w:tr>
      <w:tr>
        <w:tc>
          <w:tcPr>
            <w:tcW w:type="dxa" w:w="234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uavcl-sdc</w:t>
            </w:r>
          </w:p>
        </w:tc>
        <w:tc>
          <w:tcPr>
            <w:tcW w:type="dxa" w:w="390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SDC ×3 seed + rebuild seed 0 (control)</w:t>
            </w:r>
          </w:p>
        </w:tc>
        <w:tc>
          <w:tcPr>
            <w:tcW w:type="dxa" w:w="31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Bỏ đọc data cũ mất bao nhiêu điểm so với rebuild?</w:t>
            </w:r>
          </w:p>
        </w:tc>
      </w:tr>
      <w:tr>
        <w:tc>
          <w:tcPr>
            <w:tcW w:type="dxa" w:w="234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uavcl-base</w:t>
            </w:r>
          </w:p>
        </w:tc>
        <w:tc>
          <w:tcPr>
            <w:tcW w:type="dxa" w:w="390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SLDA ×3 + latent replay ×3</w:t>
            </w:r>
          </w:p>
        </w:tc>
        <w:tc>
          <w:tcPr>
            <w:tcW w:type="dxa" w:w="3120"/>
            <w:tcMar>
              <w:top w:type="dxa" w:w="40"/>
              <w:left w:type="dxa" w:w="80"/>
              <w:bottom w:type="dxa" w:w="40"/>
              <w:right w:type="dxa" w:w="80"/>
            </w:tcMar>
          </w:tcPr>
          <w:p>
            <w:pPr>
              <w:spacing w:after="0"/>
            </w:pPr>
            <w:r>
              <w:rPr>
                <w:rFonts w:ascii="Calibri" w:cs="Calibri" w:eastAsia="Calibri" w:hAnsi="Calibri"/>
                <w:b w:val="false"/>
                <w:bCs w:val="false"/>
                <w:color w:val="000000"/>
                <w:sz w:val="20"/>
                <w:szCs w:val="20"/>
              </w:rPr>
              <w:t xml:space="preserve">Sàn streaming rẻ nhất + phương án giữa ở đâu?</w:t>
            </w:r>
          </w:p>
        </w:tc>
      </w:tr>
    </w:tbl>
    <w:p>
      <w:pPr>
        <w:spacing w:after="120"/>
      </w:pPr>
    </w:p>
    <w:p>
      <w:pPr>
        <w:spacing w:after="120"/>
      </w:pPr>
      <w:r>
        <w:rPr>
          <w:rFonts w:ascii="Calibri" w:cs="Calibri" w:eastAsia="Calibri" w:hAnsi="Calibri"/>
          <w:b w:val="false"/>
          <w:bCs w:val="false"/>
          <w:i w:val="false"/>
          <w:iCs w:val="false"/>
          <w:color w:val="000000"/>
          <w:sz w:val="22"/>
          <w:szCs w:val="22"/>
        </w:rPr>
        <w:t xml:space="preserve">Tiêu chí phán xử: ĐẠT khi Acc ≥ 0.72 và Forgetting ≤ 0.10 trên cả 3 seed, bám sát trần rebuild (~0.74–0.75). Nếu cosine/SDC chỉ ~0.61–0.64 → kết luận chưa bỏ được việc đọc data cũ, chuyển sang thử prototype-transport (nhánh NCM_Head). Mọi so sánh đọc trong cùng campaign — không so chéo split với số của An.</w:t>
      </w:r>
    </w:p>
    <w:p>
      <w:pPr>
        <w:pStyle w:val="Heading1"/>
        <w:spacing w:after="140" w:before="280"/>
      </w:pPr>
      <w:r>
        <w:rPr>
          <w:rFonts w:ascii="Calibri" w:cs="Calibri" w:eastAsia="Calibri" w:hAnsi="Calibri"/>
          <w:b/>
          <w:bCs/>
          <w:color w:val="1F4E79"/>
          <w:sz w:val="28"/>
          <w:szCs w:val="28"/>
        </w:rPr>
        <w:t xml:space="preserve">6. Kế hoạch tiếp theo</w:t>
      </w:r>
    </w:p>
    <w:p>
      <w:pPr>
        <w:pStyle w:val="ListParagraph"/>
        <w:numPr>
          <w:ilvl w:val="0"/>
          <w:numId w:val="2"/>
        </w:numPr>
        <w:spacing w:after="80"/>
      </w:pPr>
      <w:r>
        <w:rPr>
          <w:rFonts w:ascii="Calibri" w:cs="Calibri" w:eastAsia="Calibri" w:hAnsi="Calibri"/>
          <w:sz w:val="22"/>
          <w:szCs w:val="22"/>
        </w:rPr>
        <w:t xml:space="preserve">Sáng 02-08: kéo kết quả 3 VM (quy trình C/B4 trong HUONG_DAN_CHAY.md), chạy compare_all.py, chốt head.</w:t>
      </w:r>
    </w:p>
    <w:p>
      <w:pPr>
        <w:pStyle w:val="ListParagraph"/>
        <w:numPr>
          <w:ilvl w:val="0"/>
          <w:numId w:val="2"/>
        </w:numPr>
        <w:spacing w:after="80"/>
      </w:pPr>
      <w:r>
        <w:rPr>
          <w:rFonts w:ascii="Calibri" w:cs="Calibri" w:eastAsia="Calibri" w:hAnsi="Calibri"/>
          <w:sz w:val="22"/>
          <w:szCs w:val="22"/>
        </w:rPr>
        <w:t xml:space="preserve">Sửa EWC (#15) và LwF (#16) để bảng so sánh cuối có đủ đối chứng kinh điển.</w:t>
      </w:r>
    </w:p>
    <w:p>
      <w:pPr>
        <w:pStyle w:val="ListParagraph"/>
        <w:numPr>
          <w:ilvl w:val="0"/>
          <w:numId w:val="2"/>
        </w:numPr>
        <w:spacing w:after="80"/>
      </w:pPr>
      <w:r>
        <w:rPr>
          <w:rFonts w:ascii="Calibri" w:cs="Calibri" w:eastAsia="Calibri" w:hAnsi="Calibri"/>
          <w:sz w:val="22"/>
          <w:szCs w:val="22"/>
        </w:rPr>
        <w:t xml:space="preserve">Sau khi chốt head: #25 benchmark domain-incremental “điều kiện bay” (fog/blur/dark/tilt), #26 task-free (bỏ phụ thuộc ranh giới task — cốt lõi cho UAV), #29 adapter nhẹ nếu domain shift lộ giới hạn của backbone đóng băng.</w:t>
      </w:r>
    </w:p>
    <w:p>
      <w:pPr>
        <w:spacing w:after="120"/>
      </w:pPr>
    </w:p>
    <w:p>
      <w:pPr>
        <w:spacing w:after="120"/>
      </w:pPr>
      <w:r>
        <w:rPr>
          <w:rFonts w:ascii="Calibri" w:cs="Calibri" w:eastAsia="Calibri" w:hAnsi="Calibri"/>
          <w:b w:val="false"/>
          <w:bCs w:val="false"/>
          <w:i/>
          <w:iCs/>
          <w:color w:val="595959"/>
          <w:sz w:val="20"/>
          <w:szCs w:val="20"/>
        </w:rPr>
        <w:t xml:space="preserve">Chi tiết kỹ thuật và số liệu gốc: NHAN_XET_M3_NCM_SDC_2026-08-01.md · plans/TASKS_UAV_CL.md · An/NCM_Head_results_2026-07-31 (branch NCM_Head).</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2026-08-01T11:16:50.153Z</dcterms:created>
  <dcterms:modified xsi:type="dcterms:W3CDTF">2026-08-01T11:16:50.153Z</dcterms:modified>
</cp:coreProperties>
</file>

<file path=docProps/custom.xml><?xml version="1.0" encoding="utf-8"?>
<Properties xmlns="http://schemas.openxmlformats.org/officeDocument/2006/custom-properties" xmlns:vt="http://schemas.openxmlformats.org/officeDocument/2006/docPropsVTypes"/>
</file>