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704" w:rsidRDefault="00E34704" w:rsidP="00E34704">
      <w:pPr>
        <w:pStyle w:val="ANoidunggxdeduvn"/>
      </w:pPr>
      <w:bookmarkStart w:id="0" w:name="_Toc37757648"/>
      <w:r>
        <w:t>Nghị định</w:t>
      </w:r>
      <w:r w:rsidRPr="002164EB">
        <w:t xml:space="preserve"> số</w:t>
      </w:r>
      <w:r>
        <w:t xml:space="preserve"> 99/2021/</w:t>
      </w:r>
      <w:r w:rsidRPr="00E34704">
        <w:t>NĐ</w:t>
      </w:r>
      <w:r>
        <w:t>-</w:t>
      </w:r>
      <w:r w:rsidRPr="00E34704">
        <w:t>CP</w:t>
      </w:r>
      <w:r>
        <w:t xml:space="preserve"> ngày </w:t>
      </w:r>
      <w:r w:rsidRPr="002164EB">
        <w:t>1</w:t>
      </w:r>
      <w:r>
        <w:t xml:space="preserve">1/11/2021 của </w:t>
      </w:r>
      <w:r w:rsidRPr="00E34704">
        <w:t>C</w:t>
      </w:r>
      <w:r>
        <w:t xml:space="preserve">hính phủ </w:t>
      </w:r>
      <w:bookmarkEnd w:id="0"/>
      <w:r w:rsidRPr="00E34704">
        <w:t>Quy định về quản lý, thanh toán, quyết toán dự án sử dụng vốn đầu tư công</w:t>
      </w:r>
      <w:r>
        <w:t>. Các biểu mẫu thanh quyết toán đã được cập nhật vào phần mềm Quyết toán GXD.</w:t>
      </w:r>
    </w:p>
    <w:tbl>
      <w:tblPr>
        <w:tblW w:w="9180" w:type="dxa"/>
        <w:tblLook w:val="04A0" w:firstRow="1" w:lastRow="0" w:firstColumn="1" w:lastColumn="0" w:noHBand="0" w:noVBand="1"/>
      </w:tblPr>
      <w:tblGrid>
        <w:gridCol w:w="2660"/>
        <w:gridCol w:w="6520"/>
      </w:tblGrid>
      <w:tr w:rsidR="00E34704" w:rsidRPr="0028167A" w:rsidTr="009B2426">
        <w:trPr>
          <w:trHeight w:val="1130"/>
        </w:trPr>
        <w:tc>
          <w:tcPr>
            <w:tcW w:w="2660" w:type="dxa"/>
            <w:tcBorders>
              <w:top w:val="nil"/>
              <w:left w:val="nil"/>
              <w:bottom w:val="nil"/>
              <w:right w:val="nil"/>
            </w:tcBorders>
          </w:tcPr>
          <w:p w:rsidR="00E34704" w:rsidRPr="00E34704" w:rsidRDefault="00E34704" w:rsidP="009B2426">
            <w:pPr>
              <w:pStyle w:val="ANoidungcangiuadamgxdeduvn"/>
            </w:pPr>
            <w:r w:rsidRPr="00E34704">
              <w:t xml:space="preserve">CHÍNH PHỦ </w:t>
            </w:r>
          </w:p>
          <w:p w:rsidR="00E34704" w:rsidRPr="00E34704" w:rsidRDefault="00E34704" w:rsidP="00E34704">
            <w:pPr>
              <w:pStyle w:val="ASoVanbancangiua"/>
              <w:rPr>
                <w:vertAlign w:val="superscript"/>
              </w:rPr>
            </w:pPr>
            <w:r w:rsidRPr="00E34704">
              <w:rPr>
                <w:vertAlign w:val="superscript"/>
              </w:rPr>
              <w:t>______</w:t>
            </w:r>
          </w:p>
          <w:p w:rsidR="00E34704" w:rsidRPr="00E34704" w:rsidRDefault="00E34704" w:rsidP="00E34704">
            <w:pPr>
              <w:pStyle w:val="ASoVanbancangiua"/>
            </w:pPr>
            <w:r w:rsidRPr="00E34704">
              <w:t xml:space="preserve">Số: </w:t>
            </w:r>
            <w:r>
              <w:t>99</w:t>
            </w:r>
            <w:r w:rsidRPr="00E34704">
              <w:t>/2021/NĐ-CP</w:t>
            </w:r>
          </w:p>
        </w:tc>
        <w:tc>
          <w:tcPr>
            <w:tcW w:w="6520" w:type="dxa"/>
            <w:tcBorders>
              <w:top w:val="nil"/>
              <w:left w:val="nil"/>
              <w:bottom w:val="nil"/>
              <w:right w:val="nil"/>
            </w:tcBorders>
            <w:hideMark/>
          </w:tcPr>
          <w:p w:rsidR="00E34704" w:rsidRPr="0028167A" w:rsidRDefault="00E34704" w:rsidP="006101F9">
            <w:pPr>
              <w:pStyle w:val="ANoidungcangiuadam14"/>
            </w:pPr>
            <w:r w:rsidRPr="0028167A">
              <w:t>CỘNG HOÀ XÃ HỘI CHỦ NGHĨA VIỆT NAM</w:t>
            </w:r>
          </w:p>
          <w:p w:rsidR="00E34704" w:rsidRPr="00E34704" w:rsidRDefault="00E34704" w:rsidP="006101F9">
            <w:pPr>
              <w:pStyle w:val="ANoidungcangiuadam14"/>
            </w:pPr>
            <w:r w:rsidRPr="0028167A">
              <w:rPr>
                <w:bCs/>
                <w:szCs w:val="28"/>
                <w:lang w:eastAsia="en-US"/>
              </w:rPr>
              <mc:AlternateContent>
                <mc:Choice Requires="wps">
                  <w:drawing>
                    <wp:anchor distT="0" distB="0" distL="114300" distR="114300" simplePos="0" relativeHeight="251663360" behindDoc="0" locked="0" layoutInCell="1" allowOverlap="1" wp14:anchorId="67CC04AC" wp14:editId="18DC337F">
                      <wp:simplePos x="0" y="0"/>
                      <wp:positionH relativeFrom="column">
                        <wp:posOffset>924923</wp:posOffset>
                      </wp:positionH>
                      <wp:positionV relativeFrom="paragraph">
                        <wp:posOffset>262255</wp:posOffset>
                      </wp:positionV>
                      <wp:extent cx="2160000" cy="0"/>
                      <wp:effectExtent l="0" t="0" r="31115" b="19050"/>
                      <wp:wrapNone/>
                      <wp:docPr id="5" name="Straight Connector 5"/>
                      <wp:cNvGraphicFramePr/>
                      <a:graphic xmlns:a="http://schemas.openxmlformats.org/drawingml/2006/main">
                        <a:graphicData uri="http://schemas.microsoft.com/office/word/2010/wordprocessingShape">
                          <wps:wsp>
                            <wps:cNvCnPr/>
                            <wps:spPr>
                              <a:xfrm>
                                <a:off x="0" y="0"/>
                                <a:ext cx="21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490C4F"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85pt,20.65pt" to="242.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" strokecolor="black [3213]" strokeweight=".5pt">
                      <v:stroke joinstyle="miter"/>
                    </v:line>
                  </w:pict>
                </mc:Fallback>
              </mc:AlternateContent>
            </w:r>
            <w:r w:rsidRPr="00E34704">
              <w:t>Độc lập - Tự do - Hạnh phúc</w:t>
            </w:r>
          </w:p>
          <w:p w:rsidR="00E34704" w:rsidRPr="0028167A" w:rsidRDefault="00E34704" w:rsidP="00E34704">
            <w:pPr>
              <w:spacing w:before="240" w:line="252" w:lineRule="auto"/>
              <w:ind w:right="-142"/>
              <w:jc w:val="center"/>
              <w:rPr>
                <w:i/>
                <w:szCs w:val="28"/>
              </w:rPr>
            </w:pPr>
            <w:r w:rsidRPr="0028167A">
              <w:rPr>
                <w:i/>
                <w:iCs/>
                <w:szCs w:val="28"/>
              </w:rPr>
              <w:t>Hà Nội, ngày</w:t>
            </w:r>
            <w:r>
              <w:rPr>
                <w:i/>
                <w:iCs/>
                <w:szCs w:val="28"/>
              </w:rPr>
              <w:t xml:space="preserve"> 11</w:t>
            </w:r>
            <w:r w:rsidRPr="0028167A">
              <w:rPr>
                <w:i/>
                <w:iCs/>
                <w:szCs w:val="28"/>
              </w:rPr>
              <w:t xml:space="preserve"> tháng </w:t>
            </w:r>
            <w:r>
              <w:rPr>
                <w:i/>
                <w:iCs/>
                <w:szCs w:val="28"/>
              </w:rPr>
              <w:t xml:space="preserve">11 </w:t>
            </w:r>
            <w:r w:rsidRPr="0028167A">
              <w:rPr>
                <w:i/>
                <w:iCs/>
                <w:szCs w:val="28"/>
              </w:rPr>
              <w:t>năm 202</w:t>
            </w:r>
            <w:r>
              <w:rPr>
                <w:i/>
                <w:iCs/>
                <w:szCs w:val="28"/>
              </w:rPr>
              <w:t>1</w:t>
            </w:r>
            <w:r w:rsidRPr="0028167A">
              <w:rPr>
                <w:i/>
                <w:iCs/>
                <w:szCs w:val="28"/>
              </w:rPr>
              <w:t xml:space="preserve"> </w:t>
            </w:r>
          </w:p>
        </w:tc>
      </w:tr>
    </w:tbl>
    <w:p w:rsidR="00E34704" w:rsidRPr="00E34704" w:rsidRDefault="00E34704" w:rsidP="00E34704">
      <w:pPr>
        <w:pStyle w:val="ANoidunggxdeduvn"/>
        <w:rPr>
          <w:lang w:val="en-US"/>
        </w:rPr>
      </w:pPr>
    </w:p>
    <w:p w:rsidR="00341441" w:rsidRPr="008E7D9F" w:rsidRDefault="00341441" w:rsidP="00DE69B5">
      <w:pPr>
        <w:pStyle w:val="Heading1"/>
      </w:pPr>
      <w:r w:rsidRPr="008E7D9F">
        <w:rPr>
          <w:rStyle w:val="Vnbnnidung"/>
          <w:sz w:val="30"/>
          <w:szCs w:val="30"/>
        </w:rPr>
        <w:t>NGHỊ ĐỊNH</w:t>
      </w:r>
    </w:p>
    <w:p w:rsidR="00341441" w:rsidRPr="008E7D9F" w:rsidRDefault="00341441" w:rsidP="00DE69B5">
      <w:pPr>
        <w:pStyle w:val="Heading1"/>
        <w:rPr>
          <w:rStyle w:val="Vnbnnidung"/>
          <w:sz w:val="30"/>
          <w:szCs w:val="30"/>
        </w:rPr>
      </w:pPr>
      <w:r w:rsidRPr="008E7D9F">
        <w:rPr>
          <w:rStyle w:val="Vnbnnidung"/>
          <w:sz w:val="30"/>
          <w:szCs w:val="30"/>
        </w:rPr>
        <w:t>Quy định về quản lý, thanh toán, quyết toán dự án sử dụng vốn đầu tư công</w:t>
      </w:r>
    </w:p>
    <w:p w:rsidR="00B93071" w:rsidRPr="00E34704" w:rsidRDefault="00B93071" w:rsidP="00CE51C3">
      <w:pPr>
        <w:pStyle w:val="Vnbnnidung0"/>
        <w:spacing w:after="0" w:line="240" w:lineRule="auto"/>
        <w:ind w:firstLine="0"/>
        <w:jc w:val="center"/>
        <w:rPr>
          <w:rStyle w:val="Vnbnnidung"/>
          <w:rFonts w:ascii="Arial" w:hAnsi="Arial" w:cs="Arial"/>
          <w:bCs/>
          <w:color w:val="000000"/>
          <w:sz w:val="20"/>
          <w:szCs w:val="20"/>
          <w:lang w:val="fr-FR" w:eastAsia="vi-VN"/>
        </w:rPr>
      </w:pPr>
      <w:r w:rsidRPr="00E34704">
        <w:rPr>
          <w:rStyle w:val="Vnbnnidung"/>
          <w:rFonts w:ascii="Arial" w:hAnsi="Arial" w:cs="Arial"/>
          <w:bCs/>
          <w:color w:val="000000"/>
          <w:sz w:val="20"/>
          <w:szCs w:val="20"/>
          <w:lang w:val="fr-FR" w:eastAsia="vi-VN"/>
        </w:rPr>
        <w:t>________________</w:t>
      </w:r>
    </w:p>
    <w:p w:rsidR="00B93071" w:rsidRPr="00E34704" w:rsidRDefault="00B93071" w:rsidP="00CE51C3">
      <w:pPr>
        <w:pStyle w:val="Vnbnnidung0"/>
        <w:spacing w:after="0" w:line="240" w:lineRule="auto"/>
        <w:ind w:firstLine="0"/>
        <w:jc w:val="center"/>
        <w:rPr>
          <w:rFonts w:ascii="Arial" w:hAnsi="Arial" w:cs="Arial"/>
          <w:color w:val="000000"/>
          <w:sz w:val="20"/>
          <w:szCs w:val="20"/>
          <w:lang w:val="fr-FR"/>
        </w:rPr>
      </w:pPr>
    </w:p>
    <w:p w:rsidR="00341441" w:rsidRPr="007E6BD3" w:rsidRDefault="00341441" w:rsidP="00FE6382">
      <w:pPr>
        <w:pStyle w:val="ANoidungnghienggxdvn"/>
      </w:pPr>
      <w:r w:rsidRPr="007E6BD3">
        <w:t xml:space="preserve">Căn cứ Luật </w:t>
      </w:r>
      <w:r w:rsidR="001D6918" w:rsidRPr="007E6BD3">
        <w:t>Tổ chức</w:t>
      </w:r>
      <w:r w:rsidRPr="007E6BD3">
        <w:t xml:space="preserve"> Chính phủ ngày 19 tháng 6 năm 2015; Luật </w:t>
      </w:r>
      <w:r w:rsidR="001D6918" w:rsidRPr="007E6BD3">
        <w:t>sửa đổi</w:t>
      </w:r>
      <w:r w:rsidRPr="007E6BD3">
        <w:t xml:space="preserve">, </w:t>
      </w:r>
      <w:r w:rsidR="001D6918" w:rsidRPr="007E6BD3">
        <w:t>bổ sung</w:t>
      </w:r>
      <w:r w:rsidRPr="007E6BD3">
        <w:t xml:space="preserve"> một số </w:t>
      </w:r>
      <w:r w:rsidR="001D6918" w:rsidRPr="007E6BD3">
        <w:t>điều</w:t>
      </w:r>
      <w:r w:rsidRPr="007E6BD3">
        <w:t xml:space="preserve"> của Luật </w:t>
      </w:r>
      <w:r w:rsidR="001D6918" w:rsidRPr="007E6BD3">
        <w:t>Tổ chức</w:t>
      </w:r>
      <w:r w:rsidRPr="007E6BD3">
        <w:t xml:space="preserve"> </w:t>
      </w:r>
      <w:r w:rsidR="001D6918" w:rsidRPr="007E6BD3">
        <w:t>Chính phủ</w:t>
      </w:r>
      <w:r w:rsidRPr="007E6BD3">
        <w:t xml:space="preserve"> và Luật </w:t>
      </w:r>
      <w:r w:rsidR="001D6918" w:rsidRPr="007E6BD3">
        <w:t>Tổ chức</w:t>
      </w:r>
      <w:r w:rsidRPr="007E6BD3">
        <w:t xml:space="preserve"> chính quyền địa phương ngày 22 tháng 11 năm 2019;</w:t>
      </w:r>
    </w:p>
    <w:p w:rsidR="00341441" w:rsidRPr="007E6BD3" w:rsidRDefault="00341441" w:rsidP="00FE6382">
      <w:pPr>
        <w:pStyle w:val="ANoidungnghienggxdvn"/>
      </w:pPr>
      <w:r w:rsidRPr="007E6BD3">
        <w:t xml:space="preserve">Căn cứ Luật Ban hành văn bản quy phạm pháp luật ngày 22 tháng 6 năm 2015; Luật </w:t>
      </w:r>
      <w:r w:rsidR="001D6918" w:rsidRPr="007E6BD3">
        <w:t>sửa đổi</w:t>
      </w:r>
      <w:r w:rsidRPr="007E6BD3">
        <w:t xml:space="preserve">, </w:t>
      </w:r>
      <w:r w:rsidR="001D6918" w:rsidRPr="007E6BD3">
        <w:t>bổ sung</w:t>
      </w:r>
      <w:r w:rsidRPr="007E6BD3">
        <w:t xml:space="preserve"> một số điều của Luật Ban hành văn bản quy phạm pháp luật ngày 18 tháng 6 năm 2020;</w:t>
      </w:r>
    </w:p>
    <w:p w:rsidR="00341441" w:rsidRPr="007E6BD3" w:rsidRDefault="00341441" w:rsidP="00FE6382">
      <w:pPr>
        <w:pStyle w:val="ANoidungnghienggxdvn"/>
      </w:pPr>
      <w:r w:rsidRPr="007E6BD3">
        <w:t>Căn cứ Luật Ngân sách nhà nước ngày 25 tháng 6 năm 2015;</w:t>
      </w:r>
    </w:p>
    <w:p w:rsidR="00341441" w:rsidRPr="007E6BD3" w:rsidRDefault="00341441" w:rsidP="00FE6382">
      <w:pPr>
        <w:pStyle w:val="ANoidungnghienggxdvn"/>
      </w:pPr>
      <w:r w:rsidRPr="007E6BD3">
        <w:t>Căn cứ Luật Đầu tư công ngày 13 tháng 6 năm 2019;</w:t>
      </w:r>
    </w:p>
    <w:p w:rsidR="00341441" w:rsidRPr="007E6BD3" w:rsidRDefault="00341441" w:rsidP="00FE6382">
      <w:pPr>
        <w:pStyle w:val="ANoidungnghienggxdvn"/>
      </w:pPr>
      <w:r w:rsidRPr="007E6BD3">
        <w:t>Căn cứ Luật Xây dựng ngày 18 tháng 6 năm 2014; Luật sửa đổi, bổ sung một số điều của Luật Xây dựng ngày 17 tháng 6 năm 2020;</w:t>
      </w:r>
    </w:p>
    <w:p w:rsidR="00341441" w:rsidRPr="007E6BD3" w:rsidRDefault="00341441" w:rsidP="00FE6382">
      <w:pPr>
        <w:pStyle w:val="ANoidungnghienggxdvn"/>
      </w:pPr>
      <w:r w:rsidRPr="007E6BD3">
        <w:t>Căn cứ Luật Quy hoạch ngày 24 tháng 11 năm 2017;</w:t>
      </w:r>
    </w:p>
    <w:p w:rsidR="00341441" w:rsidRPr="007E6BD3" w:rsidRDefault="00341441" w:rsidP="00FE6382">
      <w:pPr>
        <w:pStyle w:val="ANoidungnghienggxdvn"/>
      </w:pPr>
      <w:r w:rsidRPr="007E6BD3">
        <w:t>Căn cứ Luật Bảo vệ bí mật nhà nước ngày 15 tháng 11 năm 2018;</w:t>
      </w:r>
    </w:p>
    <w:p w:rsidR="00341441" w:rsidRPr="007E6BD3" w:rsidRDefault="00341441" w:rsidP="00FE6382">
      <w:pPr>
        <w:pStyle w:val="ANoidungnghienggxdvn"/>
      </w:pPr>
      <w:r w:rsidRPr="007E6BD3">
        <w:t>Căn cứ Lu</w:t>
      </w:r>
      <w:r w:rsidR="001D6918" w:rsidRPr="007E6BD3">
        <w:t>ật Cơ quan đại diện nước Cộng hò</w:t>
      </w:r>
      <w:r w:rsidRPr="007E6BD3">
        <w:t xml:space="preserve">a xã hội chủ nghĩa Việt Nam ở nước ngoài ngày 18 tháng 6 năm 2009; Luật </w:t>
      </w:r>
      <w:r w:rsidR="001D6918" w:rsidRPr="007E6BD3">
        <w:t>sửa đổi</w:t>
      </w:r>
      <w:r w:rsidRPr="007E6BD3">
        <w:t xml:space="preserve">, </w:t>
      </w:r>
      <w:r w:rsidR="001D6918" w:rsidRPr="007E6BD3">
        <w:t>bổ sung</w:t>
      </w:r>
      <w:r w:rsidRPr="007E6BD3">
        <w:t xml:space="preserve"> một số điều của Luật Cơ quan đại </w:t>
      </w:r>
      <w:r w:rsidR="001D6918" w:rsidRPr="007E6BD3">
        <w:t>diện</w:t>
      </w:r>
      <w:r w:rsidRPr="007E6BD3">
        <w:t xml:space="preserve"> nước Cộng hòa xã hội chủ nghĩa Việt Nam ở nước ngoài ngày 21 tháng 11 năm 2017;</w:t>
      </w:r>
    </w:p>
    <w:p w:rsidR="00341441" w:rsidRPr="007E6BD3" w:rsidRDefault="00341441" w:rsidP="00FE6382">
      <w:pPr>
        <w:pStyle w:val="ANoidungnghienggxdvn"/>
      </w:pPr>
      <w:r w:rsidRPr="007E6BD3">
        <w:t>Căn cứ Luật Đất đai ngày 29 tháng 11 năm 2013;</w:t>
      </w:r>
    </w:p>
    <w:p w:rsidR="00341441" w:rsidRPr="007E6BD3" w:rsidRDefault="00341441" w:rsidP="00FE6382">
      <w:pPr>
        <w:pStyle w:val="ANoidungnghienggxdvn"/>
      </w:pPr>
      <w:r w:rsidRPr="007E6BD3">
        <w:t>Căn cứ Luật Đấu thầu ngày 26 tháng 11 năm 2013;</w:t>
      </w:r>
    </w:p>
    <w:p w:rsidR="00341441" w:rsidRPr="007E6BD3" w:rsidRDefault="00341441" w:rsidP="00FE6382">
      <w:pPr>
        <w:pStyle w:val="ANoidungnghienggxdvn"/>
      </w:pPr>
      <w:r w:rsidRPr="007E6BD3">
        <w:t xml:space="preserve">Căn cứ Luật Quản lý nợ công ngày 23 </w:t>
      </w:r>
      <w:r w:rsidR="001D6918" w:rsidRPr="007E6BD3">
        <w:t>tháng</w:t>
      </w:r>
      <w:r w:rsidRPr="007E6BD3">
        <w:t xml:space="preserve"> 11 năm 2017;</w:t>
      </w:r>
    </w:p>
    <w:p w:rsidR="00341441" w:rsidRPr="007E6BD3" w:rsidRDefault="00341441" w:rsidP="00FE6382">
      <w:pPr>
        <w:pStyle w:val="ANoidungnghienggxdvn"/>
      </w:pPr>
      <w:r w:rsidRPr="007E6BD3">
        <w:t xml:space="preserve">Căn cứ Luật Đầu tư theo phương thức </w:t>
      </w:r>
      <w:r w:rsidR="001D6918" w:rsidRPr="007E6BD3">
        <w:t>đối tác</w:t>
      </w:r>
      <w:r w:rsidRPr="007E6BD3">
        <w:t xml:space="preserve"> công tư ngày 18 tháng 6 </w:t>
      </w:r>
      <w:r w:rsidRPr="007E6BD3">
        <w:lastRenderedPageBreak/>
        <w:t>năm 2020;</w:t>
      </w:r>
    </w:p>
    <w:p w:rsidR="00341441" w:rsidRPr="007E6BD3" w:rsidRDefault="00341441" w:rsidP="00FE6382">
      <w:pPr>
        <w:pStyle w:val="ANoidungnghienggxdvn"/>
      </w:pPr>
      <w:r w:rsidRPr="007E6BD3">
        <w:t>Theo đề nghị của Bộ trưởng Bộ Tài chính;</w:t>
      </w:r>
    </w:p>
    <w:p w:rsidR="00341441" w:rsidRPr="007E6BD3" w:rsidRDefault="00341441" w:rsidP="00FE6382">
      <w:pPr>
        <w:pStyle w:val="ANoidungnghienggxdvn"/>
      </w:pPr>
      <w:r w:rsidRPr="007E6BD3">
        <w:t xml:space="preserve">Chính phủ ban hành Nghị định quy định về quản lý, thanh toán, quyết toán dự án sử dụng vốn </w:t>
      </w:r>
      <w:r w:rsidR="001D6918" w:rsidRPr="007E6BD3">
        <w:t>đầu tư</w:t>
      </w:r>
      <w:r w:rsidRPr="007E6BD3">
        <w:t xml:space="preserve"> công.</w:t>
      </w:r>
    </w:p>
    <w:p w:rsidR="00B93071" w:rsidRPr="00E34704" w:rsidRDefault="00B93071" w:rsidP="008E7D9F">
      <w:pPr>
        <w:pStyle w:val="ANoidungcandeugxdvn"/>
        <w:rPr>
          <w:rStyle w:val="Tiu1"/>
          <w:rFonts w:ascii="Arial" w:hAnsi="Arial" w:cs="Arial"/>
          <w:b w:val="0"/>
          <w:bCs w:val="0"/>
          <w:color w:val="000000"/>
          <w:sz w:val="20"/>
          <w:szCs w:val="20"/>
          <w:lang w:eastAsia="vi-VN"/>
        </w:rPr>
      </w:pPr>
      <w:bookmarkStart w:id="1" w:name="bookmark19"/>
      <w:bookmarkStart w:id="2" w:name="bookmark20"/>
      <w:bookmarkStart w:id="3" w:name="bookmark21"/>
    </w:p>
    <w:p w:rsidR="00341441" w:rsidRPr="003F5CBA" w:rsidRDefault="00341441" w:rsidP="003F5CBA">
      <w:pPr>
        <w:pStyle w:val="Heading1"/>
      </w:pPr>
      <w:r w:rsidRPr="003F5CBA">
        <w:t>Chương I</w:t>
      </w:r>
      <w:r w:rsidR="00DE69B5" w:rsidRPr="003F5CBA">
        <w:t xml:space="preserve"> </w:t>
      </w:r>
      <w:r w:rsidRPr="003F5CBA">
        <w:t>QUY ĐỊNH CHUNG</w:t>
      </w:r>
      <w:bookmarkEnd w:id="1"/>
      <w:bookmarkEnd w:id="2"/>
      <w:bookmarkEnd w:id="3"/>
    </w:p>
    <w:p w:rsidR="00B93071" w:rsidRPr="00DE69B5" w:rsidRDefault="00B93071" w:rsidP="008E7D9F">
      <w:pPr>
        <w:pStyle w:val="ANoidungcandeugxdvn"/>
        <w:rPr>
          <w:lang w:val="en-US"/>
        </w:rPr>
      </w:pPr>
    </w:p>
    <w:p w:rsidR="00341441" w:rsidRPr="006E1E4D" w:rsidRDefault="008E7D9F" w:rsidP="006E1E4D">
      <w:pPr>
        <w:pStyle w:val="Heading3"/>
      </w:pPr>
      <w:bookmarkStart w:id="4" w:name="bookmark22"/>
      <w:bookmarkStart w:id="5" w:name="bookmark23"/>
      <w:bookmarkStart w:id="6" w:name="bookmark24"/>
      <w:r w:rsidRPr="006E1E4D">
        <w:t xml:space="preserve">Điều </w:t>
      </w:r>
      <w:r w:rsidR="00341441" w:rsidRPr="006E1E4D">
        <w:t xml:space="preserve">1. Phạm vi </w:t>
      </w:r>
      <w:r w:rsidR="00EC116F">
        <w:t>đ</w:t>
      </w:r>
      <w:r w:rsidRPr="006E1E4D">
        <w:t xml:space="preserve">iều </w:t>
      </w:r>
      <w:r w:rsidR="00341441" w:rsidRPr="006E1E4D">
        <w:t>chỉnh</w:t>
      </w:r>
      <w:bookmarkEnd w:id="4"/>
      <w:bookmarkEnd w:id="5"/>
      <w:bookmarkEnd w:id="6"/>
    </w:p>
    <w:p w:rsidR="00341441" w:rsidRPr="007E6BD3" w:rsidRDefault="00341441" w:rsidP="007E6BD3">
      <w:pPr>
        <w:pStyle w:val="ANoidungcandeugxdvn"/>
      </w:pPr>
      <w:r w:rsidRPr="007E6BD3">
        <w:t>Nghị định này quy định chi tiết về quản lý, thanh toán, quyết toán vốn đầu tư công cho dự án, công trình, nhiệm vụ quy hoạch, nhiệm vụ chuẩn bị đầu tư theo quy định của Luật Đầu tư công, bao gồm:</w:t>
      </w:r>
    </w:p>
    <w:p w:rsidR="00341441" w:rsidRPr="007E6BD3" w:rsidRDefault="00341441" w:rsidP="007E6BD3">
      <w:pPr>
        <w:pStyle w:val="ANoidungcandeugxdvn"/>
      </w:pPr>
      <w:bookmarkStart w:id="7" w:name="bookmark25"/>
      <w:r w:rsidRPr="007E6BD3">
        <w:t>1</w:t>
      </w:r>
      <w:bookmarkEnd w:id="7"/>
      <w:r w:rsidR="001D6918" w:rsidRPr="007E6BD3">
        <w:t xml:space="preserve">. </w:t>
      </w:r>
      <w:r w:rsidRPr="007E6BD3">
        <w:t>Quản lý, thanh toán vốn đầu tư công cho:</w:t>
      </w:r>
    </w:p>
    <w:p w:rsidR="00341441" w:rsidRPr="007E6BD3" w:rsidRDefault="00341441" w:rsidP="007E6BD3">
      <w:pPr>
        <w:pStyle w:val="ANoidungcandeugxdvn"/>
      </w:pPr>
      <w:bookmarkStart w:id="8" w:name="bookmark26"/>
      <w:r w:rsidRPr="007E6BD3">
        <w:t>a</w:t>
      </w:r>
      <w:bookmarkEnd w:id="8"/>
      <w:r w:rsidR="001D6918" w:rsidRPr="007E6BD3">
        <w:t xml:space="preserve">) </w:t>
      </w:r>
      <w:r w:rsidRPr="007E6BD3">
        <w:t>Dự án đầu tư công sử dụng vốn ngân sách nhà nước.</w:t>
      </w:r>
    </w:p>
    <w:p w:rsidR="00341441" w:rsidRPr="007E6BD3" w:rsidRDefault="00341441" w:rsidP="007E6BD3">
      <w:pPr>
        <w:pStyle w:val="ANoidungcandeugxdvn"/>
      </w:pPr>
      <w:bookmarkStart w:id="9" w:name="bookmark27"/>
      <w:r w:rsidRPr="007E6BD3">
        <w:t>b</w:t>
      </w:r>
      <w:bookmarkEnd w:id="9"/>
      <w:r w:rsidR="001D6918" w:rsidRPr="007E6BD3">
        <w:t xml:space="preserve">) </w:t>
      </w:r>
      <w:r w:rsidRPr="007E6BD3">
        <w:t>Nhiệm vụ quy hoạch, nhiệm vụ chuẩn bị đầu tư sử dụng vốn đầu tư công.</w:t>
      </w:r>
    </w:p>
    <w:p w:rsidR="00341441" w:rsidRPr="007E6BD3" w:rsidRDefault="00341441" w:rsidP="007E6BD3">
      <w:pPr>
        <w:pStyle w:val="ANoidungcandeugxdvn"/>
      </w:pPr>
      <w:bookmarkStart w:id="10" w:name="bookmark28"/>
      <w:r w:rsidRPr="007E6BD3">
        <w:t>c</w:t>
      </w:r>
      <w:bookmarkEnd w:id="10"/>
      <w:r w:rsidR="001D6918" w:rsidRPr="007E6BD3">
        <w:t xml:space="preserve">) </w:t>
      </w:r>
      <w:r w:rsidRPr="007E6BD3">
        <w:t>Dự án đầu tư theo phương thức đối tác công tư (</w:t>
      </w:r>
      <w:r w:rsidR="001D6918" w:rsidRPr="007E6BD3">
        <w:t>PPP</w:t>
      </w:r>
      <w:r w:rsidRPr="007E6BD3">
        <w:t xml:space="preserve">) gồm: vốn đầu tư công thực hiện nhiệm vụ chuẩn bị đầu tư; bồi thường, giải phóng mặt bằng, hỗ trợ, tái định cư, hỗ trợ xây dựng công trình tạm; hỗ trợ xây dựng công trình, hệ thống cơ sở hạ tầng được tách thành tiểu dự án trong dự án </w:t>
      </w:r>
      <w:r w:rsidR="001D6918" w:rsidRPr="007E6BD3">
        <w:t>PPP</w:t>
      </w:r>
      <w:r w:rsidRPr="007E6BD3">
        <w:t xml:space="preserve"> và chi phí bồi thường chấm dứt hợp đồng trước thời hạn cho nhà đầu tư, doanh nghiệp dự án </w:t>
      </w:r>
      <w:r w:rsidR="001D6918" w:rsidRPr="007E6BD3">
        <w:t>PPP</w:t>
      </w:r>
      <w:r w:rsidRPr="007E6BD3">
        <w:t>.</w:t>
      </w:r>
    </w:p>
    <w:p w:rsidR="00341441" w:rsidRPr="007E6BD3" w:rsidRDefault="00341441" w:rsidP="007E6BD3">
      <w:pPr>
        <w:pStyle w:val="ANoidungcandeugxdvn"/>
      </w:pPr>
      <w:bookmarkStart w:id="11" w:name="bookmark29"/>
      <w:r w:rsidRPr="007E6BD3">
        <w:t>d</w:t>
      </w:r>
      <w:bookmarkEnd w:id="11"/>
      <w:r w:rsidR="001D6918" w:rsidRPr="007E6BD3">
        <w:t xml:space="preserve">) </w:t>
      </w:r>
      <w:r w:rsidRPr="007E6BD3">
        <w:t>Dự án đầu tư công sử dụng vốn từ nguồn thu hợp pháp của các cơ quan nhà nước, đ</w:t>
      </w:r>
      <w:r w:rsidR="001D6918" w:rsidRPr="007E6BD3">
        <w:t>ơn vị sự nghiệp công lập dành để</w:t>
      </w:r>
      <w:r w:rsidRPr="007E6BD3">
        <w:t xml:space="preserve"> đầu tư.</w:t>
      </w:r>
    </w:p>
    <w:p w:rsidR="00341441" w:rsidRPr="007E6BD3" w:rsidRDefault="00341441" w:rsidP="007E6BD3">
      <w:pPr>
        <w:pStyle w:val="ANoidungcandeugxdvn"/>
      </w:pPr>
      <w:bookmarkStart w:id="12" w:name="bookmark30"/>
      <w:r w:rsidRPr="007E6BD3">
        <w:t>2</w:t>
      </w:r>
      <w:bookmarkEnd w:id="12"/>
      <w:r w:rsidRPr="007E6BD3">
        <w:t>.</w:t>
      </w:r>
      <w:r w:rsidR="001D6918" w:rsidRPr="007E6BD3">
        <w:t xml:space="preserve"> </w:t>
      </w:r>
      <w:r w:rsidRPr="007E6BD3">
        <w:t>Quyết toán vốn đầu tư công nguồn ngân sách nhà nước theo năm ngân sách (quyết toán theo niên độ).</w:t>
      </w:r>
    </w:p>
    <w:p w:rsidR="00341441" w:rsidRPr="007E6BD3" w:rsidRDefault="00341441" w:rsidP="007E6BD3">
      <w:pPr>
        <w:pStyle w:val="ANoidungcandeugxdvn"/>
      </w:pPr>
      <w:bookmarkStart w:id="13" w:name="bookmark31"/>
      <w:r w:rsidRPr="007E6BD3">
        <w:t>3</w:t>
      </w:r>
      <w:bookmarkEnd w:id="13"/>
      <w:r w:rsidR="001D6918" w:rsidRPr="007E6BD3">
        <w:t xml:space="preserve">. </w:t>
      </w:r>
      <w:r w:rsidRPr="007E6BD3">
        <w:t>Quyết toán vốn đầu tư công dự án hoàn thành, bao gồm các nhiệm vụ, dự án quy định tại khoản 1 Điều này sau khi hoàn thành hoặc dừng thực hiện vĩnh viễn theo văn bản cho phép dừng hoặc cho phép chấm dứt thực hiện của người có thẩm quyền quyết định phê duyệt quyết định đầu tư.</w:t>
      </w:r>
    </w:p>
    <w:p w:rsidR="00341441" w:rsidRPr="007E6BD3" w:rsidRDefault="00341441" w:rsidP="007E6BD3">
      <w:pPr>
        <w:pStyle w:val="ANoidungcandeugxdvn"/>
      </w:pPr>
      <w:r w:rsidRPr="007E6BD3">
        <w:t>Dự án, công trình, hạng mục công trình sử dụng một phần hoặc toàn bộ vốn đầu tư công: thực hiện thống nhất theo quy định tại Nghị định này, trừ dự án có quy định riêng của Chính phủ, Thủ tướng Chính phủ.</w:t>
      </w:r>
    </w:p>
    <w:p w:rsidR="00341441" w:rsidRPr="007E6BD3" w:rsidRDefault="00341441" w:rsidP="007E6BD3">
      <w:pPr>
        <w:pStyle w:val="ANoidungcandeugxdvn"/>
      </w:pPr>
      <w:r w:rsidRPr="007E6BD3">
        <w:t xml:space="preserve">Dự án có </w:t>
      </w:r>
      <w:r w:rsidR="001D6918" w:rsidRPr="007E6BD3">
        <w:t>nguồn</w:t>
      </w:r>
      <w:r w:rsidRPr="007E6BD3">
        <w:t xml:space="preserve"> đóng góp bằng hiện vật, ngày công lao động hoặc công trình hoàn thành: căn cứ đơn giá hiện vật, giá trị ngày công lao động hoặc giá trị công </w:t>
      </w:r>
      <w:r w:rsidRPr="007E6BD3">
        <w:lastRenderedPageBreak/>
        <w:t>trình hoàn thành để hạch toán vào giá trị công trình, dự án để theo dõi, quản lý.</w:t>
      </w:r>
    </w:p>
    <w:p w:rsidR="00341441" w:rsidRPr="007E6BD3" w:rsidRDefault="00341441" w:rsidP="007E6BD3">
      <w:pPr>
        <w:pStyle w:val="ANoidungcandeugxdvn"/>
      </w:pPr>
      <w:r w:rsidRPr="007E6BD3">
        <w:t xml:space="preserve">Dự án thực hiện theo hình thức sử dụng vốn đầu tư công hỗ trợ bằng vật liệu xây dựng, các hình thức hỗ trợ hiện vật khác: các bộ, cơ quan trung ương, </w:t>
      </w:r>
      <w:r w:rsidR="001E451A" w:rsidRPr="007E6BD3">
        <w:t>Ủy ban</w:t>
      </w:r>
      <w:r w:rsidRPr="007E6BD3">
        <w:t xml:space="preserve"> nhân dân cấp tỉnh quy định cụ thể việc quyết toán phần vốn hỗ trợ cho phù hợp với điều kiện thực tế của đơn vị thực hiện và của Nhà nước.</w:t>
      </w:r>
    </w:p>
    <w:p w:rsidR="00341441" w:rsidRPr="007E6BD3" w:rsidRDefault="00341441" w:rsidP="007E6BD3">
      <w:pPr>
        <w:pStyle w:val="ANoidungcandeugxdvn"/>
      </w:pPr>
      <w:bookmarkStart w:id="14" w:name="bookmark32"/>
      <w:r w:rsidRPr="007E6BD3">
        <w:t>4</w:t>
      </w:r>
      <w:bookmarkEnd w:id="14"/>
      <w:r w:rsidRPr="007E6BD3">
        <w:t>.</w:t>
      </w:r>
      <w:r w:rsidR="001D6918" w:rsidRPr="007E6BD3">
        <w:t xml:space="preserve"> </w:t>
      </w:r>
      <w:r w:rsidRPr="007E6BD3">
        <w:t>Đối với vốn hỗ trợ phát triển chính thức (ODA), vốn vay ưu đãi của các nhà tài trợ nước ngoài bố trí cho dự án đầu tư công: quy trình, thủ tục kiểm soát thanh toán và quyết toán thực hiện theo các quy định tại Nghị định này; riêng thủ tục rút vốn và quản lý rút vốn thực hiện theo điều ước quốc tế về ODA, vốn vay ưu đãi của các nhà tài trợ nước ngoài và quy định của Chính phủ về quản lý và sử dụng vốn ODA, vốn vay ưu đãi của các nhà tài trợ nước ngoài.</w:t>
      </w:r>
    </w:p>
    <w:p w:rsidR="00341441" w:rsidRPr="007E6BD3" w:rsidRDefault="00341441" w:rsidP="007E6BD3">
      <w:pPr>
        <w:pStyle w:val="ANoidungcandeugxdvn"/>
      </w:pPr>
      <w:bookmarkStart w:id="15" w:name="bookmark33"/>
      <w:r w:rsidRPr="007E6BD3">
        <w:t>5</w:t>
      </w:r>
      <w:bookmarkEnd w:id="15"/>
      <w:r w:rsidR="001D6918" w:rsidRPr="007E6BD3">
        <w:t xml:space="preserve">. </w:t>
      </w:r>
      <w:r w:rsidRPr="007E6BD3">
        <w:t>Nghị định này không quy định việc quản lý, thanh toá</w:t>
      </w:r>
      <w:r w:rsidR="001D6918" w:rsidRPr="007E6BD3">
        <w:t>n, quyết toán vốn đầu tư công để</w:t>
      </w:r>
      <w:r w:rsidRPr="007E6BD3">
        <w:t xml:space="preserve"> cấp bù lãi suất tín dụng ưu đãi, phí quản lý; cấp vốn điều lệ cho các ngân hàng chính sách, quỹ tài chính nhà nước ngoài ngân sách; hỗ trợ đầu tư cho các đối tượng chính sách khác theo quyết định của Thủ tướng Chính phủ; vốn ngân sách nhà nước hỗ trợ cho các doanh nghiệp đầu tư vào nông nghiệp, nông thôn theo quy định của Chính phủ.</w:t>
      </w:r>
    </w:p>
    <w:p w:rsidR="00341441" w:rsidRPr="007E6BD3" w:rsidRDefault="008E7D9F" w:rsidP="003F5CBA">
      <w:pPr>
        <w:pStyle w:val="Heading3"/>
      </w:pPr>
      <w:r w:rsidRPr="007E6BD3">
        <w:t xml:space="preserve">Điều </w:t>
      </w:r>
      <w:r w:rsidR="00341441" w:rsidRPr="007E6BD3">
        <w:t xml:space="preserve">2. Đối </w:t>
      </w:r>
      <w:r w:rsidR="001D6918" w:rsidRPr="007E6BD3">
        <w:t>tượng</w:t>
      </w:r>
      <w:r w:rsidR="00341441" w:rsidRPr="007E6BD3">
        <w:t xml:space="preserve"> áp dụng</w:t>
      </w:r>
    </w:p>
    <w:p w:rsidR="00341441" w:rsidRPr="007E6BD3" w:rsidRDefault="00341441" w:rsidP="007E6BD3">
      <w:pPr>
        <w:pStyle w:val="ANoidungcandeugxdvn"/>
      </w:pPr>
      <w:r w:rsidRPr="007E6BD3">
        <w:t>Nghị định này áp dụng đối với các cơ quan, tổ chức, cá nhân tham gia hoặc có liên quan đến việc quản lý, thanh toán, quyết toán dự án sử dụng vốn đầu tư công trong phạm vi quy định tại Điều 1 Nghị định này.</w:t>
      </w:r>
    </w:p>
    <w:p w:rsidR="00341441" w:rsidRPr="007B78E8" w:rsidRDefault="008E7D9F" w:rsidP="00305406">
      <w:pPr>
        <w:pStyle w:val="Heading3"/>
      </w:pPr>
      <w:r w:rsidRPr="008E7D9F">
        <w:t xml:space="preserve">Điều </w:t>
      </w:r>
      <w:r w:rsidR="00341441" w:rsidRPr="008E7D9F">
        <w:t>3. Giải thích từ ngữ</w:t>
      </w:r>
    </w:p>
    <w:p w:rsidR="00341441" w:rsidRPr="007E6BD3" w:rsidRDefault="00341441" w:rsidP="007E6BD3">
      <w:pPr>
        <w:pStyle w:val="ANoidungcandeugxdvn"/>
      </w:pPr>
      <w:bookmarkStart w:id="16" w:name="bookmark34"/>
      <w:r w:rsidRPr="007E6BD3">
        <w:t>1</w:t>
      </w:r>
      <w:bookmarkEnd w:id="16"/>
      <w:r w:rsidR="001D6918" w:rsidRPr="007E6BD3">
        <w:t xml:space="preserve">. </w:t>
      </w:r>
      <w:r w:rsidRPr="007E6BD3">
        <w:t>Cơ quan quản lý nhà nước về quản lý, thanh toán, quyết toán dự án sử dụng vốn đầu tư công bao gồm: Chính phủ, Bộ Tài chính, cơ quan tài chính các cấp và các cơ quan được giao nhiệm vụ hoặc ủy quyền kiểm soát, thanh toán, quyết toán dự án sử dụng vốn đầu tư công.</w:t>
      </w:r>
    </w:p>
    <w:p w:rsidR="00341441" w:rsidRPr="007E6BD3" w:rsidRDefault="00341441" w:rsidP="007E6BD3">
      <w:pPr>
        <w:pStyle w:val="ANoidungcandeugxdvn"/>
      </w:pPr>
      <w:bookmarkStart w:id="17" w:name="bookmark35"/>
      <w:r w:rsidRPr="007E6BD3">
        <w:t>2</w:t>
      </w:r>
      <w:bookmarkEnd w:id="17"/>
      <w:r w:rsidR="001D6918" w:rsidRPr="007E6BD3">
        <w:t xml:space="preserve">. </w:t>
      </w:r>
      <w:r w:rsidRPr="007E6BD3">
        <w:t>Dự án đầu tư công bí mật nhà nước là dự án đầu tư công sử dụng vốn ngân sách nhà nước có độ mật gồm Mật, Tối mật, Tuyệt mật thuộc danh mục bí mật nhà nước theo quy định của Luật Bảo vệ bí mật nhà nước.</w:t>
      </w:r>
    </w:p>
    <w:p w:rsidR="00341441" w:rsidRPr="007E6BD3" w:rsidRDefault="00341441" w:rsidP="007E6BD3">
      <w:pPr>
        <w:pStyle w:val="ANoidungcandeugxdvn"/>
      </w:pPr>
      <w:bookmarkStart w:id="18" w:name="bookmark36"/>
      <w:r w:rsidRPr="007E6BD3">
        <w:t>3</w:t>
      </w:r>
      <w:bookmarkEnd w:id="18"/>
      <w:r w:rsidR="001D6918" w:rsidRPr="007E6BD3">
        <w:t xml:space="preserve">. </w:t>
      </w:r>
      <w:r w:rsidRPr="007E6BD3">
        <w:t>Dự án đầu tư công tại nước ngoài được quy định tại khoản 2 Điều 3 Nghị định số 40/2020/</w:t>
      </w:r>
      <w:r w:rsidR="001D6918" w:rsidRPr="007E6BD3">
        <w:t>NĐ-CP</w:t>
      </w:r>
      <w:r w:rsidRPr="007E6BD3">
        <w:t xml:space="preserve"> ngày 06 tháng 4 năm 2020 của Chính phủ quy định chi tiết thi hành một số điều của Luật Đầu tư công.</w:t>
      </w:r>
    </w:p>
    <w:p w:rsidR="00341441" w:rsidRPr="007E6BD3" w:rsidRDefault="00341441" w:rsidP="007E6BD3">
      <w:pPr>
        <w:pStyle w:val="ANoidungcandeugxdvn"/>
      </w:pPr>
      <w:bookmarkStart w:id="19" w:name="bookmark37"/>
      <w:r w:rsidRPr="007E6BD3">
        <w:t>4</w:t>
      </w:r>
      <w:bookmarkEnd w:id="19"/>
      <w:r w:rsidR="001D6918" w:rsidRPr="007E6BD3">
        <w:t xml:space="preserve">. </w:t>
      </w:r>
      <w:r w:rsidRPr="007E6BD3">
        <w:t>Giải ngân vốn đầu tư công đối với vốn trong nước, vốn từ nguồn thu hợp pháp của các cơ quan nhà nước, đ</w:t>
      </w:r>
      <w:r w:rsidR="001D6918" w:rsidRPr="007E6BD3">
        <w:t>ơn vị sự nghiệp công lập dành để</w:t>
      </w:r>
      <w:r w:rsidRPr="007E6BD3">
        <w:t xml:space="preserve"> đầu tư là việc </w:t>
      </w:r>
      <w:r w:rsidRPr="007E6BD3">
        <w:lastRenderedPageBreak/>
        <w:t>cơ quan kiểm soát, thanh toán thực hiện tạm ứng vốn, thanh toán khối lượng hoàn thành (bao gồm cả thanh toán để thu hồi vốn tạm ứng) cho nhiệm vụ, dự án trên cơ sở đề nghị của chủ đầu tư; giải ngân vốn đầu tư công đối với vốn nước ngoài theo quy định tại Nghị định của Chính phủ về quản lý và sử dụng vốn ODA, vốn vay ưu đãi của các nhà tài trợ nước ngoài.</w:t>
      </w:r>
    </w:p>
    <w:p w:rsidR="00341441" w:rsidRPr="007E6BD3" w:rsidRDefault="00341441" w:rsidP="007E6BD3">
      <w:pPr>
        <w:pStyle w:val="ANoidungcandeugxdvn"/>
      </w:pPr>
      <w:bookmarkStart w:id="20" w:name="bookmark38"/>
      <w:r w:rsidRPr="007E6BD3">
        <w:t>5</w:t>
      </w:r>
      <w:bookmarkEnd w:id="20"/>
      <w:r w:rsidR="001D6918" w:rsidRPr="007E6BD3">
        <w:t xml:space="preserve">. </w:t>
      </w:r>
      <w:r w:rsidRPr="007E6BD3">
        <w:t>Tạm ứng vốn là việc cơ quan kiểm soát, thanh toán chuyển tiền trước cho cá nhân, đơn vị thụ hưởn</w:t>
      </w:r>
      <w:r w:rsidR="001D6918" w:rsidRPr="007E6BD3">
        <w:t>g theo đề nghị của chủ đầu tư để</w:t>
      </w:r>
      <w:r w:rsidRPr="007E6BD3">
        <w:t xml:space="preserve"> thực hiện các công tác chuẩn bị cần thiết triển khai các công việc của nhiệm vụ, dự án.</w:t>
      </w:r>
    </w:p>
    <w:p w:rsidR="00341441" w:rsidRPr="007E6BD3" w:rsidRDefault="00341441" w:rsidP="007E6BD3">
      <w:pPr>
        <w:pStyle w:val="ANoidungcandeugxdvn"/>
      </w:pPr>
      <w:bookmarkStart w:id="21" w:name="bookmark39"/>
      <w:r w:rsidRPr="007E6BD3">
        <w:t>6</w:t>
      </w:r>
      <w:bookmarkEnd w:id="21"/>
      <w:r w:rsidRPr="007E6BD3">
        <w:t>.</w:t>
      </w:r>
      <w:r w:rsidR="001D6918" w:rsidRPr="007E6BD3">
        <w:t xml:space="preserve"> </w:t>
      </w:r>
      <w:r w:rsidRPr="007E6BD3">
        <w:t xml:space="preserve">Thanh toán khối lượng hoàn thành là việc cơ quan kiểm soát, thanh toán chuyển tiền cho cá nhân, đơn </w:t>
      </w:r>
      <w:r w:rsidR="001D6918" w:rsidRPr="007E6BD3">
        <w:t>vị thụ hưởng (hoặc thanh toán để</w:t>
      </w:r>
      <w:r w:rsidRPr="007E6BD3">
        <w:t xml:space="preserve"> thu hồi vốn tạm ứng</w:t>
      </w:r>
      <w:r w:rsidR="001D6918" w:rsidRPr="007E6BD3">
        <w:t>) theo đề nghị của chủ đầu tư để</w:t>
      </w:r>
      <w:r w:rsidRPr="007E6BD3">
        <w:t xml:space="preserve"> thanh toán cho phần giá trị khối lượng công việc đã thực hiện, được các bên nghiệm thu, xác định là công việc hoàn thành từng phần hoặc toàn bộ theo hợp đồng hoặc thỏa thuận, đảm bảo yêu cầu về chất lượng theo quy định hiện hành. Riêng thanh toán khối lượng hoàn thành đối với bảo hiểm công trình là việc thanh toán hợp đồng được ký kết; đối với chi phí thẩm tra, phê duyệt quyết toán là việc chủ đầu tư thanh toán cho cơ quan chủ trì thẩm tra quyết toán theo văn bản đề nghị của cơ quan này.</w:t>
      </w:r>
    </w:p>
    <w:p w:rsidR="00341441" w:rsidRPr="007E6BD3" w:rsidRDefault="00341441" w:rsidP="007E6BD3">
      <w:pPr>
        <w:pStyle w:val="ANoidungcandeugxdvn"/>
      </w:pPr>
      <w:bookmarkStart w:id="22" w:name="bookmark40"/>
      <w:r w:rsidRPr="007E6BD3">
        <w:t>7</w:t>
      </w:r>
      <w:bookmarkEnd w:id="22"/>
      <w:r w:rsidR="001D6918" w:rsidRPr="007E6BD3">
        <w:t xml:space="preserve">. </w:t>
      </w:r>
      <w:r w:rsidRPr="007E6BD3">
        <w:t xml:space="preserve">Thanh toán trước kiểm soát sau vốn đầu tư công là hình thức thanh toán áp dụng đối với một số khoản chi. Trong đó, cơ quan </w:t>
      </w:r>
      <w:r w:rsidR="001D6918" w:rsidRPr="007E6BD3">
        <w:t>kiểm soát</w:t>
      </w:r>
      <w:r w:rsidRPr="007E6BD3">
        <w:t xml:space="preserve">, thanh toán làm thủ tục thanh toán ngay sau khi nhận đủ hồ sơ hợp pháp, hợp lệ theo quy định tại Nghị định này và các văn bản pháp luật có liên quan. Việc </w:t>
      </w:r>
      <w:r w:rsidR="001D6918" w:rsidRPr="007E6BD3">
        <w:t>kiểm soát</w:t>
      </w:r>
      <w:r w:rsidRPr="007E6BD3">
        <w:t xml:space="preserve"> chi và xử lý kết quả kiểm tra được cơ quan </w:t>
      </w:r>
      <w:r w:rsidR="001D6918" w:rsidRPr="007E6BD3">
        <w:t>kiểm soát</w:t>
      </w:r>
      <w:r w:rsidRPr="007E6BD3">
        <w:t>, thanh toán thực hiện sau khi đã thanh toán khoản chi.</w:t>
      </w:r>
    </w:p>
    <w:p w:rsidR="00341441" w:rsidRPr="007E6BD3" w:rsidRDefault="00341441" w:rsidP="007E6BD3">
      <w:pPr>
        <w:pStyle w:val="ANoidungcandeugxdvn"/>
      </w:pPr>
      <w:bookmarkStart w:id="23" w:name="bookmark41"/>
      <w:r w:rsidRPr="007E6BD3">
        <w:t>8</w:t>
      </w:r>
      <w:bookmarkEnd w:id="23"/>
      <w:r w:rsidR="001D6918" w:rsidRPr="007E6BD3">
        <w:t xml:space="preserve">. </w:t>
      </w:r>
      <w:r w:rsidRPr="007E6BD3">
        <w:t xml:space="preserve">Nhiệm vụ chuẩn bị đầu tư dự án </w:t>
      </w:r>
      <w:r w:rsidR="001D6918" w:rsidRPr="007E6BD3">
        <w:t>PPP</w:t>
      </w:r>
      <w:r w:rsidRPr="007E6BD3">
        <w:t xml:space="preserve"> trong Nghị định này bao gồm các nhiệm vụ theo quy định tại các điểm a, b, c, d khoản 1 Điều 11 và trường hợp được bố trí vốn đầu tư công để triển khai theo quy </w:t>
      </w:r>
      <w:r w:rsidR="001D6918" w:rsidRPr="007E6BD3">
        <w:t>định</w:t>
      </w:r>
      <w:r w:rsidRPr="007E6BD3">
        <w:t xml:space="preserve"> tại khoản 1 Điều 73 Luật Đầu tư theo phương thức đối tác công tư.</w:t>
      </w:r>
    </w:p>
    <w:p w:rsidR="00341441" w:rsidRPr="007E6BD3" w:rsidRDefault="00341441" w:rsidP="007E6BD3">
      <w:pPr>
        <w:pStyle w:val="ANoidungcandeugxdvn"/>
      </w:pPr>
      <w:bookmarkStart w:id="24" w:name="bookmark42"/>
      <w:r w:rsidRPr="007E6BD3">
        <w:t>9</w:t>
      </w:r>
      <w:bookmarkEnd w:id="24"/>
      <w:r w:rsidR="001D6918" w:rsidRPr="007E6BD3">
        <w:t xml:space="preserve">. </w:t>
      </w:r>
      <w:r w:rsidRPr="007E6BD3">
        <w:t>Tabmis là hệ thống thông tin quản lý ngân sách và kho bạc.</w:t>
      </w:r>
    </w:p>
    <w:p w:rsidR="00341441" w:rsidRPr="007E6BD3" w:rsidRDefault="00341441" w:rsidP="007E6BD3">
      <w:pPr>
        <w:pStyle w:val="ANoidungcandeugxdvn"/>
      </w:pPr>
      <w:bookmarkStart w:id="25" w:name="bookmark43"/>
      <w:r w:rsidRPr="007E6BD3">
        <w:t>1</w:t>
      </w:r>
      <w:bookmarkEnd w:id="25"/>
      <w:r w:rsidR="001D6918" w:rsidRPr="007E6BD3">
        <w:t xml:space="preserve">0. </w:t>
      </w:r>
      <w:r w:rsidRPr="007E6BD3">
        <w:t>Vốn nước ngoài thuộc nguồn ngân sách nhà nước gồm vốn hỗ trợ phát triển chính thức (ODA), vốn vay ưu đãi của các nhà tài trợ nước ngoài (kể cả vốn nước ngoài thanh toán theo cơ chế tài chính trong nước).</w:t>
      </w:r>
    </w:p>
    <w:p w:rsidR="00341441" w:rsidRPr="007E6BD3" w:rsidRDefault="00341441" w:rsidP="007E6BD3">
      <w:pPr>
        <w:pStyle w:val="ANoidungcandeugxdvn"/>
      </w:pPr>
      <w:bookmarkStart w:id="26" w:name="bookmark44"/>
      <w:r w:rsidRPr="007E6BD3">
        <w:t>1</w:t>
      </w:r>
      <w:bookmarkEnd w:id="26"/>
      <w:r w:rsidR="001D6918" w:rsidRPr="007E6BD3">
        <w:t xml:space="preserve">1. </w:t>
      </w:r>
      <w:r w:rsidRPr="007E6BD3">
        <w:t>Vốn trong nước là vốn ngân sách nhà nước (kể cả vốn trái phiếu Chính phủ) không bao gồm vốn nước ngoài quy định tại khoản 10 Điều này.</w:t>
      </w:r>
    </w:p>
    <w:p w:rsidR="00B93071" w:rsidRPr="007E6BD3" w:rsidRDefault="00B93071" w:rsidP="00532BB5">
      <w:pPr>
        <w:pStyle w:val="Vnbnnidung0"/>
        <w:spacing w:after="0" w:line="240" w:lineRule="auto"/>
        <w:ind w:firstLine="0"/>
        <w:jc w:val="center"/>
        <w:rPr>
          <w:rStyle w:val="Vnbnnidung"/>
          <w:rFonts w:ascii="Arial" w:hAnsi="Arial" w:cs="Arial"/>
          <w:b/>
          <w:bCs/>
          <w:color w:val="000000"/>
          <w:sz w:val="20"/>
          <w:szCs w:val="20"/>
          <w:lang w:val="fr-FR" w:eastAsia="vi-VN"/>
        </w:rPr>
      </w:pPr>
    </w:p>
    <w:p w:rsidR="00341441" w:rsidRPr="00DE69B5" w:rsidRDefault="00341441" w:rsidP="009B2426">
      <w:pPr>
        <w:pStyle w:val="Heading1"/>
      </w:pPr>
      <w:r w:rsidRPr="00DE69B5">
        <w:lastRenderedPageBreak/>
        <w:t>Chương II</w:t>
      </w:r>
      <w:r w:rsidR="00FA0BFA">
        <w:t xml:space="preserve"> </w:t>
      </w:r>
      <w:r w:rsidRPr="00DE69B5">
        <w:t>QUẢN LÝ, THANH TOÁN VỐN ĐẦU TƯ CÔNG</w:t>
      </w:r>
    </w:p>
    <w:p w:rsidR="00B93071" w:rsidRPr="007E6BD3" w:rsidRDefault="00B93071" w:rsidP="00532BB5">
      <w:pPr>
        <w:pStyle w:val="Vnbnnidung0"/>
        <w:spacing w:after="0" w:line="240" w:lineRule="auto"/>
        <w:ind w:firstLine="0"/>
        <w:jc w:val="center"/>
        <w:rPr>
          <w:rFonts w:ascii="Arial" w:hAnsi="Arial" w:cs="Arial"/>
          <w:color w:val="000000"/>
          <w:sz w:val="20"/>
          <w:szCs w:val="20"/>
          <w:lang w:val="fr-FR"/>
        </w:rPr>
      </w:pPr>
    </w:p>
    <w:p w:rsidR="00341441" w:rsidRPr="007B78E8" w:rsidRDefault="008E7D9F" w:rsidP="00305406">
      <w:pPr>
        <w:pStyle w:val="Heading3"/>
      </w:pPr>
      <w:r w:rsidRPr="008E7D9F">
        <w:t xml:space="preserve">Điều </w:t>
      </w:r>
      <w:r w:rsidR="00341441" w:rsidRPr="008E7D9F">
        <w:t>4. Cơ quan kiểm soát, thanh toán</w:t>
      </w:r>
    </w:p>
    <w:p w:rsidR="00341441" w:rsidRPr="007E6BD3" w:rsidRDefault="00341441" w:rsidP="007E6BD3">
      <w:pPr>
        <w:pStyle w:val="ANoidungcandeugxdvn"/>
      </w:pPr>
      <w:bookmarkStart w:id="27" w:name="bookmark45"/>
      <w:r w:rsidRPr="007E6BD3">
        <w:t>1</w:t>
      </w:r>
      <w:bookmarkEnd w:id="27"/>
      <w:r w:rsidR="001D6918" w:rsidRPr="007E6BD3">
        <w:t xml:space="preserve">. </w:t>
      </w:r>
      <w:r w:rsidRPr="007E6BD3">
        <w:t xml:space="preserve">Cơ quan Kho bạc Nhà nước thực hiện nhiệm vụ kiểm soát, thanh toán vốn đầu tư công nguồn ngân sách nhà nước và nguồn thu hợp pháp </w:t>
      </w:r>
      <w:r w:rsidR="001D6918" w:rsidRPr="007E6BD3">
        <w:t>của các cơ quan nhà nước dành để</w:t>
      </w:r>
      <w:r w:rsidRPr="007E6BD3">
        <w:t xml:space="preserve"> đầu tư.</w:t>
      </w:r>
    </w:p>
    <w:p w:rsidR="00341441" w:rsidRPr="007E6BD3" w:rsidRDefault="00341441" w:rsidP="007E6BD3">
      <w:pPr>
        <w:pStyle w:val="ANoidungcandeugxdvn"/>
      </w:pPr>
      <w:bookmarkStart w:id="28" w:name="bookmark46"/>
      <w:r w:rsidRPr="007E6BD3">
        <w:t>2</w:t>
      </w:r>
      <w:bookmarkEnd w:id="28"/>
      <w:r w:rsidR="001D6918" w:rsidRPr="007E6BD3">
        <w:t xml:space="preserve">. </w:t>
      </w:r>
      <w:r w:rsidRPr="007E6BD3">
        <w:t xml:space="preserve">Đơn vị sự nghiệp công lập thực hiện kiểm soát thanh toán vốn từ nguồn thu hợp pháp </w:t>
      </w:r>
      <w:r w:rsidR="001D6918" w:rsidRPr="007E6BD3">
        <w:t>dành để đầu</w:t>
      </w:r>
      <w:r w:rsidRPr="007E6BD3">
        <w:t xml:space="preserve"> tư của đơn vị mình.</w:t>
      </w:r>
    </w:p>
    <w:p w:rsidR="00341441" w:rsidRPr="007E6BD3" w:rsidRDefault="00341441" w:rsidP="007E6BD3">
      <w:pPr>
        <w:pStyle w:val="ANoidungcandeugxdvn"/>
      </w:pPr>
      <w:bookmarkStart w:id="29" w:name="bookmark47"/>
      <w:r w:rsidRPr="007E6BD3">
        <w:t>3</w:t>
      </w:r>
      <w:bookmarkEnd w:id="29"/>
      <w:r w:rsidR="001D6918" w:rsidRPr="007E6BD3">
        <w:t xml:space="preserve">. </w:t>
      </w:r>
      <w:r w:rsidRPr="007E6BD3">
        <w:t>Bộ Quốc phòng, Bộ Công an căn cứ vào nhiệm vụ, phân cấp quản lý, ủy quyền cho một cơ quan làm nhiệm vụ kiểm soát, thanh toán vốn cho dự án đầu tư công bí mật nhà nước do Thủ tướng Chính phủ quyết định chủ trương đầu tư, dự án đầu tư công tối mật, dự án đầu tư công tuyệt mật của Bộ Quốc phòng, Bộ Công an thông báo cho Bộ Tài chính.</w:t>
      </w:r>
    </w:p>
    <w:p w:rsidR="00341441" w:rsidRPr="007B78E8" w:rsidRDefault="008E7D9F" w:rsidP="00305406">
      <w:pPr>
        <w:pStyle w:val="Heading3"/>
      </w:pPr>
      <w:r w:rsidRPr="008E7D9F">
        <w:t xml:space="preserve">Điều </w:t>
      </w:r>
      <w:r w:rsidR="00341441" w:rsidRPr="008E7D9F">
        <w:t>5. Mở tài khoản</w:t>
      </w:r>
    </w:p>
    <w:p w:rsidR="00341441" w:rsidRPr="007E6BD3" w:rsidRDefault="00341441" w:rsidP="007E6BD3">
      <w:pPr>
        <w:pStyle w:val="ANoidungcandeugxdvn"/>
      </w:pPr>
      <w:bookmarkStart w:id="30" w:name="bookmark48"/>
      <w:r w:rsidRPr="007E6BD3">
        <w:t>1</w:t>
      </w:r>
      <w:bookmarkEnd w:id="30"/>
      <w:r w:rsidR="001D6918" w:rsidRPr="007E6BD3">
        <w:t xml:space="preserve">. </w:t>
      </w:r>
      <w:r w:rsidRPr="007E6BD3">
        <w:t>Mở tài khoản để thực hiện thanh toán vốn đầu tư công nguồn ngân sách nhà nước:</w:t>
      </w:r>
    </w:p>
    <w:p w:rsidR="00341441" w:rsidRPr="007E6BD3" w:rsidRDefault="00341441" w:rsidP="007E6BD3">
      <w:pPr>
        <w:pStyle w:val="ANoidungcandeugxdvn"/>
      </w:pPr>
      <w:bookmarkStart w:id="31" w:name="bookmark49"/>
      <w:r w:rsidRPr="007E6BD3">
        <w:t>a</w:t>
      </w:r>
      <w:bookmarkEnd w:id="31"/>
      <w:r w:rsidR="001D6918" w:rsidRPr="007E6BD3">
        <w:t xml:space="preserve">) </w:t>
      </w:r>
      <w:r w:rsidRPr="007E6BD3">
        <w:t xml:space="preserve">Chủ đầu tư dự án sử dụng vốn đầu tư công nguồn ngân sách nhà nước hoặc cơ quan ký kết hợp đồng dự án </w:t>
      </w:r>
      <w:r w:rsidR="001D6918" w:rsidRPr="007E6BD3">
        <w:t>PPP</w:t>
      </w:r>
      <w:r w:rsidRPr="007E6BD3">
        <w:t xml:space="preserve"> mở tài khoản tại Kho bạc Nhà nước nơi thuận tiện cho giao dịch. Cơ quan chủ quản có thể thay mặt chủ đầu tư (trong trường hợp chủ đầu tư không ở trong nước) mở tài khoản cho dự án đầu tư công tại nước ngoài sử dụng vốn ngân sách nhà nước để thực hiện kiểm soát, thanh toán vốn.</w:t>
      </w:r>
    </w:p>
    <w:p w:rsidR="00341441" w:rsidRPr="007E6BD3" w:rsidRDefault="00341441" w:rsidP="007E6BD3">
      <w:pPr>
        <w:pStyle w:val="ANoidungcandeugxdvn"/>
      </w:pPr>
      <w:bookmarkStart w:id="32" w:name="bookmark50"/>
      <w:r w:rsidRPr="007E6BD3">
        <w:t>b</w:t>
      </w:r>
      <w:bookmarkEnd w:id="32"/>
      <w:r w:rsidR="001E451A" w:rsidRPr="007E6BD3">
        <w:t xml:space="preserve">) </w:t>
      </w:r>
      <w:r w:rsidRPr="007E6BD3">
        <w:t xml:space="preserve">Việc mở tài khoản để kiểm soát, thanh toán thực hiện theo quy định của Chính phủ về </w:t>
      </w:r>
      <w:r w:rsidR="001E451A" w:rsidRPr="007E6BD3">
        <w:t>thủ tục</w:t>
      </w:r>
      <w:r w:rsidRPr="007E6BD3">
        <w:t xml:space="preserve"> hành chính thuộc lĩnh vực Kho bạc Nhà nước và của Bộ Tài chính về hướng dẫn đăng ký và sử dụng tài khoản tại Kho bạc Nhà nước.</w:t>
      </w:r>
    </w:p>
    <w:p w:rsidR="00341441" w:rsidRPr="007E6BD3" w:rsidRDefault="00341441" w:rsidP="007E6BD3">
      <w:pPr>
        <w:pStyle w:val="ANoidungcandeugxdvn"/>
      </w:pPr>
      <w:bookmarkStart w:id="33" w:name="bookmark51"/>
      <w:r w:rsidRPr="007E6BD3">
        <w:t>2</w:t>
      </w:r>
      <w:bookmarkEnd w:id="33"/>
      <w:r w:rsidR="001E451A" w:rsidRPr="007E6BD3">
        <w:t xml:space="preserve">. </w:t>
      </w:r>
      <w:r w:rsidRPr="007E6BD3">
        <w:t>Mở tài khoản để kiểm soát, thanh toán vốn cho dự án đầu tư công bí mật nhà nước do Thủ tướng Chính phủ quyết định chủ trương đầu tư, dự án đầu tư công tối mật, dự án đầu tư công tuyệt mật của Bộ Quốc phòng, Bộ Công an:</w:t>
      </w:r>
    </w:p>
    <w:p w:rsidR="00341441" w:rsidRPr="007E6BD3" w:rsidRDefault="00341441" w:rsidP="007E6BD3">
      <w:pPr>
        <w:pStyle w:val="ANoidungcandeugxdvn"/>
      </w:pPr>
      <w:bookmarkStart w:id="34" w:name="bookmark52"/>
      <w:r w:rsidRPr="007E6BD3">
        <w:t>a</w:t>
      </w:r>
      <w:bookmarkEnd w:id="34"/>
      <w:r w:rsidR="001E451A" w:rsidRPr="007E6BD3">
        <w:t xml:space="preserve">) </w:t>
      </w:r>
      <w:r w:rsidRPr="007E6BD3">
        <w:t>Bộ Quốc phòng, Bộ Công an mở tài khoản tại Kho bạc Nhà nước để tiếp nhận vốn ngân sách nhà nước giải ngân cho dự án đầu tư công bí mật nhà nước do Thủ tướng Chính phủ quyết định chủ trương đầu tư, dự án đầu tư công tối mật, dự án đầu tư công tuyệt mật của Bộ Quốc phòng, Bộ Công an.</w:t>
      </w:r>
    </w:p>
    <w:p w:rsidR="00341441" w:rsidRPr="007E6BD3" w:rsidRDefault="00341441" w:rsidP="007E6BD3">
      <w:pPr>
        <w:pStyle w:val="ANoidungcandeugxdvn"/>
      </w:pPr>
      <w:bookmarkStart w:id="35" w:name="bookmark53"/>
      <w:r w:rsidRPr="007E6BD3">
        <w:t>b</w:t>
      </w:r>
      <w:bookmarkEnd w:id="35"/>
      <w:r w:rsidR="001E451A" w:rsidRPr="007E6BD3">
        <w:t>) Việc mở tài khoản để</w:t>
      </w:r>
      <w:r w:rsidRPr="007E6BD3">
        <w:t xml:space="preserve"> thanh toán thực hiện theo quy định của Chính phủ về thủ tục hành chính thuộc lĩnh vực Kho bạc Nhà nước và của Bộ Tài chính về </w:t>
      </w:r>
      <w:r w:rsidRPr="007E6BD3">
        <w:lastRenderedPageBreak/>
        <w:t>hướng dẫn đăng ký và sử dụng tài khoản tại Kho bạc Nhà nước.</w:t>
      </w:r>
    </w:p>
    <w:p w:rsidR="00341441" w:rsidRPr="007E6BD3" w:rsidRDefault="00341441" w:rsidP="007E6BD3">
      <w:pPr>
        <w:pStyle w:val="ANoidungcandeugxdvn"/>
      </w:pPr>
      <w:bookmarkStart w:id="36" w:name="bookmark54"/>
      <w:r w:rsidRPr="007E6BD3">
        <w:t>3</w:t>
      </w:r>
      <w:bookmarkEnd w:id="36"/>
      <w:r w:rsidR="001E451A" w:rsidRPr="007E6BD3">
        <w:t xml:space="preserve">. </w:t>
      </w:r>
      <w:r w:rsidRPr="007E6BD3">
        <w:t xml:space="preserve">Mở tài khoản để kiểm soát, thanh toán vốn từ nguồn thu hợp pháp của các cơ quan nhà nước, đơn vị sự nghiệp công lập </w:t>
      </w:r>
      <w:r w:rsidR="001D6918" w:rsidRPr="007E6BD3">
        <w:t>dành để đầu</w:t>
      </w:r>
      <w:r w:rsidRPr="007E6BD3">
        <w:t xml:space="preserve"> tư cho dự án đầu tư công thực hiện theo quy định tại Điều 24 Nghị định này.</w:t>
      </w:r>
    </w:p>
    <w:p w:rsidR="00341441" w:rsidRPr="007B78E8" w:rsidRDefault="008E7D9F" w:rsidP="00305406">
      <w:pPr>
        <w:pStyle w:val="Heading3"/>
      </w:pPr>
      <w:r w:rsidRPr="008E7D9F">
        <w:t xml:space="preserve">Điều </w:t>
      </w:r>
      <w:r w:rsidR="00341441" w:rsidRPr="008E7D9F">
        <w:t>6. Nguyên tắc quản lý, thanh toán vốn đầu tư công</w:t>
      </w:r>
    </w:p>
    <w:p w:rsidR="00341441" w:rsidRPr="007E6BD3" w:rsidRDefault="00341441" w:rsidP="007E6BD3">
      <w:pPr>
        <w:pStyle w:val="ANoidungcandeugxdvn"/>
      </w:pPr>
      <w:bookmarkStart w:id="37" w:name="bookmark55"/>
      <w:r w:rsidRPr="007E6BD3">
        <w:t>1</w:t>
      </w:r>
      <w:bookmarkEnd w:id="37"/>
      <w:r w:rsidR="001E451A" w:rsidRPr="007E6BD3">
        <w:t xml:space="preserve">. </w:t>
      </w:r>
      <w:r w:rsidRPr="007E6BD3">
        <w:t>Việc quản lý, thanh toán vốn đầu tư công cho nhiệm vụ, dự án đảm bảo đúng mục đích, đúng đối tượng, tiết kiệm, hiệu quả, đúng quy định về quản lý đầu tư công và ngân sách nhà nước của pháp luật hiện hành và quy định tại Nghị định này.</w:t>
      </w:r>
    </w:p>
    <w:p w:rsidR="00341441" w:rsidRPr="007E6BD3" w:rsidRDefault="00341441" w:rsidP="007E6BD3">
      <w:pPr>
        <w:pStyle w:val="ANoidungcandeugxdvn"/>
      </w:pPr>
      <w:bookmarkStart w:id="38" w:name="bookmark56"/>
      <w:r w:rsidRPr="007E6BD3">
        <w:t>2</w:t>
      </w:r>
      <w:bookmarkEnd w:id="38"/>
      <w:r w:rsidR="001E451A" w:rsidRPr="007E6BD3">
        <w:t xml:space="preserve">. </w:t>
      </w:r>
      <w:r w:rsidRPr="007E6BD3">
        <w:t>Chủ đầu tư sử dụng vốn đầu tư công chịu trách nhiệm quản lý, sử dụng vốn đúng mục đích, đúng đối tượng, tiết kiệm, hiệu quả; chấp hành đúng quy định của pháp luật về chế độ tài chính đầu tư. Chủ đầu tư sử dụng vốn đầu tư công nguồn ngân sách nhà nước phải thực hiện đúng quy định của pháp luật về chế độ chi đầu tư phát triển, chi đầu tư xây dựng cơ bản quy định tại Luật Ngân sách nhà nước.</w:t>
      </w:r>
    </w:p>
    <w:p w:rsidR="00341441" w:rsidRPr="007E6BD3" w:rsidRDefault="00341441" w:rsidP="007E6BD3">
      <w:pPr>
        <w:pStyle w:val="ANoidungcandeugxdvn"/>
      </w:pPr>
      <w:bookmarkStart w:id="39" w:name="bookmark57"/>
      <w:r w:rsidRPr="007E6BD3">
        <w:t>3</w:t>
      </w:r>
      <w:bookmarkEnd w:id="39"/>
      <w:r w:rsidR="001E451A" w:rsidRPr="007E6BD3">
        <w:t xml:space="preserve">. </w:t>
      </w:r>
      <w:r w:rsidRPr="007E6BD3">
        <w:t>Cơ quan cấp trên của chủ đầu tư có trách nhiệm kiểm tra, đôn đốc các chủ đầu tư, ban quản lý dự án (sau đây gọi chung là chủ đầu tư) thuộc phạm vi quản lý thực hiện kế hoạch đầu tư công, sử dụng vốn đầu tư công đúng quy định của pháp luật hiện hành.</w:t>
      </w:r>
    </w:p>
    <w:p w:rsidR="00341441" w:rsidRPr="007E6BD3" w:rsidRDefault="00341441" w:rsidP="007E6BD3">
      <w:pPr>
        <w:pStyle w:val="ANoidungcandeugxdvn"/>
      </w:pPr>
      <w:bookmarkStart w:id="40" w:name="bookmark58"/>
      <w:r w:rsidRPr="007E6BD3">
        <w:t>4</w:t>
      </w:r>
      <w:bookmarkEnd w:id="40"/>
      <w:r w:rsidR="001E451A" w:rsidRPr="007E6BD3">
        <w:t xml:space="preserve">. </w:t>
      </w:r>
      <w:r w:rsidRPr="007E6BD3">
        <w:t>Cơ quan tài chính các cấp thực hiện công tác quản lý tài chính đầu tư công trong việc chấp hành chế độ, chính sách về quản lý, thanh toán vốn đầu tư công theo quy định của pháp luật hiện hành và tại Nghị định này.</w:t>
      </w:r>
    </w:p>
    <w:p w:rsidR="00341441" w:rsidRPr="007E6BD3" w:rsidRDefault="00341441" w:rsidP="007E6BD3">
      <w:pPr>
        <w:pStyle w:val="ANoidungcandeugxdvn"/>
      </w:pPr>
      <w:bookmarkStart w:id="41" w:name="bookmark59"/>
      <w:r w:rsidRPr="007E6BD3">
        <w:t>5</w:t>
      </w:r>
      <w:bookmarkEnd w:id="41"/>
      <w:r w:rsidR="001E451A" w:rsidRPr="007E6BD3">
        <w:t xml:space="preserve">. </w:t>
      </w:r>
      <w:r w:rsidRPr="007E6BD3">
        <w:t>Cơ quan kiểm soát, thanh toán vốn đầu tư công có trách nhiệm kiểm soát, thanh toán vốn kịp thời, đầy đủ, đúng quy định cho các nhiệm vụ, dự án khi có đủ điều kiện thanh toán, đủ hồ sơ thanh toán theo quy định.</w:t>
      </w:r>
    </w:p>
    <w:p w:rsidR="00341441" w:rsidRPr="007E6BD3" w:rsidRDefault="00341441" w:rsidP="007E6BD3">
      <w:pPr>
        <w:pStyle w:val="ANoidungcandeugxdvn"/>
      </w:pPr>
      <w:bookmarkStart w:id="42" w:name="bookmark60"/>
      <w:r w:rsidRPr="007E6BD3">
        <w:t>6</w:t>
      </w:r>
      <w:bookmarkEnd w:id="42"/>
      <w:r w:rsidR="001E451A" w:rsidRPr="007E6BD3">
        <w:t xml:space="preserve">. </w:t>
      </w:r>
      <w:r w:rsidRPr="007E6BD3">
        <w:t>Đối với dự án đầu tư công tại nước ngoài:</w:t>
      </w:r>
    </w:p>
    <w:p w:rsidR="00341441" w:rsidRPr="007E6BD3" w:rsidRDefault="00341441" w:rsidP="007E6BD3">
      <w:pPr>
        <w:pStyle w:val="ANoidungcandeugxdvn"/>
      </w:pPr>
      <w:bookmarkStart w:id="43" w:name="bookmark61"/>
      <w:r w:rsidRPr="007E6BD3">
        <w:t>a</w:t>
      </w:r>
      <w:bookmarkEnd w:id="43"/>
      <w:r w:rsidR="001E451A" w:rsidRPr="007E6BD3">
        <w:t xml:space="preserve">) </w:t>
      </w:r>
      <w:r w:rsidRPr="007E6BD3">
        <w:t>Hợp đồng đã ký kết, pháp luật hiện hành của nước sở tại, điều ước quốc tế mà nước Cộng hòa xã hội chủ nghĩa Việt Nam là thành viên và pháp luật hiện hành của nước Cộng hòa xã hội chủ nghĩa Việt Nam là căn cứ pháp lý thực hiện quản lý, tạm ứng, thanh toán vốn cho dự án đầu tư công tại nước ngoài.</w:t>
      </w:r>
    </w:p>
    <w:p w:rsidR="00341441" w:rsidRPr="007E6BD3" w:rsidRDefault="00341441" w:rsidP="007E6BD3">
      <w:pPr>
        <w:pStyle w:val="ANoidungcandeugxdvn"/>
      </w:pPr>
      <w:bookmarkStart w:id="44" w:name="bookmark62"/>
      <w:r w:rsidRPr="007E6BD3">
        <w:t>b</w:t>
      </w:r>
      <w:bookmarkEnd w:id="44"/>
      <w:r w:rsidR="001E451A" w:rsidRPr="007E6BD3">
        <w:t xml:space="preserve">) </w:t>
      </w:r>
      <w:r w:rsidRPr="007E6BD3">
        <w:t xml:space="preserve">Cơ quan chủ quản thay mặt chủ đầu tư đề nghị và thực hiện giao dịch thanh toán vốn đầu tư công với cơ quan </w:t>
      </w:r>
      <w:r w:rsidR="001D6918" w:rsidRPr="007E6BD3">
        <w:t>kiểm soát</w:t>
      </w:r>
      <w:r w:rsidRPr="007E6BD3">
        <w:t>, thanh toán.</w:t>
      </w:r>
    </w:p>
    <w:p w:rsidR="00341441" w:rsidRPr="007B78E8" w:rsidRDefault="008E7D9F" w:rsidP="00305406">
      <w:pPr>
        <w:pStyle w:val="Heading3"/>
      </w:pPr>
      <w:bookmarkStart w:id="45" w:name="bookmark63"/>
      <w:bookmarkStart w:id="46" w:name="bookmark64"/>
      <w:bookmarkStart w:id="47" w:name="bookmark65"/>
      <w:r w:rsidRPr="008E7D9F">
        <w:t xml:space="preserve">Điều </w:t>
      </w:r>
      <w:r w:rsidR="00341441" w:rsidRPr="008E7D9F">
        <w:t>7. Nguyên tắc kiểm soát, thanh toán của cơ quan kiểm soát, thanh toán</w:t>
      </w:r>
      <w:bookmarkEnd w:id="45"/>
      <w:bookmarkEnd w:id="46"/>
      <w:bookmarkEnd w:id="47"/>
    </w:p>
    <w:p w:rsidR="00341441" w:rsidRPr="007E6BD3" w:rsidRDefault="001E451A" w:rsidP="007E6BD3">
      <w:pPr>
        <w:pStyle w:val="ANoidungcandeugxdvn"/>
      </w:pPr>
      <w:r w:rsidRPr="007E6BD3">
        <w:lastRenderedPageBreak/>
        <w:t xml:space="preserve">1. </w:t>
      </w:r>
      <w:r w:rsidR="00341441" w:rsidRPr="007E6BD3">
        <w:t xml:space="preserve">Sau khi nhận được văn bản phân bổ chi tiết vốn kế hoạch đầu tư công (bao gồm cả điều chỉnh, </w:t>
      </w:r>
      <w:r w:rsidR="001D6918" w:rsidRPr="007E6BD3">
        <w:t>bổ sung</w:t>
      </w:r>
      <w:r w:rsidR="00341441" w:rsidRPr="007E6BD3">
        <w:t xml:space="preserve"> nếu có) của các bộ, cơ quan trung ương và địa phương, đối với các nhiệm vụ, dự án đã đủ thủ tục đầu tư theo quy định của Luật Đầu tư công, đã được phân bổ, điều chỉnh phân bổ vốn kế hoạch, cơ quan </w:t>
      </w:r>
      <w:r w:rsidR="001D6918" w:rsidRPr="007E6BD3">
        <w:t>kiểm soát</w:t>
      </w:r>
      <w:r w:rsidR="00341441" w:rsidRPr="007E6BD3">
        <w:t>, thanh toán căn cứ hồ sơ đề nghị thanh toán của chủ đầu tư, các điều khoản thanh toán được quy định trong hợp đồng, dự toán được cấp có thẩm quyền phê duyệt, văn bản giao việc hoặc hợp đồng nội bộ (đối với trường hợp tự thực hiện dự án), số lần thanh toán, giai đoạn thanh toán, thời điểm thanh toán, các điều kiện thanh toán và giá trị từng lần thanh toán để thanh toán vốn cho nhiệm vụ, dự án.</w:t>
      </w:r>
    </w:p>
    <w:p w:rsidR="00341441" w:rsidRPr="007E6BD3" w:rsidRDefault="00341441" w:rsidP="007E6BD3">
      <w:pPr>
        <w:pStyle w:val="ANoidungcandeugxdvn"/>
      </w:pPr>
      <w:r w:rsidRPr="007E6BD3">
        <w:t xml:space="preserve">Trường hợp hồ sơ đề nghị thanh toán của chủ đầu tư chưa đảm bảo đúng chế độ hoặc thiếu hồ sơ theo quy định tại Nghị định này, cơ quan kiểm soát, thanh toán từ chối thanh toán và chậm nhất trong vòng 03 ngày làm việc kể từ ngày nhận được hồ sơ đề nghị thanh toán của chủ đầu tư, cơ quan kiểm soát, thanh toán phải có văn bản thông báo </w:t>
      </w:r>
      <w:r w:rsidR="001E451A" w:rsidRPr="007E6BD3">
        <w:t>cụ thể</w:t>
      </w:r>
      <w:r w:rsidRPr="007E6BD3">
        <w:t xml:space="preserve"> lý do từ chối thanh toán gửi một lần cho chủ đầu tư để hoàn thiện, bổ sung theo quy định của Nghị định này.</w:t>
      </w:r>
    </w:p>
    <w:p w:rsidR="00341441" w:rsidRPr="007E6BD3" w:rsidRDefault="00341441" w:rsidP="007E6BD3">
      <w:pPr>
        <w:pStyle w:val="ANoidungcandeugxdvn"/>
      </w:pPr>
      <w:bookmarkStart w:id="48" w:name="bookmark67"/>
      <w:r w:rsidRPr="007E6BD3">
        <w:t>2</w:t>
      </w:r>
      <w:bookmarkEnd w:id="48"/>
      <w:r w:rsidR="001E451A" w:rsidRPr="007E6BD3">
        <w:t xml:space="preserve">. </w:t>
      </w:r>
      <w:r w:rsidRPr="007E6BD3">
        <w:t xml:space="preserve">Vốn đầu tư công thanh toán cho từng công việc, hạng mục của nhiệm vụ, dự án không được vượt dự toán được duyệt đối với </w:t>
      </w:r>
      <w:r w:rsidR="001E451A" w:rsidRPr="007E6BD3">
        <w:t>trường hợp</w:t>
      </w:r>
      <w:r w:rsidRPr="007E6BD3">
        <w:t xml:space="preserve"> tự thực hiện hoặc thực hiện không theo </w:t>
      </w:r>
      <w:r w:rsidR="001E451A" w:rsidRPr="007E6BD3">
        <w:t>hợp đồng</w:t>
      </w:r>
      <w:r w:rsidRPr="007E6BD3">
        <w:t>. Tổng số vốn thanh toán cho nhiệm vụ, dự án không được vượt tổng mức đầu tư đã được cấp có thẩm quyền phê duyệt. Số vốn đầu tư công giải ngân cho nhiệm vụ, dự án trong năm cho các công việc, hạng mục của nhiệm vụ, dự án không vượt vốn kế hoạch trong năm đã bố trí cho dự án.</w:t>
      </w:r>
    </w:p>
    <w:p w:rsidR="00341441" w:rsidRPr="007E6BD3" w:rsidRDefault="00341441" w:rsidP="007E6BD3">
      <w:pPr>
        <w:pStyle w:val="ANoidungcandeugxdvn"/>
      </w:pPr>
      <w:bookmarkStart w:id="49" w:name="bookmark68"/>
      <w:r w:rsidRPr="007E6BD3">
        <w:t>3</w:t>
      </w:r>
      <w:bookmarkEnd w:id="49"/>
      <w:r w:rsidR="001E451A" w:rsidRPr="007E6BD3">
        <w:t xml:space="preserve">. </w:t>
      </w:r>
      <w:r w:rsidRPr="007E6BD3">
        <w:t xml:space="preserve">Đối với các chi phí được tính theo tỷ lệ phần trăm (%) trong tổng mức đầu tư (hoặc dự toán được duyệt) được quy định tại các văn bản quy phạm pháp luật hiện hành, cơ quan </w:t>
      </w:r>
      <w:r w:rsidR="001D6918" w:rsidRPr="007E6BD3">
        <w:t>kiểm soát</w:t>
      </w:r>
      <w:r w:rsidRPr="007E6BD3">
        <w:t xml:space="preserve">, thanh toán thực hiện </w:t>
      </w:r>
      <w:r w:rsidR="001D6918" w:rsidRPr="007E6BD3">
        <w:t>kiểm soát</w:t>
      </w:r>
      <w:r w:rsidRPr="007E6BD3">
        <w:t>, thanh toán đảm bảo không vượt giá trị tính theo tỷ lệ quy định.</w:t>
      </w:r>
    </w:p>
    <w:p w:rsidR="00341441" w:rsidRPr="007E6BD3" w:rsidRDefault="00341441" w:rsidP="007E6BD3">
      <w:pPr>
        <w:pStyle w:val="ANoidungcandeugxdvn"/>
      </w:pPr>
      <w:bookmarkStart w:id="50" w:name="bookmark69"/>
      <w:r w:rsidRPr="007E6BD3">
        <w:t>4</w:t>
      </w:r>
      <w:bookmarkEnd w:id="50"/>
      <w:r w:rsidR="001E451A" w:rsidRPr="007E6BD3">
        <w:t xml:space="preserve">. </w:t>
      </w:r>
      <w:r w:rsidRPr="007E6BD3">
        <w:t>Cơ quan kiểm soát, thanh toán thực hiện kiểm soát, thanh toán vốn đầu tư công theo nguyên tắc “thanh toán trước, kiểm soát sau” cho từng lần giải ngân cho đến khi giá trị giải ngân đạt 80% giá trị hợp đồng thì chuyển sang hình thức “kiểm soát trước, thanh toán sau” cho từng lần giải ngân của hợp đồng. Cơ quan kiểm soát, thanh toán hướng dẫn cụ thể phương thức kiểm soát, thanh toán trong hệ thống, đảm bảo tạo điều kiện thuận lợi cho chủ đầu tư, nhà thầu và đúng quy định hiện hành.</w:t>
      </w:r>
    </w:p>
    <w:p w:rsidR="00341441" w:rsidRPr="007E6BD3" w:rsidRDefault="00341441" w:rsidP="007E6BD3">
      <w:pPr>
        <w:pStyle w:val="ANoidungcandeugxdvn"/>
      </w:pPr>
      <w:bookmarkStart w:id="51" w:name="bookmark70"/>
      <w:r w:rsidRPr="007E6BD3">
        <w:t>5</w:t>
      </w:r>
      <w:bookmarkEnd w:id="51"/>
      <w:r w:rsidR="001E451A" w:rsidRPr="007E6BD3">
        <w:t xml:space="preserve">. </w:t>
      </w:r>
      <w:r w:rsidRPr="007E6BD3">
        <w:t xml:space="preserve">Đối với dự án đầu tư công bí mật nhà nước do Thủ tướng Chính phủ quyết định chủ trương đầu tư, dự án đầu tư công tối mật, dự án đầu tư công tuyệt mật </w:t>
      </w:r>
      <w:r w:rsidRPr="007E6BD3">
        <w:lastRenderedPageBreak/>
        <w:t>của Bộ Quốc phòng, Bộ Công an:</w:t>
      </w:r>
    </w:p>
    <w:p w:rsidR="00341441" w:rsidRPr="007E6BD3" w:rsidRDefault="00341441" w:rsidP="007E6BD3">
      <w:pPr>
        <w:pStyle w:val="ANoidungcandeugxdvn"/>
      </w:pPr>
      <w:r w:rsidRPr="007E6BD3">
        <w:t>Cơ quan được Bộ Quốc phòng, Bộ Công an ủy quyền làm nhiệm vụ kiểm soát, thanh toán tiến hành kiểm soát, thanh toán vốn đầu tư công cho các đơn vị thụ hưởng theo đề nghị của chủ đầu tư và chịu trách nhiệm về việc kiểm soát, thanh toán do mình thực hiện.</w:t>
      </w:r>
    </w:p>
    <w:p w:rsidR="00341441" w:rsidRPr="007E6BD3" w:rsidRDefault="00341441" w:rsidP="007E6BD3">
      <w:pPr>
        <w:pStyle w:val="ANoidungcandeugxdvn"/>
      </w:pPr>
      <w:bookmarkStart w:id="52" w:name="bookmark71"/>
      <w:r w:rsidRPr="007E6BD3">
        <w:t>6</w:t>
      </w:r>
      <w:bookmarkEnd w:id="52"/>
      <w:r w:rsidR="001E451A" w:rsidRPr="007E6BD3">
        <w:t xml:space="preserve">. </w:t>
      </w:r>
      <w:r w:rsidRPr="007E6BD3">
        <w:t xml:space="preserve">Cách thức giao dịch tại cơ quan </w:t>
      </w:r>
      <w:r w:rsidR="001D6918" w:rsidRPr="007E6BD3">
        <w:t>kiểm soát</w:t>
      </w:r>
      <w:r w:rsidRPr="007E6BD3">
        <w:t>, thanh toán (giao dịch trực tiếp tại cơ quan kiểm soát, thanh toán hoặc giao dịch điện tử):</w:t>
      </w:r>
    </w:p>
    <w:p w:rsidR="00341441" w:rsidRPr="007E6BD3" w:rsidRDefault="00341441" w:rsidP="007E6BD3">
      <w:pPr>
        <w:pStyle w:val="ANoidungcandeugxdvn"/>
      </w:pPr>
      <w:bookmarkStart w:id="53" w:name="bookmark72"/>
      <w:r w:rsidRPr="007E6BD3">
        <w:t>a</w:t>
      </w:r>
      <w:bookmarkEnd w:id="53"/>
      <w:r w:rsidR="001E451A" w:rsidRPr="007E6BD3">
        <w:t xml:space="preserve">) </w:t>
      </w:r>
      <w:r w:rsidRPr="007E6BD3">
        <w:t>Đối với trường hợp giao dịch tại hệ thống Kho bạc Nhà nước, cách thức giao dịch theo quy định của Chính phủ về thủ tục hành chính thuộc lĩnh vực Kho bạc Nhà nước.</w:t>
      </w:r>
    </w:p>
    <w:p w:rsidR="00341441" w:rsidRPr="007E6BD3" w:rsidRDefault="00341441" w:rsidP="007E6BD3">
      <w:pPr>
        <w:pStyle w:val="ANoidungcandeugxdvn"/>
      </w:pPr>
      <w:bookmarkStart w:id="54" w:name="bookmark73"/>
      <w:r w:rsidRPr="007E6BD3">
        <w:t>b</w:t>
      </w:r>
      <w:bookmarkEnd w:id="54"/>
      <w:r w:rsidR="001E451A" w:rsidRPr="007E6BD3">
        <w:t xml:space="preserve">) </w:t>
      </w:r>
      <w:r w:rsidRPr="007E6BD3">
        <w:t xml:space="preserve">Đối với </w:t>
      </w:r>
      <w:r w:rsidR="001E451A" w:rsidRPr="007E6BD3">
        <w:t>trường hợp</w:t>
      </w:r>
      <w:r w:rsidRPr="007E6BD3">
        <w:t xml:space="preserve"> giao dịch qua cơ quan kiểm soát, thanh toán khác, cách thức giao dịch theo quy định của cơ quan </w:t>
      </w:r>
      <w:r w:rsidR="001D6918" w:rsidRPr="007E6BD3">
        <w:t>kiểm soát</w:t>
      </w:r>
      <w:r w:rsidRPr="007E6BD3">
        <w:t>, thanh toán nơi thực hiện giao dịch.</w:t>
      </w:r>
    </w:p>
    <w:p w:rsidR="00B93071" w:rsidRPr="007E6BD3" w:rsidRDefault="00B93071" w:rsidP="00532BB5">
      <w:pPr>
        <w:pStyle w:val="Vnbnnidung0"/>
        <w:spacing w:after="0" w:line="240" w:lineRule="auto"/>
        <w:ind w:firstLine="0"/>
        <w:jc w:val="center"/>
        <w:rPr>
          <w:rStyle w:val="Vnbnnidung"/>
          <w:rFonts w:ascii="Arial" w:hAnsi="Arial" w:cs="Arial"/>
          <w:b/>
          <w:bCs/>
          <w:color w:val="000000"/>
          <w:sz w:val="20"/>
          <w:szCs w:val="20"/>
          <w:lang w:val="fr-FR" w:eastAsia="vi-VN"/>
        </w:rPr>
      </w:pPr>
    </w:p>
    <w:p w:rsidR="00341441" w:rsidRPr="007E6BD3" w:rsidRDefault="00341441" w:rsidP="00DE69B5">
      <w:pPr>
        <w:pStyle w:val="Heading2"/>
        <w:rPr>
          <w:lang w:val="fr-FR"/>
        </w:rPr>
      </w:pPr>
      <w:r w:rsidRPr="007E6BD3">
        <w:rPr>
          <w:lang w:val="fr-FR"/>
        </w:rPr>
        <w:t>Mục 1</w:t>
      </w:r>
      <w:r w:rsidR="00DE69B5" w:rsidRPr="007E6BD3">
        <w:rPr>
          <w:lang w:val="fr-FR"/>
        </w:rPr>
        <w:t xml:space="preserve"> </w:t>
      </w:r>
      <w:r w:rsidR="001E451A" w:rsidRPr="007E6BD3">
        <w:rPr>
          <w:lang w:val="fr-FR"/>
        </w:rPr>
        <w:t>QUẢN LÝ, THANH TOÁ</w:t>
      </w:r>
      <w:r w:rsidRPr="007E6BD3">
        <w:rPr>
          <w:lang w:val="fr-FR"/>
        </w:rPr>
        <w:t>N VỐN ĐẦU TƯ CÔNG</w:t>
      </w:r>
      <w:r w:rsidR="00B93071" w:rsidRPr="007E6BD3">
        <w:rPr>
          <w:lang w:val="fr-FR"/>
        </w:rPr>
        <w:t xml:space="preserve"> </w:t>
      </w:r>
      <w:r w:rsidR="001E451A" w:rsidRPr="007E6BD3">
        <w:rPr>
          <w:lang w:val="fr-FR"/>
        </w:rPr>
        <w:t>NGUỒN</w:t>
      </w:r>
      <w:r w:rsidRPr="007E6BD3">
        <w:rPr>
          <w:lang w:val="fr-FR"/>
        </w:rPr>
        <w:t xml:space="preserve"> NGÂN SÁCH NHÀ NƯỚC</w:t>
      </w:r>
    </w:p>
    <w:p w:rsidR="00B93071" w:rsidRPr="007E6BD3" w:rsidRDefault="00B93071" w:rsidP="00532BB5">
      <w:pPr>
        <w:pStyle w:val="Vnbnnidung0"/>
        <w:spacing w:after="0" w:line="240" w:lineRule="auto"/>
        <w:ind w:firstLine="0"/>
        <w:jc w:val="center"/>
        <w:rPr>
          <w:rFonts w:ascii="Arial" w:hAnsi="Arial" w:cs="Arial"/>
          <w:color w:val="000000"/>
          <w:sz w:val="20"/>
          <w:szCs w:val="20"/>
          <w:lang w:val="fr-FR"/>
        </w:rPr>
      </w:pPr>
    </w:p>
    <w:p w:rsidR="00341441" w:rsidRPr="007B78E8" w:rsidRDefault="008E7D9F" w:rsidP="00305406">
      <w:pPr>
        <w:pStyle w:val="Heading3"/>
      </w:pPr>
      <w:bookmarkStart w:id="55" w:name="bookmark74"/>
      <w:bookmarkStart w:id="56" w:name="bookmark75"/>
      <w:bookmarkStart w:id="57" w:name="bookmark76"/>
      <w:r w:rsidRPr="008E7D9F">
        <w:t xml:space="preserve">Điều </w:t>
      </w:r>
      <w:r w:rsidR="00341441" w:rsidRPr="008E7D9F">
        <w:t>8. Kiểm tra phân bổ vốn hàng năm</w:t>
      </w:r>
      <w:bookmarkEnd w:id="55"/>
      <w:bookmarkEnd w:id="56"/>
      <w:bookmarkEnd w:id="57"/>
    </w:p>
    <w:p w:rsidR="00341441" w:rsidRPr="007E6BD3" w:rsidRDefault="001E451A" w:rsidP="007E6BD3">
      <w:pPr>
        <w:pStyle w:val="ANoidungcandeugxdvn"/>
      </w:pPr>
      <w:r w:rsidRPr="007E6BD3">
        <w:t xml:space="preserve">1. </w:t>
      </w:r>
      <w:r w:rsidR="00341441" w:rsidRPr="007E6BD3">
        <w:t>Nội dung phân bổ:</w:t>
      </w:r>
    </w:p>
    <w:p w:rsidR="00341441" w:rsidRPr="007E6BD3" w:rsidRDefault="00341441" w:rsidP="007E6BD3">
      <w:pPr>
        <w:pStyle w:val="ANoidungcandeugxdvn"/>
      </w:pPr>
      <w:r w:rsidRPr="007E6BD3">
        <w:t xml:space="preserve">Sau khi được cấp có thẩm quyền giao kế hoạch (bao gồm kế hoạch giao đầu năm, bổ sung hoặc điều chỉnh trong năm ngân sách), các bộ, cơ quan trung ương, </w:t>
      </w:r>
      <w:r w:rsidR="001E451A" w:rsidRPr="007E6BD3">
        <w:t>Ủy ban</w:t>
      </w:r>
      <w:r w:rsidRPr="007E6BD3">
        <w:t xml:space="preserve"> nhân dân các cấp hoặc đơn vị dự toán </w:t>
      </w:r>
      <w:r w:rsidR="001E451A" w:rsidRPr="007E6BD3">
        <w:t>cấ</w:t>
      </w:r>
      <w:r w:rsidRPr="007E6BD3">
        <w:t>p I ở địa phương (trường hợp được cấp</w:t>
      </w:r>
      <w:r w:rsidR="001E451A" w:rsidRPr="007E6BD3">
        <w:t xml:space="preserve"> trên phân cấp thực hiện phân bổ</w:t>
      </w:r>
      <w:r w:rsidRPr="007E6BD3">
        <w:t xml:space="preserve">) </w:t>
      </w:r>
      <w:r w:rsidR="001E451A" w:rsidRPr="007E6BD3">
        <w:t>triển</w:t>
      </w:r>
      <w:r w:rsidRPr="007E6BD3">
        <w:t xml:space="preserve"> khai các nội dung sau:</w:t>
      </w:r>
    </w:p>
    <w:p w:rsidR="00341441" w:rsidRPr="007E6BD3" w:rsidRDefault="00341441" w:rsidP="007E6BD3">
      <w:pPr>
        <w:pStyle w:val="ANoidungcandeugxdvn"/>
      </w:pPr>
      <w:bookmarkStart w:id="58" w:name="bookmark78"/>
      <w:r w:rsidRPr="007E6BD3">
        <w:t>a</w:t>
      </w:r>
      <w:bookmarkEnd w:id="58"/>
      <w:r w:rsidR="001E451A" w:rsidRPr="007E6BD3">
        <w:t xml:space="preserve">) </w:t>
      </w:r>
      <w:r w:rsidRPr="007E6BD3">
        <w:t xml:space="preserve">Thực hiện phân bổ chi tiết vốn kế hoạch đầu tư công nguồn ngân sách nhà nước cho từng nhiệm vụ, dự án theo các tiêu chí tại </w:t>
      </w:r>
      <w:r w:rsidR="001E451A" w:rsidRPr="007E6BD3">
        <w:t>Mẫu</w:t>
      </w:r>
      <w:r w:rsidRPr="007E6BD3">
        <w:t xml:space="preserve"> số 01/PB, điều chỉnh </w:t>
      </w:r>
      <w:r w:rsidR="001E451A" w:rsidRPr="007E6BD3">
        <w:t>phân bổ</w:t>
      </w:r>
      <w:r w:rsidRPr="007E6BD3">
        <w:t xml:space="preserve"> chi tiết vốn kế hoạch (nếu có) theo các tiêu chí tại </w:t>
      </w:r>
      <w:r w:rsidR="001E451A" w:rsidRPr="007E6BD3">
        <w:t>Mẫu</w:t>
      </w:r>
      <w:r w:rsidRPr="007E6BD3">
        <w:t xml:space="preserve"> số 02/PB kèm theo Nghị định này gửi cơ quan tài chính cùng cấp để thực hiện việc quản lý, điều hành dự toán ngân sách nhà nước hàng năm theo quy định của Luật Ngân sách nhà nước và các văn bản hướng dẫn Luật hiện hành, đồng gửi cơ quan kiểm soát, thanh toán cùng cấp. </w:t>
      </w:r>
      <w:r w:rsidR="001E451A" w:rsidRPr="007E6BD3">
        <w:t>Ủy ban</w:t>
      </w:r>
      <w:r w:rsidRPr="007E6BD3">
        <w:t xml:space="preserve"> nhân dân cấp tỉnh tổng hợp tình hình phân bổ chi tiết vốn kế hoạch đầu tư công nguồn ngân sách nhà nước cho từng nhi</w:t>
      </w:r>
      <w:r w:rsidR="001E451A" w:rsidRPr="007E6BD3">
        <w:t>ệm vụ, dự án gửi Bộ Tài chính để</w:t>
      </w:r>
      <w:r w:rsidRPr="007E6BD3">
        <w:t xml:space="preserve"> quản lý, </w:t>
      </w:r>
      <w:r w:rsidR="001E451A" w:rsidRPr="007E6BD3">
        <w:t>tổng</w:t>
      </w:r>
      <w:r w:rsidRPr="007E6BD3">
        <w:t xml:space="preserve"> hợp, báo cáo, có ý kiến bằng văn bản trong </w:t>
      </w:r>
      <w:r w:rsidR="001E451A" w:rsidRPr="007E6BD3">
        <w:t>trường hợp</w:t>
      </w:r>
      <w:r w:rsidRPr="007E6BD3">
        <w:t xml:space="preserve"> phân bổ chưa đúng quy định, chưa đủ điều kiện giải ngân.</w:t>
      </w:r>
    </w:p>
    <w:p w:rsidR="00341441" w:rsidRPr="007E6BD3" w:rsidRDefault="00341441" w:rsidP="007E6BD3">
      <w:pPr>
        <w:pStyle w:val="ANoidungcandeugxdvn"/>
      </w:pPr>
      <w:bookmarkStart w:id="59" w:name="bookmark79"/>
      <w:r w:rsidRPr="007E6BD3">
        <w:t>b</w:t>
      </w:r>
      <w:bookmarkEnd w:id="59"/>
      <w:r w:rsidR="001E451A" w:rsidRPr="007E6BD3">
        <w:t xml:space="preserve">) </w:t>
      </w:r>
      <w:r w:rsidRPr="007E6BD3">
        <w:t xml:space="preserve">Thực hiện giao chỉ tiêu và giao chi tiết vốn kế hoạch đầy đủ các tiêu chí </w:t>
      </w:r>
      <w:r w:rsidRPr="007E6BD3">
        <w:lastRenderedPageBreak/>
        <w:t xml:space="preserve">tại </w:t>
      </w:r>
      <w:r w:rsidR="001E451A" w:rsidRPr="007E6BD3">
        <w:t>Mẫu</w:t>
      </w:r>
      <w:r w:rsidRPr="007E6BD3">
        <w:t xml:space="preserve"> số 01/PB, điều chỉnh chi tiết vốn kế hoạch (nếu có) đầy đủ các tiêu chí tại </w:t>
      </w:r>
      <w:r w:rsidR="001E451A" w:rsidRPr="007E6BD3">
        <w:t>Mẫu</w:t>
      </w:r>
      <w:r w:rsidRPr="007E6BD3">
        <w:t xml:space="preserve"> số 02/PB cho các chủ đầu tư để thực hiện, đồng gửi cơ quan kiểm soát, thanh toán nơi giao dịch để có căn cứ kiểm soát, thanh toán vốn.</w:t>
      </w:r>
    </w:p>
    <w:p w:rsidR="00341441" w:rsidRPr="007E6BD3" w:rsidRDefault="00341441" w:rsidP="007E6BD3">
      <w:pPr>
        <w:pStyle w:val="ANoidungcandeugxdvn"/>
      </w:pPr>
      <w:bookmarkStart w:id="60" w:name="bookmark80"/>
      <w:r w:rsidRPr="007E6BD3">
        <w:t>c</w:t>
      </w:r>
      <w:bookmarkEnd w:id="60"/>
      <w:r w:rsidR="001E451A" w:rsidRPr="007E6BD3">
        <w:t xml:space="preserve">) </w:t>
      </w:r>
      <w:r w:rsidRPr="007E6BD3">
        <w:t xml:space="preserve">Các bộ, cơ quan trung ương, </w:t>
      </w:r>
      <w:r w:rsidR="001E451A" w:rsidRPr="007E6BD3">
        <w:t>Ủy ban</w:t>
      </w:r>
      <w:r w:rsidRPr="007E6BD3">
        <w:t xml:space="preserve"> nhân dân các cấp hoặc đơn vị dự toán </w:t>
      </w:r>
      <w:r w:rsidR="001E451A" w:rsidRPr="007E6BD3">
        <w:t>cấp I</w:t>
      </w:r>
      <w:r w:rsidRPr="007E6BD3">
        <w:t xml:space="preserve"> ở địa phương thực hiện </w:t>
      </w:r>
      <w:r w:rsidR="001E451A" w:rsidRPr="007E6BD3">
        <w:t>phân bổ</w:t>
      </w:r>
      <w:r w:rsidRPr="007E6BD3">
        <w:t xml:space="preserve"> chi tiết vốn ứng trước dự toán ngân sách nhà nước năm sau (trường hợp được cấp có </w:t>
      </w:r>
      <w:r w:rsidR="001E451A" w:rsidRPr="007E6BD3">
        <w:t>thẩm</w:t>
      </w:r>
      <w:r w:rsidRPr="007E6BD3">
        <w:t xml:space="preserve"> quyền cho phép ứng trước dự toán ngân sách nhà nước năm sau theo quy định) cho các nhiệm vụ, dự án của các đơn vị sử dụng ngân sách nhà nước trực thuộc và cấp dưới như đối với kế hoạch được giao trong năm.</w:t>
      </w:r>
    </w:p>
    <w:p w:rsidR="00341441" w:rsidRPr="007E6BD3" w:rsidRDefault="00341441" w:rsidP="007E6BD3">
      <w:pPr>
        <w:pStyle w:val="ANoidungcandeugxdvn"/>
      </w:pPr>
      <w:bookmarkStart w:id="61" w:name="bookmark81"/>
      <w:r w:rsidRPr="007E6BD3">
        <w:t>d</w:t>
      </w:r>
      <w:bookmarkEnd w:id="61"/>
      <w:r w:rsidR="001E451A" w:rsidRPr="007E6BD3">
        <w:t xml:space="preserve">) </w:t>
      </w:r>
      <w:r w:rsidRPr="007E6BD3">
        <w:t xml:space="preserve">Thời gian thực hiện phân bổ chi tiết và giao kế hoạch vốn đầu tư công hàng năm cho các nhiệm vụ, dự án phải trước ngày 31 tháng 12 năm trước năm kế hoạch hoặc theo thời gian quy định </w:t>
      </w:r>
      <w:r w:rsidR="001E451A" w:rsidRPr="007E6BD3">
        <w:t>cụ thể</w:t>
      </w:r>
      <w:r w:rsidRPr="007E6BD3">
        <w:t xml:space="preserve"> trong quyết định giao, bổ sung hoặc điều chỉnh vốn kế hoạch trong năm ngân sách của cấp có thẩm quyền. Trường hợp trong quyết định giao, bổ sung hoặc điều chỉnh vốn kế hoạch trong năm ngân sách của cấp có </w:t>
      </w:r>
      <w:r w:rsidR="001E451A" w:rsidRPr="007E6BD3">
        <w:t>thẩm</w:t>
      </w:r>
      <w:r w:rsidRPr="007E6BD3">
        <w:t xml:space="preserve"> quyền không quy định thời hạn, chậm nhất 10 ngày làm việc kể từ ngày nhận được quyết định của cấp có thẩm quyền, các bộ, cơ quan trung ương và </w:t>
      </w:r>
      <w:r w:rsidR="001E451A" w:rsidRPr="007E6BD3">
        <w:t>Ủy ban</w:t>
      </w:r>
      <w:r w:rsidRPr="007E6BD3">
        <w:t xml:space="preserve"> nhân dân các cấp hoặc đơn vị dự toán </w:t>
      </w:r>
      <w:r w:rsidR="001E451A" w:rsidRPr="007E6BD3">
        <w:t>cấp I</w:t>
      </w:r>
      <w:r w:rsidRPr="007E6BD3">
        <w:t xml:space="preserve"> ở địa phương phải hoàn thành việc phân bổ và giao chi tiết kế hoạch theo quy định tại điểm a, điểm b khoản này.</w:t>
      </w:r>
    </w:p>
    <w:p w:rsidR="00341441" w:rsidRPr="007E6BD3" w:rsidRDefault="00341441" w:rsidP="007E6BD3">
      <w:pPr>
        <w:pStyle w:val="ANoidungcandeugxdvn"/>
      </w:pPr>
      <w:bookmarkStart w:id="62" w:name="bookmark82"/>
      <w:r w:rsidRPr="007E6BD3">
        <w:t>2</w:t>
      </w:r>
      <w:bookmarkEnd w:id="62"/>
      <w:r w:rsidR="001E451A" w:rsidRPr="007E6BD3">
        <w:t xml:space="preserve">. </w:t>
      </w:r>
      <w:r w:rsidRPr="007E6BD3">
        <w:t>Kiểm tra phân bổ:</w:t>
      </w:r>
    </w:p>
    <w:p w:rsidR="00341441" w:rsidRPr="007E6BD3" w:rsidRDefault="00341441" w:rsidP="007E6BD3">
      <w:pPr>
        <w:pStyle w:val="ANoidungcandeugxdvn"/>
      </w:pPr>
      <w:bookmarkStart w:id="63" w:name="bookmark83"/>
      <w:r w:rsidRPr="007E6BD3">
        <w:rPr>
          <w:highlight w:val="white"/>
        </w:rPr>
        <w:t>a</w:t>
      </w:r>
      <w:bookmarkEnd w:id="63"/>
      <w:r w:rsidRPr="007E6BD3">
        <w:rPr>
          <w:highlight w:val="white"/>
        </w:rPr>
        <w:t>)</w:t>
      </w:r>
      <w:r w:rsidR="001E451A" w:rsidRPr="007E6BD3">
        <w:t xml:space="preserve"> </w:t>
      </w:r>
      <w:r w:rsidRPr="007E6BD3">
        <w:t>Đối với nhiệm vụ, dự án do các bộ, cơ quan trung ương quản lý:</w:t>
      </w:r>
    </w:p>
    <w:p w:rsidR="00341441" w:rsidRPr="007E6BD3" w:rsidRDefault="00341441" w:rsidP="007E6BD3">
      <w:pPr>
        <w:pStyle w:val="ANoidungcandeugxdvn"/>
      </w:pPr>
      <w:r w:rsidRPr="007E6BD3">
        <w:t xml:space="preserve">Trong phạm vi 10 ngày làm việc kể từ ngày nhận được văn bản </w:t>
      </w:r>
      <w:r w:rsidR="001E451A" w:rsidRPr="007E6BD3">
        <w:t>phân bổ</w:t>
      </w:r>
      <w:r w:rsidRPr="007E6BD3">
        <w:t xml:space="preserve"> chi tiết vốn kế hoạch đầu tư công của các bộ, cơ quan trung ương, Bộ Tài chính thực hiện kiểm tra phân bổ vốn theo quy định tại khoản 2 Điều 49 Luật Ngân sách nhà nước. Trường hợp phát hiện việc </w:t>
      </w:r>
      <w:r w:rsidR="001E451A" w:rsidRPr="007E6BD3">
        <w:t>phân bổ</w:t>
      </w:r>
      <w:r w:rsidRPr="007E6BD3">
        <w:t xml:space="preserve"> vốn không đúng danh mục, </w:t>
      </w:r>
      <w:r w:rsidR="001E451A" w:rsidRPr="007E6BD3">
        <w:t>tổng</w:t>
      </w:r>
      <w:r w:rsidRPr="007E6BD3">
        <w:t xml:space="preserve"> mức, cơ cấu vốn chi tiết theo ngành, lĩnh vực, nhiệm vụ (nếu có), không đúng chính sách chế độ quy định, Bộ Tài chính có ý kiến bằng văn bản gửi các bộ, cơ quan trung ương đề nghị điều chỉnh lại theo đúng quy định, đồng gửi cơ quan </w:t>
      </w:r>
      <w:r w:rsidR="001D6918" w:rsidRPr="007E6BD3">
        <w:t>kiểm soát</w:t>
      </w:r>
      <w:r w:rsidRPr="007E6BD3">
        <w:t xml:space="preserve">, thanh toán (cấp trung ương và nơi giao dịch) để không thanh toán đối với các nhiệm vụ, dự án </w:t>
      </w:r>
      <w:r w:rsidR="001E451A" w:rsidRPr="007E6BD3">
        <w:t>phân bổ</w:t>
      </w:r>
      <w:r w:rsidRPr="007E6BD3">
        <w:t xml:space="preserve"> vốn chưa đúng quy định. Trong phạm vi 07 ngày làm việc kể từ ngày nhận được ý kiến của Bộ Tài chính, các bộ, cơ quan trung ương có trách nhiệm chỉ đạo chủ đầu tư của các nhiệm vụ, dự án được phân bổ vốn không đúng quy định hoàn trả ngân sách nhà nước số vốn đã giải ngân (nếu có).</w:t>
      </w:r>
    </w:p>
    <w:p w:rsidR="00341441" w:rsidRPr="007E6BD3" w:rsidRDefault="00341441" w:rsidP="007E6BD3">
      <w:pPr>
        <w:pStyle w:val="ANoidungcandeugxdvn"/>
      </w:pPr>
      <w:r w:rsidRPr="007E6BD3">
        <w:t xml:space="preserve">Trong phạm vi 07 ngày làm việc kể từ ngày nhận được yêu cầu của Bộ Tài </w:t>
      </w:r>
      <w:r w:rsidRPr="007E6BD3">
        <w:lastRenderedPageBreak/>
        <w:t xml:space="preserve">chính, các bộ, cơ quan trung ương điều chỉnh lại và gửi văn bản </w:t>
      </w:r>
      <w:r w:rsidR="001E451A" w:rsidRPr="007E6BD3">
        <w:t>phân bổ</w:t>
      </w:r>
      <w:r w:rsidRPr="007E6BD3">
        <w:t xml:space="preserve"> vốn điều chỉnh cho Bộ Tài chính, cơ quan kiểm soát, thanh toán (cấp trung ương và nơi giao dịch) để làm căn cứ thanh toán cho các nhiệm vụ, dự án đã đủ điều kiện. Trường hợp không thống nhất với ý kiến của Bộ Tài chính, các bộ, cơ quan trung ương có công văn báo cáo Thủ tướng Chính phủ xem xét, quyết định. Trong thời gian chờ quyết định của Thủ tướng Chính phủ, các bộ, cơ quan trung ương và chủ đầu tư không được thanh toán đối với phần vốn Bộ Tài chính yêu cầu xem xét phân bổ lại.</w:t>
      </w:r>
    </w:p>
    <w:p w:rsidR="00341441" w:rsidRPr="007E6BD3" w:rsidRDefault="00341441" w:rsidP="007E6BD3">
      <w:pPr>
        <w:pStyle w:val="ANoidungcandeugxdvn"/>
      </w:pPr>
      <w:bookmarkStart w:id="64" w:name="bookmark84"/>
      <w:r w:rsidRPr="007E6BD3">
        <w:rPr>
          <w:highlight w:val="white"/>
        </w:rPr>
        <w:t>b</w:t>
      </w:r>
      <w:bookmarkEnd w:id="64"/>
      <w:r w:rsidRPr="007E6BD3">
        <w:rPr>
          <w:highlight w:val="white"/>
        </w:rPr>
        <w:t>)</w:t>
      </w:r>
      <w:r w:rsidR="001E451A" w:rsidRPr="007E6BD3">
        <w:t xml:space="preserve"> </w:t>
      </w:r>
      <w:r w:rsidRPr="007E6BD3">
        <w:t>Đối với các dự án do địa phương quản lý:</w:t>
      </w:r>
    </w:p>
    <w:p w:rsidR="00341441" w:rsidRPr="007E6BD3" w:rsidRDefault="00341441" w:rsidP="007E6BD3">
      <w:pPr>
        <w:pStyle w:val="ANoidungcandeugxdvn"/>
      </w:pPr>
      <w:r w:rsidRPr="007E6BD3">
        <w:t xml:space="preserve">Trong phạm vi 10 ngày làm việc kể từ ngày nhận được văn bản phân bổ chi tiết vốn kế hoạch đầu tư của đơn vị dự toán </w:t>
      </w:r>
      <w:r w:rsidR="001E451A" w:rsidRPr="007E6BD3">
        <w:t>cấp I</w:t>
      </w:r>
      <w:r w:rsidRPr="007E6BD3">
        <w:t xml:space="preserve"> ở địa phương, cơ quan tài chính cùng cấp thực hiện kiểm tra phân bổ vốn theo quy định tại khoản 2 Điều 49 Luật Ngân sách nhà nước. </w:t>
      </w:r>
      <w:r w:rsidR="001E451A" w:rsidRPr="007E6BD3">
        <w:t>Trường hợp</w:t>
      </w:r>
      <w:r w:rsidRPr="007E6BD3">
        <w:t xml:space="preserve"> phát hiện việc </w:t>
      </w:r>
      <w:r w:rsidR="001E451A" w:rsidRPr="007E6BD3">
        <w:t>phân bổ</w:t>
      </w:r>
      <w:r w:rsidRPr="007E6BD3">
        <w:t xml:space="preserve"> vốn không đúng danh mục, tổng mức, cơ cấu vốn chi tiết theo lĩnh vực, nhiệm vụ (nếu có), không đúng chính sách chế độ quy định, cơ quan tài chính có ý kiến gửi đơn vị dự toán </w:t>
      </w:r>
      <w:r w:rsidR="001E451A" w:rsidRPr="007E6BD3">
        <w:t>cấp I</w:t>
      </w:r>
      <w:r w:rsidRPr="007E6BD3">
        <w:t xml:space="preserve"> đề nghị điều chỉnh lại theo đúng quy định, đồng gửi cơ quan </w:t>
      </w:r>
      <w:r w:rsidR="001D6918" w:rsidRPr="007E6BD3">
        <w:t>kiểm soát</w:t>
      </w:r>
      <w:r w:rsidR="001E451A" w:rsidRPr="007E6BD3">
        <w:t>, thanh toán nơi giao dịch để</w:t>
      </w:r>
      <w:r w:rsidRPr="007E6BD3">
        <w:t xml:space="preserve"> không thanh toán </w:t>
      </w:r>
      <w:r w:rsidR="001E451A" w:rsidRPr="007E6BD3">
        <w:t>đối với</w:t>
      </w:r>
      <w:r w:rsidRPr="007E6BD3">
        <w:t xml:space="preserve"> các nhiệm vụ, dự án được phân bổ chưa đúng quy định. Trong phạm vi 07 ngày làm việc, đơn vị dự toán </w:t>
      </w:r>
      <w:r w:rsidR="001E451A" w:rsidRPr="007E6BD3">
        <w:t>cấp I</w:t>
      </w:r>
      <w:r w:rsidRPr="007E6BD3">
        <w:t xml:space="preserve"> có trách nhiệm chỉ đạo chủ </w:t>
      </w:r>
      <w:r w:rsidR="001E451A" w:rsidRPr="007E6BD3">
        <w:t>đầu tư</w:t>
      </w:r>
      <w:r w:rsidRPr="007E6BD3">
        <w:t xml:space="preserve"> các nhiệm vụ, dự án được phân bổ vốn không đúng quy định hoàn trả ngân sách nhà nước số vốn đã giải ngân (nếu có).</w:t>
      </w:r>
    </w:p>
    <w:p w:rsidR="00341441" w:rsidRPr="007E6BD3" w:rsidRDefault="00341441" w:rsidP="007E6BD3">
      <w:pPr>
        <w:pStyle w:val="ANoidungcandeugxdvn"/>
      </w:pPr>
      <w:r w:rsidRPr="007E6BD3">
        <w:t xml:space="preserve">Trong phạm vi 07 ngày làm việc kể từ ngày nhận được yêu cầu của cơ quan tài chính, đơn vị dự toán </w:t>
      </w:r>
      <w:r w:rsidR="001E451A" w:rsidRPr="007E6BD3">
        <w:t>cấp I</w:t>
      </w:r>
      <w:r w:rsidRPr="007E6BD3">
        <w:t xml:space="preserve"> thực hiện điều chỉnh lại và gửi văn bản phân bổ vốn điều chỉnh cho cơ quan tài chính, cơ quan </w:t>
      </w:r>
      <w:r w:rsidR="001D6918" w:rsidRPr="007E6BD3">
        <w:t>kiểm soát</w:t>
      </w:r>
      <w:r w:rsidRPr="007E6BD3">
        <w:t xml:space="preserve">, thanh toán nơi giao dịch để thanh toán cho dự án đã đủ điều kiện. </w:t>
      </w:r>
      <w:r w:rsidR="001E451A" w:rsidRPr="007E6BD3">
        <w:t>Trường hợp</w:t>
      </w:r>
      <w:r w:rsidRPr="007E6BD3">
        <w:t xml:space="preserve"> không thống nhất với ý kiến của cơ quan tài chính, đơn vị dự toán cấp I có ý kiến báo cáo </w:t>
      </w:r>
      <w:r w:rsidR="001E451A" w:rsidRPr="007E6BD3">
        <w:t>Ủy ban</w:t>
      </w:r>
      <w:r w:rsidRPr="007E6BD3">
        <w:t xml:space="preserve"> nhân dân (cơ quan giao </w:t>
      </w:r>
      <w:r w:rsidR="007E76F6" w:rsidRPr="007E6BD3">
        <w:t>dự toán</w:t>
      </w:r>
      <w:r w:rsidRPr="007E6BD3">
        <w:t xml:space="preserve">) xem xét, quyết định. Trong thời gian chờ </w:t>
      </w:r>
      <w:r w:rsidR="001E451A" w:rsidRPr="007E6BD3">
        <w:t>Ủy ban</w:t>
      </w:r>
      <w:r w:rsidRPr="007E6BD3">
        <w:t xml:space="preserve"> nhân dân (cơ quan giao dự toán) xem xét, quyết định, đơn vị dự toán </w:t>
      </w:r>
      <w:r w:rsidR="001E451A" w:rsidRPr="007E6BD3">
        <w:t>cấp I</w:t>
      </w:r>
      <w:r w:rsidRPr="007E6BD3">
        <w:t xml:space="preserve"> và chủ đầu tư không được thanh toán đối với phần vốn cơ quan tài chính yêu cầu xem xét </w:t>
      </w:r>
      <w:r w:rsidR="001E451A" w:rsidRPr="007E6BD3">
        <w:t>phân bổ</w:t>
      </w:r>
      <w:r w:rsidRPr="007E6BD3">
        <w:t xml:space="preserve"> lại.</w:t>
      </w:r>
    </w:p>
    <w:p w:rsidR="00341441" w:rsidRPr="007E6BD3" w:rsidRDefault="00341441" w:rsidP="007E6BD3">
      <w:pPr>
        <w:pStyle w:val="ANoidungcandeugxdvn"/>
      </w:pPr>
      <w:bookmarkStart w:id="65" w:name="bookmark85"/>
      <w:r w:rsidRPr="007E6BD3">
        <w:rPr>
          <w:highlight w:val="white"/>
        </w:rPr>
        <w:t>3</w:t>
      </w:r>
      <w:bookmarkEnd w:id="65"/>
      <w:r w:rsidRPr="007E6BD3">
        <w:rPr>
          <w:highlight w:val="white"/>
        </w:rPr>
        <w:t>.</w:t>
      </w:r>
      <w:r w:rsidR="007E76F6" w:rsidRPr="007E6BD3">
        <w:t xml:space="preserve"> </w:t>
      </w:r>
      <w:r w:rsidRPr="007E6BD3">
        <w:t>Các bộ, cơ quan trung ương, cơ quan tài chính các cấp, cơ quan kiểm soát, thanh toán (Kho bạc Nhà nước) có trách nhiệm nhập và phê duyệt vốn kế hoạch đầu tư công nguồn ngân sách nhà nước hàng năm trên Tabmis theo phân cấp và quy định hiện hành.</w:t>
      </w:r>
    </w:p>
    <w:p w:rsidR="00341441" w:rsidRPr="007B78E8" w:rsidRDefault="008E7D9F" w:rsidP="00305406">
      <w:pPr>
        <w:pStyle w:val="Heading3"/>
      </w:pPr>
      <w:r w:rsidRPr="008E7D9F">
        <w:t xml:space="preserve">Điều </w:t>
      </w:r>
      <w:r w:rsidR="00341441" w:rsidRPr="008E7D9F">
        <w:t xml:space="preserve">9. Hồ sơ </w:t>
      </w:r>
      <w:r w:rsidR="007E76F6" w:rsidRPr="008E7D9F">
        <w:t>kiểm soát</w:t>
      </w:r>
      <w:r w:rsidR="00341441" w:rsidRPr="008E7D9F">
        <w:t>, thanh toán vốn của dự án</w:t>
      </w:r>
    </w:p>
    <w:p w:rsidR="00341441" w:rsidRPr="007E6BD3" w:rsidRDefault="00341441" w:rsidP="007E6BD3">
      <w:pPr>
        <w:pStyle w:val="ANoidungcandeugxdvn"/>
      </w:pPr>
      <w:bookmarkStart w:id="66" w:name="bookmark86"/>
      <w:r w:rsidRPr="007E6BD3">
        <w:rPr>
          <w:highlight w:val="white"/>
        </w:rPr>
        <w:t>1</w:t>
      </w:r>
      <w:bookmarkEnd w:id="66"/>
      <w:r w:rsidRPr="007E6BD3">
        <w:rPr>
          <w:highlight w:val="white"/>
        </w:rPr>
        <w:t>.</w:t>
      </w:r>
      <w:r w:rsidR="007E76F6" w:rsidRPr="007E6BD3">
        <w:t xml:space="preserve"> </w:t>
      </w:r>
      <w:r w:rsidRPr="007E6BD3">
        <w:t xml:space="preserve">Hồ sơ pháp lý của nhiệm vụ, dự án (gửi lần đầu khi giao dịch với cơ quan </w:t>
      </w:r>
      <w:r w:rsidRPr="007E6BD3">
        <w:lastRenderedPageBreak/>
        <w:t xml:space="preserve">kiểm soát, thanh toán hoặc khi có phát sinh, điều chỉnh, </w:t>
      </w:r>
      <w:r w:rsidR="001D6918" w:rsidRPr="007E6BD3">
        <w:t>bổ sung</w:t>
      </w:r>
      <w:r w:rsidRPr="007E6BD3">
        <w:t>):</w:t>
      </w:r>
    </w:p>
    <w:p w:rsidR="00341441" w:rsidRPr="007E6BD3" w:rsidRDefault="00341441" w:rsidP="007E6BD3">
      <w:pPr>
        <w:pStyle w:val="ANoidungcandeugxdvn"/>
      </w:pPr>
      <w:bookmarkStart w:id="67" w:name="bookmark87"/>
      <w:r w:rsidRPr="007E6BD3">
        <w:t>a</w:t>
      </w:r>
      <w:bookmarkEnd w:id="67"/>
      <w:r w:rsidR="007E76F6" w:rsidRPr="007E6BD3">
        <w:t xml:space="preserve">) </w:t>
      </w:r>
      <w:r w:rsidRPr="007E6BD3">
        <w:t>Đối với nhiệm vụ quy hoạch:</w:t>
      </w:r>
    </w:p>
    <w:p w:rsidR="00341441" w:rsidRPr="007E6BD3" w:rsidRDefault="00341441" w:rsidP="007E6BD3">
      <w:pPr>
        <w:pStyle w:val="ANoidungcandeugxdvn"/>
      </w:pPr>
      <w:bookmarkStart w:id="68" w:name="bookmark88"/>
      <w:r w:rsidRPr="007E6BD3">
        <w:t>-</w:t>
      </w:r>
      <w:bookmarkEnd w:id="68"/>
      <w:r w:rsidR="007E76F6" w:rsidRPr="007E6BD3">
        <w:t xml:space="preserve"> Kế hoạch</w:t>
      </w:r>
      <w:r w:rsidRPr="007E6BD3">
        <w:t xml:space="preserve"> đầu tư công hàng năm được cấp có thẩm quyền giao;</w:t>
      </w:r>
    </w:p>
    <w:p w:rsidR="00341441" w:rsidRPr="007E6BD3" w:rsidRDefault="00341441" w:rsidP="007E6BD3">
      <w:pPr>
        <w:pStyle w:val="ANoidungcandeugxdvn"/>
      </w:pPr>
      <w:bookmarkStart w:id="69" w:name="bookmark89"/>
      <w:r w:rsidRPr="007E6BD3">
        <w:t>-</w:t>
      </w:r>
      <w:bookmarkEnd w:id="69"/>
      <w:r w:rsidR="007E76F6" w:rsidRPr="007E6BD3">
        <w:t xml:space="preserve"> </w:t>
      </w:r>
      <w:r w:rsidRPr="007E6BD3">
        <w:t xml:space="preserve">Quyết định hoặc văn bản giao nhiệm vụ quy hoạch của cấp có </w:t>
      </w:r>
      <w:r w:rsidR="001E451A" w:rsidRPr="007E6BD3">
        <w:t>thẩm</w:t>
      </w:r>
      <w:r w:rsidRPr="007E6BD3">
        <w:t xml:space="preserve"> quyền, các quyết định hoặc văn bản điều chỉnh (nếu có);</w:t>
      </w:r>
    </w:p>
    <w:p w:rsidR="00341441" w:rsidRPr="007E6BD3" w:rsidRDefault="00341441" w:rsidP="007E6BD3">
      <w:pPr>
        <w:pStyle w:val="ANoidungcandeugxdvn"/>
      </w:pPr>
      <w:bookmarkStart w:id="70" w:name="bookmark90"/>
      <w:r w:rsidRPr="007E6BD3">
        <w:t>-</w:t>
      </w:r>
      <w:bookmarkEnd w:id="70"/>
      <w:r w:rsidR="007E76F6" w:rsidRPr="007E6BD3">
        <w:t xml:space="preserve"> </w:t>
      </w:r>
      <w:r w:rsidRPr="007E6BD3">
        <w:t>Dự toán chi phí thực hiện nhiệm vụ quy hoạch hoặc dự toán từng hạng mục công việc thực hiện nhiệm vụ quy hoạch được cấp có thẩm quyền phê duyệt;</w:t>
      </w:r>
    </w:p>
    <w:p w:rsidR="00341441" w:rsidRPr="007E6BD3" w:rsidRDefault="00341441" w:rsidP="007E6BD3">
      <w:pPr>
        <w:pStyle w:val="ANoidungcandeugxdvn"/>
      </w:pPr>
      <w:bookmarkStart w:id="71" w:name="bookmark91"/>
      <w:r w:rsidRPr="007E6BD3">
        <w:t>-</w:t>
      </w:r>
      <w:bookmarkEnd w:id="71"/>
      <w:r w:rsidR="007E76F6" w:rsidRPr="007E6BD3">
        <w:t xml:space="preserve"> </w:t>
      </w:r>
      <w:r w:rsidRPr="007E6BD3">
        <w:t xml:space="preserve">Quyết định hoặc văn bản phê duyệt kế hoạch lựa chọn nhà thầu của cấp có </w:t>
      </w:r>
      <w:r w:rsidR="001E451A" w:rsidRPr="007E6BD3">
        <w:t>thẩm</w:t>
      </w:r>
      <w:r w:rsidRPr="007E6BD3">
        <w:t xml:space="preserve"> quyền theo quy định của Luật Đấu thầu;</w:t>
      </w:r>
    </w:p>
    <w:p w:rsidR="00341441" w:rsidRPr="007E6BD3" w:rsidRDefault="00341441" w:rsidP="007E6BD3">
      <w:pPr>
        <w:pStyle w:val="ANoidungcandeugxdvn"/>
      </w:pPr>
      <w:bookmarkStart w:id="72" w:name="bookmark92"/>
      <w:r w:rsidRPr="007E6BD3">
        <w:t>-</w:t>
      </w:r>
      <w:bookmarkEnd w:id="72"/>
      <w:r w:rsidR="007E76F6" w:rsidRPr="007E6BD3">
        <w:t xml:space="preserve"> </w:t>
      </w:r>
      <w:r w:rsidRPr="007E6BD3">
        <w:t xml:space="preserve">Văn bản của </w:t>
      </w:r>
      <w:r w:rsidR="007E76F6" w:rsidRPr="007E6BD3">
        <w:t>cấp</w:t>
      </w:r>
      <w:r w:rsidRPr="007E6BD3">
        <w:t xml:space="preserve"> có </w:t>
      </w:r>
      <w:r w:rsidR="001E451A" w:rsidRPr="007E6BD3">
        <w:t>thẩm</w:t>
      </w:r>
      <w:r w:rsidRPr="007E6BD3">
        <w:t xml:space="preserve"> quyền cho phép tự thực hiện đối với trường hợp tự thực hiện và chưa có trong quyết định hoặc văn bản giao nhiệm vụ quy hoạch của cấp có </w:t>
      </w:r>
      <w:r w:rsidR="001E451A" w:rsidRPr="007E6BD3">
        <w:t>thẩm</w:t>
      </w:r>
      <w:r w:rsidRPr="007E6BD3">
        <w:t xml:space="preserve"> quyền;</w:t>
      </w:r>
    </w:p>
    <w:p w:rsidR="00341441" w:rsidRPr="007E6BD3" w:rsidRDefault="00341441" w:rsidP="007E6BD3">
      <w:pPr>
        <w:pStyle w:val="ANoidungcandeugxdvn"/>
      </w:pPr>
      <w:bookmarkStart w:id="73" w:name="bookmark93"/>
      <w:r w:rsidRPr="007E6BD3">
        <w:t>-</w:t>
      </w:r>
      <w:bookmarkEnd w:id="73"/>
      <w:r w:rsidR="007E76F6" w:rsidRPr="007E6BD3">
        <w:t xml:space="preserve"> </w:t>
      </w:r>
      <w:r w:rsidRPr="007E6BD3">
        <w:t xml:space="preserve">Hợp đồng, bảo đảm thực hiện hợp đồng (đối với trường hợp </w:t>
      </w:r>
      <w:r w:rsidR="001E451A" w:rsidRPr="007E6BD3">
        <w:t>hợp đồng</w:t>
      </w:r>
      <w:r w:rsidRPr="007E6BD3">
        <w:t xml:space="preserve"> quy định hiệu lực của </w:t>
      </w:r>
      <w:r w:rsidR="001E451A" w:rsidRPr="007E6BD3">
        <w:t>hợp đồng</w:t>
      </w:r>
      <w:r w:rsidRPr="007E6BD3">
        <w:t xml:space="preserve"> bắt đầu từ khi nhà thầu nộp bảo đảm thực hiện </w:t>
      </w:r>
      <w:r w:rsidR="001E451A" w:rsidRPr="007E6BD3">
        <w:t>hợp đồng</w:t>
      </w:r>
      <w:r w:rsidRPr="007E6BD3">
        <w:t xml:space="preserve">), phụ lục bổ sung hợp đồng trong </w:t>
      </w:r>
      <w:r w:rsidR="001E451A" w:rsidRPr="007E6BD3">
        <w:t>trường hợp</w:t>
      </w:r>
      <w:r w:rsidRPr="007E6BD3">
        <w:t xml:space="preserve"> thay đổi các nội dung của </w:t>
      </w:r>
      <w:r w:rsidR="001E451A" w:rsidRPr="007E6BD3">
        <w:t>hợp đồng</w:t>
      </w:r>
      <w:r w:rsidRPr="007E6BD3">
        <w:t xml:space="preserve"> (nếu có) hoặc văn bản giao việc hoặc hợp đồng giao khoán nội bộ (đối với </w:t>
      </w:r>
      <w:r w:rsidR="001E451A" w:rsidRPr="007E6BD3">
        <w:t>trường hợp</w:t>
      </w:r>
      <w:r w:rsidRPr="007E6BD3">
        <w:t xml:space="preserve"> tự thực hiện).</w:t>
      </w:r>
    </w:p>
    <w:p w:rsidR="00341441" w:rsidRPr="007E6BD3" w:rsidRDefault="00341441" w:rsidP="007E6BD3">
      <w:pPr>
        <w:pStyle w:val="ANoidungcandeugxdvn"/>
      </w:pPr>
      <w:bookmarkStart w:id="74" w:name="bookmark94"/>
      <w:r w:rsidRPr="007E6BD3">
        <w:t>b</w:t>
      </w:r>
      <w:bookmarkEnd w:id="74"/>
      <w:r w:rsidR="007E76F6" w:rsidRPr="007E6BD3">
        <w:t xml:space="preserve">) </w:t>
      </w:r>
      <w:r w:rsidRPr="007E6BD3">
        <w:t>Đối với nhiệm vụ chuẩn bị đầu tư:</w:t>
      </w:r>
    </w:p>
    <w:p w:rsidR="00341441" w:rsidRPr="007E6BD3" w:rsidRDefault="00341441" w:rsidP="007E6BD3">
      <w:pPr>
        <w:pStyle w:val="ANoidungcandeugxdvn"/>
      </w:pPr>
      <w:bookmarkStart w:id="75" w:name="bookmark95"/>
      <w:r w:rsidRPr="007E6BD3">
        <w:t>-</w:t>
      </w:r>
      <w:bookmarkEnd w:id="75"/>
      <w:r w:rsidR="007E76F6" w:rsidRPr="007E6BD3">
        <w:t xml:space="preserve"> Kế hoạch</w:t>
      </w:r>
      <w:r w:rsidRPr="007E6BD3">
        <w:t xml:space="preserve"> đầu tư công hàng năm được cấp có thẩm quyền giao;</w:t>
      </w:r>
    </w:p>
    <w:p w:rsidR="00341441" w:rsidRPr="007E6BD3" w:rsidRDefault="00341441" w:rsidP="007E6BD3">
      <w:pPr>
        <w:pStyle w:val="ANoidungcandeugxdvn"/>
      </w:pPr>
      <w:bookmarkStart w:id="76" w:name="bookmark96"/>
      <w:r w:rsidRPr="007E6BD3">
        <w:t>-</w:t>
      </w:r>
      <w:bookmarkEnd w:id="76"/>
      <w:r w:rsidR="007E76F6" w:rsidRPr="007E6BD3">
        <w:t xml:space="preserve"> </w:t>
      </w:r>
      <w:r w:rsidRPr="007E6BD3">
        <w:t>Quyết định hoặc văn bản giao nhiệm vụ chuẩn bị đầu tư của cấp có thẩm quyền (trừ trường hợp nhiệm vụ chuẩn bị đầu tư đã có trong Quyết định phê duyệt dự án hoặc Quyết định phê duyệt báo cáo kinh tế - kỹ thuật), các quyết định hoặc văn bản điều chỉnh (nếu có);</w:t>
      </w:r>
    </w:p>
    <w:p w:rsidR="00341441" w:rsidRPr="007E6BD3" w:rsidRDefault="00341441" w:rsidP="007E6BD3">
      <w:pPr>
        <w:pStyle w:val="ANoidungcandeugxdvn"/>
      </w:pPr>
      <w:bookmarkStart w:id="77" w:name="bookmark97"/>
      <w:r w:rsidRPr="007E6BD3">
        <w:t>-</w:t>
      </w:r>
      <w:bookmarkEnd w:id="77"/>
      <w:r w:rsidR="007E76F6" w:rsidRPr="007E6BD3">
        <w:t xml:space="preserve"> </w:t>
      </w:r>
      <w:r w:rsidRPr="007E6BD3">
        <w:t>Dự toán chi phí cho nhiệm vụ chuẩn bị đầu tư hoặc dự toán từng hạng mục công việc thuộc nhiệm vụ chuẩn bị đầu tư được cấp có thẩm quyền phê duyệt;</w:t>
      </w:r>
    </w:p>
    <w:p w:rsidR="00341441" w:rsidRPr="007E6BD3" w:rsidRDefault="00341441" w:rsidP="007E6BD3">
      <w:pPr>
        <w:pStyle w:val="ANoidungcandeugxdvn"/>
      </w:pPr>
      <w:bookmarkStart w:id="78" w:name="bookmark98"/>
      <w:r w:rsidRPr="007E6BD3">
        <w:t>-</w:t>
      </w:r>
      <w:bookmarkEnd w:id="78"/>
      <w:r w:rsidR="007E76F6" w:rsidRPr="007E6BD3">
        <w:t xml:space="preserve"> </w:t>
      </w:r>
      <w:r w:rsidRPr="007E6BD3">
        <w:t>Quyết định hoặc văn bản phê duyệt kế hoạch lựa chọn nhà thầu của cấp có thẩm quyền theo quy định của Luật Đấu thầu;</w:t>
      </w:r>
    </w:p>
    <w:p w:rsidR="00341441" w:rsidRPr="007E6BD3" w:rsidRDefault="00341441" w:rsidP="007E6BD3">
      <w:pPr>
        <w:pStyle w:val="ANoidungcandeugxdvn"/>
      </w:pPr>
      <w:bookmarkStart w:id="79" w:name="bookmark99"/>
      <w:r w:rsidRPr="007E6BD3">
        <w:t>-</w:t>
      </w:r>
      <w:bookmarkEnd w:id="79"/>
      <w:r w:rsidR="007E76F6" w:rsidRPr="007E6BD3">
        <w:t xml:space="preserve"> </w:t>
      </w:r>
      <w:r w:rsidRPr="007E6BD3">
        <w:t>Văn bản của cấp có thẩm quyền cho phép tự thực hiện đối với trường hợp tự thực hiện và chưa có trong quyết định hoặc văn bản giao nhiệm v</w:t>
      </w:r>
      <w:r w:rsidR="007E76F6" w:rsidRPr="007E6BD3">
        <w:t>ụ chuẩn bị đầu tư của cấp có thẩ</w:t>
      </w:r>
      <w:r w:rsidRPr="007E6BD3">
        <w:t>m quyền;</w:t>
      </w:r>
    </w:p>
    <w:p w:rsidR="00341441" w:rsidRPr="007E6BD3" w:rsidRDefault="00341441" w:rsidP="007E6BD3">
      <w:pPr>
        <w:pStyle w:val="ANoidungcandeugxdvn"/>
      </w:pPr>
      <w:bookmarkStart w:id="80" w:name="bookmark100"/>
      <w:r w:rsidRPr="007E6BD3">
        <w:t>-</w:t>
      </w:r>
      <w:bookmarkEnd w:id="80"/>
      <w:r w:rsidR="007E76F6" w:rsidRPr="007E6BD3">
        <w:t xml:space="preserve"> </w:t>
      </w:r>
      <w:r w:rsidRPr="007E6BD3">
        <w:t xml:space="preserve">Hợp đồng, bảo đảm thực hiện hợp đồng (đối với trường hợp </w:t>
      </w:r>
      <w:r w:rsidR="001E451A" w:rsidRPr="007E6BD3">
        <w:t>hợp đồng</w:t>
      </w:r>
      <w:r w:rsidRPr="007E6BD3">
        <w:t xml:space="preserve"> quy định hiệu lực của hợp đồng bắt đầu từ khi nhà thầu nộp bảo đảm thực hiện </w:t>
      </w:r>
      <w:r w:rsidR="001E451A" w:rsidRPr="007E6BD3">
        <w:t>hợp đồng</w:t>
      </w:r>
      <w:r w:rsidRPr="007E6BD3">
        <w:t xml:space="preserve">), phụ lục bổ sung </w:t>
      </w:r>
      <w:r w:rsidR="001E451A" w:rsidRPr="007E6BD3">
        <w:t>hợp đồng</w:t>
      </w:r>
      <w:r w:rsidRPr="007E6BD3">
        <w:t xml:space="preserve"> trong </w:t>
      </w:r>
      <w:r w:rsidR="001E451A" w:rsidRPr="007E6BD3">
        <w:t>trường hợp</w:t>
      </w:r>
      <w:r w:rsidRPr="007E6BD3">
        <w:t xml:space="preserve"> </w:t>
      </w:r>
      <w:r w:rsidR="007E76F6" w:rsidRPr="007E6BD3">
        <w:t>thay đổi</w:t>
      </w:r>
      <w:r w:rsidRPr="007E6BD3">
        <w:t xml:space="preserve"> các nội dung của hợp đồng (nếu có) hoặc văn bản giao việc hoặc hợp đồng giao khoán nội bộ (đối với </w:t>
      </w:r>
      <w:r w:rsidR="001E451A" w:rsidRPr="007E6BD3">
        <w:lastRenderedPageBreak/>
        <w:t>trường hợp</w:t>
      </w:r>
      <w:r w:rsidRPr="007E6BD3">
        <w:t xml:space="preserve"> tự thực hiện).</w:t>
      </w:r>
    </w:p>
    <w:p w:rsidR="00341441" w:rsidRPr="007E6BD3" w:rsidRDefault="00341441" w:rsidP="007E6BD3">
      <w:pPr>
        <w:pStyle w:val="ANoidungcandeugxdvn"/>
      </w:pPr>
      <w:bookmarkStart w:id="81" w:name="bookmark101"/>
      <w:r w:rsidRPr="007E6BD3">
        <w:rPr>
          <w:highlight w:val="white"/>
        </w:rPr>
        <w:t>c</w:t>
      </w:r>
      <w:bookmarkEnd w:id="81"/>
      <w:r w:rsidRPr="007E6BD3">
        <w:rPr>
          <w:highlight w:val="white"/>
        </w:rPr>
        <w:t>)</w:t>
      </w:r>
      <w:r w:rsidR="007E76F6" w:rsidRPr="007E6BD3">
        <w:t xml:space="preserve"> </w:t>
      </w:r>
      <w:r w:rsidRPr="007E6BD3">
        <w:t>Đối với thực hiện dự án:</w:t>
      </w:r>
    </w:p>
    <w:p w:rsidR="00341441" w:rsidRPr="007E6BD3" w:rsidRDefault="00341441" w:rsidP="007E6BD3">
      <w:pPr>
        <w:pStyle w:val="ANoidungcandeugxdvn"/>
      </w:pPr>
      <w:bookmarkStart w:id="82" w:name="bookmark102"/>
      <w:r w:rsidRPr="007E6BD3">
        <w:t>-</w:t>
      </w:r>
      <w:bookmarkEnd w:id="82"/>
      <w:r w:rsidR="007E76F6" w:rsidRPr="007E6BD3">
        <w:t xml:space="preserve"> </w:t>
      </w:r>
      <w:r w:rsidRPr="007E6BD3">
        <w:t>Kế hoạch đầu tư công hàng năm được cấp có thẩm quyền giao;</w:t>
      </w:r>
    </w:p>
    <w:p w:rsidR="00341441" w:rsidRPr="007E6BD3" w:rsidRDefault="00341441" w:rsidP="007E6BD3">
      <w:pPr>
        <w:pStyle w:val="ANoidungcandeugxdvn"/>
      </w:pPr>
      <w:bookmarkStart w:id="83" w:name="bookmark103"/>
      <w:r w:rsidRPr="007E6BD3">
        <w:t>-</w:t>
      </w:r>
      <w:bookmarkEnd w:id="83"/>
      <w:r w:rsidR="007E76F6" w:rsidRPr="007E6BD3">
        <w:t xml:space="preserve"> </w:t>
      </w:r>
      <w:r w:rsidRPr="007E6BD3">
        <w:t>Quyết định phê duyệt dự án đầu tư (hoặc Quyết định phê duyệt báo cáo kinh tế kỹ thuật đối với dự án chỉ lập báo cáo kinh tế - kỹ thuật) của cấp có thẩm quyền, các quyết định điều chỉnh dự án (nếu có);</w:t>
      </w:r>
    </w:p>
    <w:p w:rsidR="00341441" w:rsidRPr="007E6BD3" w:rsidRDefault="00341441" w:rsidP="007E6BD3">
      <w:pPr>
        <w:pStyle w:val="ANoidungcandeugxdvn"/>
      </w:pPr>
      <w:bookmarkStart w:id="84" w:name="bookmark104"/>
      <w:r w:rsidRPr="007E6BD3">
        <w:t>-</w:t>
      </w:r>
      <w:bookmarkEnd w:id="84"/>
      <w:r w:rsidR="007E76F6" w:rsidRPr="007E6BD3">
        <w:t xml:space="preserve"> </w:t>
      </w:r>
      <w:r w:rsidRPr="007E6BD3">
        <w:t xml:space="preserve">Quyết định hoặc văn bản phê duyệt kế hoạch lựa chọn nhà thầu của cấp có thẩm quyền theo quy định của Luật Đấu thầu. Văn bản của cấp có </w:t>
      </w:r>
      <w:r w:rsidR="001E451A" w:rsidRPr="007E6BD3">
        <w:t>thẩm</w:t>
      </w:r>
      <w:r w:rsidRPr="007E6BD3">
        <w:t xml:space="preserve"> quyền cho phép tự thực hiện đối với </w:t>
      </w:r>
      <w:r w:rsidR="001E451A" w:rsidRPr="007E6BD3">
        <w:t>trường hợp</w:t>
      </w:r>
      <w:r w:rsidRPr="007E6BD3">
        <w:t xml:space="preserve"> tự thực hiện và chưa có trong quyết định đầu tư của cấp có thẩm quyền;</w:t>
      </w:r>
    </w:p>
    <w:p w:rsidR="00341441" w:rsidRPr="007E6BD3" w:rsidRDefault="00341441" w:rsidP="007E6BD3">
      <w:pPr>
        <w:pStyle w:val="ANoidungcandeugxdvn"/>
      </w:pPr>
      <w:bookmarkStart w:id="85" w:name="bookmark105"/>
      <w:r w:rsidRPr="007E6BD3">
        <w:t>-</w:t>
      </w:r>
      <w:bookmarkEnd w:id="85"/>
      <w:r w:rsidR="007E76F6" w:rsidRPr="007E6BD3">
        <w:t xml:space="preserve"> </w:t>
      </w:r>
      <w:r w:rsidR="001E451A" w:rsidRPr="007E6BD3">
        <w:t>Hợp đồng</w:t>
      </w:r>
      <w:r w:rsidRPr="007E6BD3">
        <w:t xml:space="preserve">, bảo đảm thực hiện hợp đồng (đối với </w:t>
      </w:r>
      <w:r w:rsidR="001E451A" w:rsidRPr="007E6BD3">
        <w:t>trường hợp</w:t>
      </w:r>
      <w:r w:rsidRPr="007E6BD3">
        <w:t xml:space="preserve"> </w:t>
      </w:r>
      <w:r w:rsidR="001E451A" w:rsidRPr="007E6BD3">
        <w:t>hợp đồng</w:t>
      </w:r>
      <w:r w:rsidRPr="007E6BD3">
        <w:t xml:space="preserve"> quy định hiệu lực của hợp đồng bắt đầu từ khi nhà thầu nộp bảo đảm thực hiện hợp đồng), phụ lục </w:t>
      </w:r>
      <w:r w:rsidR="007E76F6" w:rsidRPr="007E6BD3">
        <w:t>bổ sung</w:t>
      </w:r>
      <w:r w:rsidRPr="007E6BD3">
        <w:t xml:space="preserve"> hợp đồng trong trường hợp thay đổi các nội dung của hợp đồng (nếu có), thỏa thuận liên doanh, liên danh (</w:t>
      </w:r>
      <w:r w:rsidR="001E451A" w:rsidRPr="007E6BD3">
        <w:t>trường hợp</w:t>
      </w:r>
      <w:r w:rsidRPr="007E6BD3">
        <w:t xml:space="preserve"> </w:t>
      </w:r>
      <w:r w:rsidR="001E451A" w:rsidRPr="007E6BD3">
        <w:t>hợp đồng</w:t>
      </w:r>
      <w:r w:rsidRPr="007E6BD3">
        <w:t xml:space="preserve"> liên doanh, liên danh mà các thỏa thuận liên doanh, liên danh không quy định trong hợp đồng);</w:t>
      </w:r>
    </w:p>
    <w:p w:rsidR="00341441" w:rsidRPr="007E6BD3" w:rsidRDefault="00341441" w:rsidP="007E6BD3">
      <w:pPr>
        <w:pStyle w:val="ANoidungcandeugxdvn"/>
      </w:pPr>
      <w:bookmarkStart w:id="86" w:name="bookmark106"/>
      <w:r w:rsidRPr="007E6BD3">
        <w:t>-</w:t>
      </w:r>
      <w:bookmarkEnd w:id="86"/>
      <w:r w:rsidR="007E76F6" w:rsidRPr="007E6BD3">
        <w:t xml:space="preserve"> </w:t>
      </w:r>
      <w:r w:rsidRPr="007E6BD3">
        <w:t xml:space="preserve">Văn bản giao việc hoặc </w:t>
      </w:r>
      <w:r w:rsidR="001E451A" w:rsidRPr="007E6BD3">
        <w:t>hợp đồng</w:t>
      </w:r>
      <w:r w:rsidRPr="007E6BD3">
        <w:t xml:space="preserve"> giao khoán nội bộ đối với trường hợp tự thực hiện;</w:t>
      </w:r>
    </w:p>
    <w:p w:rsidR="00341441" w:rsidRPr="007E6BD3" w:rsidRDefault="00341441" w:rsidP="007E6BD3">
      <w:pPr>
        <w:pStyle w:val="ANoidungcandeugxdvn"/>
      </w:pPr>
      <w:bookmarkStart w:id="87" w:name="bookmark107"/>
      <w:r w:rsidRPr="007E6BD3">
        <w:t>-</w:t>
      </w:r>
      <w:bookmarkEnd w:id="87"/>
      <w:r w:rsidR="007E76F6" w:rsidRPr="007E6BD3">
        <w:t xml:space="preserve"> </w:t>
      </w:r>
      <w:r w:rsidRPr="007E6BD3">
        <w:t xml:space="preserve">Văn bản phê duyệt dự toán của cấp có thẩm quyền đối với từng công việc, hạng mục công trình, công trình đối với </w:t>
      </w:r>
      <w:r w:rsidR="001E451A" w:rsidRPr="007E6BD3">
        <w:t>trường hợp</w:t>
      </w:r>
      <w:r w:rsidRPr="007E6BD3">
        <w:t xml:space="preserve"> chỉ định thầu hoặc tự thực hiện và các công việc thực hiện không thông qua </w:t>
      </w:r>
      <w:r w:rsidR="001E451A" w:rsidRPr="007E6BD3">
        <w:t>hợp đồng</w:t>
      </w:r>
      <w:r w:rsidRPr="007E6BD3">
        <w:t xml:space="preserve"> (trừ dự án chỉ phải lập báo cáo kinh tế - kỹ thuật);</w:t>
      </w:r>
    </w:p>
    <w:p w:rsidR="00341441" w:rsidRPr="007E6BD3" w:rsidRDefault="00341441" w:rsidP="007E6BD3">
      <w:pPr>
        <w:pStyle w:val="ANoidungcandeugxdvn"/>
      </w:pPr>
      <w:bookmarkStart w:id="88" w:name="bookmark108"/>
      <w:r w:rsidRPr="007E6BD3">
        <w:t>-</w:t>
      </w:r>
      <w:bookmarkEnd w:id="88"/>
      <w:r w:rsidR="007E76F6" w:rsidRPr="007E6BD3">
        <w:t xml:space="preserve"> </w:t>
      </w:r>
      <w:r w:rsidRPr="007E6BD3">
        <w:t>Dự toán chi phí cho công tác tổ chức thực hiện bồi thường, hỗ trợ và tái định cư được cấp có thẩm quyền phê duyệt, dự toán chi phí bồi thường, hỗ trợ và tái định cư được cấp có thẩm quyền phê duyệt và ph</w:t>
      </w:r>
      <w:r w:rsidR="007E76F6" w:rsidRPr="007E6BD3">
        <w:t>ương</w:t>
      </w:r>
      <w:r w:rsidRPr="007E6BD3">
        <w:t xml:space="preserve"> án bồi thường, hỗ trợ và tái định cư được cấp có thẩm quyền phê duyệt đối với công tác bồi thường, hỗ trợ tái định cư;</w:t>
      </w:r>
    </w:p>
    <w:p w:rsidR="00341441" w:rsidRPr="007E6BD3" w:rsidRDefault="00341441" w:rsidP="007E6BD3">
      <w:pPr>
        <w:pStyle w:val="ANoidungcandeugxdvn"/>
      </w:pPr>
      <w:bookmarkStart w:id="89" w:name="bookmark109"/>
      <w:r w:rsidRPr="007E6BD3">
        <w:t>-</w:t>
      </w:r>
      <w:bookmarkEnd w:id="89"/>
      <w:r w:rsidR="007E76F6" w:rsidRPr="007E6BD3">
        <w:t xml:space="preserve"> Kế hoạch</w:t>
      </w:r>
      <w:r w:rsidRPr="007E6BD3">
        <w:t xml:space="preserve"> giải phóng mặt bằng hoặc biên bản bàn giao mặt bằng (một phần hoặc toàn bộ) theo đúng thỏa thuận trong hợp đồng đối với hợp đồng thi công xây dựng có giải phóng mặt bằng.</w:t>
      </w:r>
    </w:p>
    <w:p w:rsidR="00341441" w:rsidRPr="007E6BD3" w:rsidRDefault="00341441" w:rsidP="007E6BD3">
      <w:pPr>
        <w:pStyle w:val="ANoidungcandeugxdvn"/>
      </w:pPr>
      <w:bookmarkStart w:id="90" w:name="bookmark110"/>
      <w:r w:rsidRPr="007E6BD3">
        <w:t>2</w:t>
      </w:r>
      <w:bookmarkEnd w:id="90"/>
      <w:r w:rsidR="007E76F6" w:rsidRPr="007E6BD3">
        <w:t xml:space="preserve">. </w:t>
      </w:r>
      <w:r w:rsidRPr="007E6BD3">
        <w:t>Hồ sơ tạm ứng vốn (gửi theo từng lần đề nghị tạm ứng vốn), bao gồm:</w:t>
      </w:r>
    </w:p>
    <w:p w:rsidR="00341441" w:rsidRPr="00E34704" w:rsidRDefault="00341441" w:rsidP="007E6BD3">
      <w:pPr>
        <w:pStyle w:val="ANoidungcandeugxdvn"/>
        <w:rPr>
          <w:lang w:val="en-US"/>
        </w:rPr>
      </w:pPr>
      <w:bookmarkStart w:id="91" w:name="bookmark111"/>
      <w:r w:rsidRPr="00E34704">
        <w:rPr>
          <w:lang w:val="en-US"/>
        </w:rPr>
        <w:t>a</w:t>
      </w:r>
      <w:bookmarkEnd w:id="91"/>
      <w:r w:rsidR="007E76F6" w:rsidRPr="00E34704">
        <w:rPr>
          <w:lang w:val="en-US"/>
        </w:rPr>
        <w:t xml:space="preserve">) </w:t>
      </w:r>
      <w:r w:rsidRPr="00E34704">
        <w:rPr>
          <w:lang w:val="en-US"/>
        </w:rPr>
        <w:t>Giấy đề nghị thanh toán vốn (</w:t>
      </w:r>
      <w:r w:rsidR="001E451A" w:rsidRPr="00E34704">
        <w:rPr>
          <w:lang w:val="en-US"/>
        </w:rPr>
        <w:t>Mẫu</w:t>
      </w:r>
      <w:r w:rsidR="007E76F6" w:rsidRPr="00E34704">
        <w:rPr>
          <w:lang w:val="en-US"/>
        </w:rPr>
        <w:t xml:space="preserve"> số 0</w:t>
      </w:r>
      <w:r w:rsidRPr="00E34704">
        <w:rPr>
          <w:lang w:val="en-US"/>
        </w:rPr>
        <w:t>4.a/TT);</w:t>
      </w:r>
    </w:p>
    <w:p w:rsidR="00341441" w:rsidRPr="00E34704" w:rsidRDefault="00341441" w:rsidP="007E6BD3">
      <w:pPr>
        <w:pStyle w:val="ANoidungcandeugxdvn"/>
        <w:rPr>
          <w:lang w:val="en-US"/>
        </w:rPr>
      </w:pPr>
      <w:bookmarkStart w:id="92" w:name="bookmark112"/>
      <w:r w:rsidRPr="00E34704">
        <w:rPr>
          <w:lang w:val="en-US"/>
        </w:rPr>
        <w:t>b</w:t>
      </w:r>
      <w:bookmarkEnd w:id="92"/>
      <w:r w:rsidR="007E76F6" w:rsidRPr="00E34704">
        <w:rPr>
          <w:lang w:val="en-US"/>
        </w:rPr>
        <w:t>) Chứng từ</w:t>
      </w:r>
      <w:r w:rsidRPr="00E34704">
        <w:rPr>
          <w:lang w:val="en-US"/>
        </w:rPr>
        <w:t xml:space="preserve"> chuyển tiền (</w:t>
      </w:r>
      <w:r w:rsidR="001E451A" w:rsidRPr="00E34704">
        <w:rPr>
          <w:lang w:val="en-US"/>
        </w:rPr>
        <w:t>Mẫu</w:t>
      </w:r>
      <w:r w:rsidRPr="00E34704">
        <w:rPr>
          <w:lang w:val="en-US"/>
        </w:rPr>
        <w:t xml:space="preserve"> số 05/TT);</w:t>
      </w:r>
    </w:p>
    <w:p w:rsidR="00341441" w:rsidRPr="00E34704" w:rsidRDefault="00341441" w:rsidP="007E6BD3">
      <w:pPr>
        <w:pStyle w:val="ANoidungcandeugxdvn"/>
        <w:rPr>
          <w:lang w:val="en-US"/>
        </w:rPr>
      </w:pPr>
      <w:bookmarkStart w:id="93" w:name="bookmark113"/>
      <w:r w:rsidRPr="00E34704">
        <w:rPr>
          <w:lang w:val="en-US"/>
        </w:rPr>
        <w:t>c</w:t>
      </w:r>
      <w:bookmarkEnd w:id="93"/>
      <w:r w:rsidR="007E76F6" w:rsidRPr="00E34704">
        <w:rPr>
          <w:lang w:val="en-US"/>
        </w:rPr>
        <w:t xml:space="preserve">) </w:t>
      </w:r>
      <w:r w:rsidRPr="00E34704">
        <w:rPr>
          <w:lang w:val="en-US"/>
        </w:rPr>
        <w:t xml:space="preserve">Văn bản bảo lãnh tạm ứng hợp đồng (bản chính hoặc sao y bản chính theo </w:t>
      </w:r>
      <w:r w:rsidRPr="00E34704">
        <w:rPr>
          <w:lang w:val="en-US"/>
        </w:rPr>
        <w:lastRenderedPageBreak/>
        <w:t>quy định) đối với trường hợp phải có bảo lãnh tạm ứng theo quy định tại khoản 2 Điều 10 Nghị định này.</w:t>
      </w:r>
    </w:p>
    <w:p w:rsidR="00341441" w:rsidRPr="00E34704" w:rsidRDefault="00341441" w:rsidP="007E6BD3">
      <w:pPr>
        <w:pStyle w:val="ANoidungcandeugxdvn"/>
        <w:rPr>
          <w:lang w:val="en-US"/>
        </w:rPr>
      </w:pPr>
      <w:bookmarkStart w:id="94" w:name="bookmark114"/>
      <w:r w:rsidRPr="00E34704">
        <w:rPr>
          <w:lang w:val="en-US"/>
        </w:rPr>
        <w:t>3</w:t>
      </w:r>
      <w:bookmarkEnd w:id="94"/>
      <w:r w:rsidR="007E76F6" w:rsidRPr="00E34704">
        <w:rPr>
          <w:lang w:val="en-US"/>
        </w:rPr>
        <w:t xml:space="preserve">. </w:t>
      </w:r>
      <w:r w:rsidRPr="00E34704">
        <w:rPr>
          <w:lang w:val="en-US"/>
        </w:rPr>
        <w:t>Hồ sơ thanh toán (gửi theo từng lần đề nghị thanh toán khối lượng hoàn thành):</w:t>
      </w:r>
    </w:p>
    <w:p w:rsidR="00341441" w:rsidRPr="00E34704" w:rsidRDefault="00341441" w:rsidP="007E6BD3">
      <w:pPr>
        <w:pStyle w:val="ANoidungcandeugxdvn"/>
        <w:rPr>
          <w:lang w:val="en-US"/>
        </w:rPr>
      </w:pPr>
      <w:bookmarkStart w:id="95" w:name="bookmark115"/>
      <w:r w:rsidRPr="00E34704">
        <w:rPr>
          <w:lang w:val="en-US"/>
        </w:rPr>
        <w:t>a</w:t>
      </w:r>
      <w:bookmarkEnd w:id="95"/>
      <w:r w:rsidR="007E76F6" w:rsidRPr="00E34704">
        <w:rPr>
          <w:lang w:val="en-US"/>
        </w:rPr>
        <w:t xml:space="preserve">) </w:t>
      </w:r>
      <w:r w:rsidRPr="00E34704">
        <w:rPr>
          <w:lang w:val="en-US"/>
        </w:rPr>
        <w:t>Đối với khối lượng công việc hoàn thành thực hiện thông qua hợp đồng (gồm hợp đồng xây dựng, hợp đồng thực hiện dự án không có cấu phần xây dựng), hồ sơ thanh toán gồm: Giấy đề nghị thanh toán vốn (</w:t>
      </w:r>
      <w:r w:rsidR="007E76F6" w:rsidRPr="00E34704">
        <w:rPr>
          <w:lang w:val="en-US"/>
        </w:rPr>
        <w:t>Mẫu số 0</w:t>
      </w:r>
      <w:r w:rsidRPr="00E34704">
        <w:rPr>
          <w:lang w:val="en-US"/>
        </w:rPr>
        <w:t>4.a/TT), Chứng từ chuyển tiền (</w:t>
      </w:r>
      <w:r w:rsidR="001E451A" w:rsidRPr="00E34704">
        <w:rPr>
          <w:lang w:val="en-US"/>
        </w:rPr>
        <w:t>Mẫu</w:t>
      </w:r>
      <w:r w:rsidRPr="00E34704">
        <w:rPr>
          <w:lang w:val="en-US"/>
        </w:rPr>
        <w:t xml:space="preserve"> số 05/TT), Giấy đề nghị thu hồi vốn tạm ứng (đối với trường hợp thu hồi tạm ứng, </w:t>
      </w:r>
      <w:r w:rsidR="001E451A" w:rsidRPr="00E34704">
        <w:rPr>
          <w:lang w:val="en-US"/>
        </w:rPr>
        <w:t>Mẫu</w:t>
      </w:r>
      <w:r w:rsidR="007E76F6" w:rsidRPr="00E34704">
        <w:rPr>
          <w:lang w:val="en-US"/>
        </w:rPr>
        <w:t xml:space="preserve"> số 0</w:t>
      </w:r>
      <w:r w:rsidRPr="00E34704">
        <w:rPr>
          <w:lang w:val="en-US"/>
        </w:rPr>
        <w:t>4.b/TT), Bảng xác định giá trị khối lượng công việc hoàn thành (</w:t>
      </w:r>
      <w:r w:rsidR="001E451A" w:rsidRPr="00E34704">
        <w:rPr>
          <w:lang w:val="en-US"/>
        </w:rPr>
        <w:t>Mẫu</w:t>
      </w:r>
      <w:r w:rsidR="007E76F6" w:rsidRPr="00E34704">
        <w:rPr>
          <w:lang w:val="en-US"/>
        </w:rPr>
        <w:t xml:space="preserve"> số 0</w:t>
      </w:r>
      <w:r w:rsidRPr="00E34704">
        <w:rPr>
          <w:lang w:val="en-US"/>
        </w:rPr>
        <w:t>3.a/TT), Bảng xác định giá trị khối lượng công việc phát sinh ngoài hợp đồng ban đầu trong trường hợp có khối lượng phát sinh ngoài hợp đồng ban đầu (</w:t>
      </w:r>
      <w:r w:rsidR="001E451A" w:rsidRPr="00E34704">
        <w:rPr>
          <w:lang w:val="en-US"/>
        </w:rPr>
        <w:t>Mẫu</w:t>
      </w:r>
      <w:r w:rsidR="007E76F6" w:rsidRPr="00E34704">
        <w:rPr>
          <w:lang w:val="en-US"/>
        </w:rPr>
        <w:t xml:space="preserve"> số</w:t>
      </w:r>
      <w:r w:rsidRPr="00E34704">
        <w:rPr>
          <w:lang w:val="en-US"/>
        </w:rPr>
        <w:t xml:space="preserve"> 03.</w:t>
      </w:r>
      <w:r w:rsidR="00364059" w:rsidRPr="00E34704">
        <w:rPr>
          <w:lang w:val="en-US"/>
        </w:rPr>
        <w:t>c</w:t>
      </w:r>
      <w:r w:rsidRPr="00E34704">
        <w:rPr>
          <w:lang w:val="en-US"/>
        </w:rPr>
        <w:t>/TT).</w:t>
      </w:r>
    </w:p>
    <w:p w:rsidR="00341441" w:rsidRPr="00E34704" w:rsidRDefault="00341441" w:rsidP="007E6BD3">
      <w:pPr>
        <w:pStyle w:val="ANoidungcandeugxdvn"/>
        <w:rPr>
          <w:lang w:val="en-US"/>
        </w:rPr>
      </w:pPr>
      <w:bookmarkStart w:id="96" w:name="bookmark116"/>
      <w:r w:rsidRPr="00E34704">
        <w:rPr>
          <w:lang w:val="en-US"/>
        </w:rPr>
        <w:t>b</w:t>
      </w:r>
      <w:bookmarkEnd w:id="96"/>
      <w:r w:rsidR="007E76F6" w:rsidRPr="00E34704">
        <w:rPr>
          <w:lang w:val="en-US"/>
        </w:rPr>
        <w:t xml:space="preserve">) </w:t>
      </w:r>
      <w:r w:rsidRPr="00E34704">
        <w:rPr>
          <w:lang w:val="en-US"/>
        </w:rPr>
        <w:t>Đối với khối lượng công việc hoàn thành thực hiện không thông qua hợp đồng:</w:t>
      </w:r>
    </w:p>
    <w:p w:rsidR="00341441" w:rsidRPr="00E34704" w:rsidRDefault="00341441" w:rsidP="007E6BD3">
      <w:pPr>
        <w:pStyle w:val="ANoidungcandeugxdvn"/>
        <w:rPr>
          <w:lang w:val="en-US"/>
        </w:rPr>
      </w:pPr>
      <w:bookmarkStart w:id="97" w:name="bookmark117"/>
      <w:r w:rsidRPr="00E34704">
        <w:rPr>
          <w:lang w:val="en-US"/>
        </w:rPr>
        <w:t>-</w:t>
      </w:r>
      <w:bookmarkEnd w:id="97"/>
      <w:r w:rsidR="007E76F6" w:rsidRPr="00E34704">
        <w:rPr>
          <w:lang w:val="en-US"/>
        </w:rPr>
        <w:t xml:space="preserve"> </w:t>
      </w:r>
      <w:r w:rsidRPr="00E34704">
        <w:rPr>
          <w:lang w:val="en-US"/>
        </w:rPr>
        <w:t>Đối với bồi thường, hỗ trợ và tái định cư, hồ sơ thanh toán gồm: Giấy đề nghị thanh toán vốn (</w:t>
      </w:r>
      <w:r w:rsidR="007E76F6" w:rsidRPr="00E34704">
        <w:rPr>
          <w:lang w:val="en-US"/>
        </w:rPr>
        <w:t>Mẫu</w:t>
      </w:r>
      <w:r w:rsidRPr="00E34704">
        <w:rPr>
          <w:lang w:val="en-US"/>
        </w:rPr>
        <w:t xml:space="preserve"> số </w:t>
      </w:r>
      <w:r w:rsidR="007E76F6" w:rsidRPr="00E34704">
        <w:rPr>
          <w:lang w:val="en-US"/>
        </w:rPr>
        <w:t>04</w:t>
      </w:r>
      <w:r w:rsidRPr="00E34704">
        <w:rPr>
          <w:lang w:val="en-US"/>
        </w:rPr>
        <w:t>.a/TT), Chứng từ chuyển tiền (</w:t>
      </w:r>
      <w:r w:rsidR="001E451A" w:rsidRPr="00E34704">
        <w:rPr>
          <w:lang w:val="en-US"/>
        </w:rPr>
        <w:t>Mẫu</w:t>
      </w:r>
      <w:r w:rsidRPr="00E34704">
        <w:rPr>
          <w:lang w:val="en-US"/>
        </w:rPr>
        <w:t xml:space="preserve"> số 05/TT), Giấy đề nghị thu hồi tạm ứng vốn (đối với trường hợp thu hồi </w:t>
      </w:r>
      <w:r w:rsidR="007E76F6" w:rsidRPr="00E34704">
        <w:rPr>
          <w:lang w:val="en-US"/>
        </w:rPr>
        <w:t>tạm ứng</w:t>
      </w:r>
      <w:r w:rsidRPr="00E34704">
        <w:rPr>
          <w:lang w:val="en-US"/>
        </w:rPr>
        <w:t xml:space="preserve">, </w:t>
      </w:r>
      <w:r w:rsidR="001E451A" w:rsidRPr="00E34704">
        <w:rPr>
          <w:lang w:val="en-US"/>
        </w:rPr>
        <w:t>Mẫu</w:t>
      </w:r>
      <w:r w:rsidRPr="00E34704">
        <w:rPr>
          <w:lang w:val="en-US"/>
        </w:rPr>
        <w:t xml:space="preserve"> số </w:t>
      </w:r>
      <w:r w:rsidR="007E76F6" w:rsidRPr="00E34704">
        <w:rPr>
          <w:lang w:val="en-US"/>
        </w:rPr>
        <w:t>04</w:t>
      </w:r>
      <w:r w:rsidRPr="00E34704">
        <w:rPr>
          <w:lang w:val="en-US"/>
        </w:rPr>
        <w:t>.b/TT), Bảng kê xác nhận giá trị khối lượng công việc bồi thường, hỗ trợ và tái định cư đã thực hiện (</w:t>
      </w:r>
      <w:r w:rsidR="007E76F6" w:rsidRPr="00E34704">
        <w:rPr>
          <w:lang w:val="en-US"/>
        </w:rPr>
        <w:t>Mẫu</w:t>
      </w:r>
      <w:r w:rsidRPr="00E34704">
        <w:rPr>
          <w:lang w:val="en-US"/>
        </w:rPr>
        <w:t xml:space="preserve"> số </w:t>
      </w:r>
      <w:r w:rsidR="007E76F6" w:rsidRPr="00E34704">
        <w:rPr>
          <w:lang w:val="en-US"/>
        </w:rPr>
        <w:t>03</w:t>
      </w:r>
      <w:r w:rsidRPr="00E34704">
        <w:rPr>
          <w:lang w:val="en-US"/>
        </w:rPr>
        <w:t>.b/TT), Hợp đồng và Biên bản bàn giao nhà (đối với trường hợp mua nhà phục vụ di dân, giải phóng mặt bằng, hỗ trợ và tái định cư).</w:t>
      </w:r>
    </w:p>
    <w:p w:rsidR="00341441" w:rsidRPr="00E34704" w:rsidRDefault="00341441" w:rsidP="007E6BD3">
      <w:pPr>
        <w:pStyle w:val="ANoidungcandeugxdvn"/>
        <w:rPr>
          <w:lang w:val="en-US"/>
        </w:rPr>
      </w:pPr>
      <w:bookmarkStart w:id="98" w:name="bookmark118"/>
      <w:r w:rsidRPr="00E34704">
        <w:rPr>
          <w:lang w:val="en-US"/>
        </w:rPr>
        <w:t>-</w:t>
      </w:r>
      <w:bookmarkEnd w:id="98"/>
      <w:r w:rsidR="007E76F6" w:rsidRPr="00E34704">
        <w:rPr>
          <w:lang w:val="en-US"/>
        </w:rPr>
        <w:t xml:space="preserve"> </w:t>
      </w:r>
      <w:r w:rsidRPr="00E34704">
        <w:rPr>
          <w:lang w:val="en-US"/>
        </w:rPr>
        <w:t>Đối với công tác tổ chức thực hiện bồi thường, hỗ trợ và tái định cư, hồ sơ thanh toán gồm: Giấy đề nghị thanh toán vốn (</w:t>
      </w:r>
      <w:r w:rsidR="001E451A" w:rsidRPr="00E34704">
        <w:rPr>
          <w:lang w:val="en-US"/>
        </w:rPr>
        <w:t>Mẫu</w:t>
      </w:r>
      <w:r w:rsidRPr="00E34704">
        <w:rPr>
          <w:lang w:val="en-US"/>
        </w:rPr>
        <w:t xml:space="preserve"> số </w:t>
      </w:r>
      <w:r w:rsidR="007E76F6" w:rsidRPr="00E34704">
        <w:rPr>
          <w:lang w:val="en-US"/>
        </w:rPr>
        <w:t>04</w:t>
      </w:r>
      <w:r w:rsidRPr="00E34704">
        <w:rPr>
          <w:lang w:val="en-US"/>
        </w:rPr>
        <w:t>.a/TT), Chứng từ chuyển tiền (</w:t>
      </w:r>
      <w:r w:rsidR="001E451A" w:rsidRPr="00E34704">
        <w:rPr>
          <w:lang w:val="en-US"/>
        </w:rPr>
        <w:t>Mẫu</w:t>
      </w:r>
      <w:r w:rsidRPr="00E34704">
        <w:rPr>
          <w:lang w:val="en-US"/>
        </w:rPr>
        <w:t xml:space="preserve"> số 05/TT), Giấy đề nghị thu hồi vốn tạm ứng (đối với trường hợp thu hồi tạm ứng, </w:t>
      </w:r>
      <w:r w:rsidR="001E451A" w:rsidRPr="00E34704">
        <w:rPr>
          <w:lang w:val="en-US"/>
        </w:rPr>
        <w:t>Mẫu</w:t>
      </w:r>
      <w:r w:rsidRPr="00E34704">
        <w:rPr>
          <w:lang w:val="en-US"/>
        </w:rPr>
        <w:t xml:space="preserve"> số </w:t>
      </w:r>
      <w:r w:rsidR="007E76F6" w:rsidRPr="00E34704">
        <w:rPr>
          <w:lang w:val="en-US"/>
        </w:rPr>
        <w:t>04</w:t>
      </w:r>
      <w:r w:rsidRPr="00E34704">
        <w:rPr>
          <w:lang w:val="en-US"/>
        </w:rPr>
        <w:t>.b/TT).</w:t>
      </w:r>
    </w:p>
    <w:p w:rsidR="00341441" w:rsidRPr="00E34704" w:rsidRDefault="00341441" w:rsidP="007E6BD3">
      <w:pPr>
        <w:pStyle w:val="ANoidungcandeugxdvn"/>
        <w:rPr>
          <w:lang w:val="en-US"/>
        </w:rPr>
      </w:pPr>
      <w:bookmarkStart w:id="99" w:name="bookmark119"/>
      <w:r w:rsidRPr="00E34704">
        <w:rPr>
          <w:lang w:val="en-US"/>
        </w:rPr>
        <w:t>-</w:t>
      </w:r>
      <w:bookmarkEnd w:id="99"/>
      <w:r w:rsidR="007E76F6" w:rsidRPr="00E34704">
        <w:rPr>
          <w:lang w:val="en-US"/>
        </w:rPr>
        <w:t xml:space="preserve"> </w:t>
      </w:r>
      <w:r w:rsidRPr="00E34704">
        <w:rPr>
          <w:lang w:val="en-US"/>
        </w:rPr>
        <w:t>Đối với trường hợp khác mà khối lượng công việc hoàn thành thực hiện không thông qua hợp đồng, hồ sơ thanh toán gồm: Giấy đề nghị thanh toán vốn (</w:t>
      </w:r>
      <w:r w:rsidR="007E76F6" w:rsidRPr="00E34704">
        <w:rPr>
          <w:lang w:val="en-US"/>
        </w:rPr>
        <w:t>Mẫu</w:t>
      </w:r>
      <w:r w:rsidRPr="00E34704">
        <w:rPr>
          <w:lang w:val="en-US"/>
        </w:rPr>
        <w:t xml:space="preserve"> số </w:t>
      </w:r>
      <w:r w:rsidR="007E76F6" w:rsidRPr="00E34704">
        <w:rPr>
          <w:lang w:val="en-US"/>
        </w:rPr>
        <w:t>04</w:t>
      </w:r>
      <w:r w:rsidRPr="00E34704">
        <w:rPr>
          <w:lang w:val="en-US"/>
        </w:rPr>
        <w:t>.a/TT), Chứng từ chuyển tiền (</w:t>
      </w:r>
      <w:r w:rsidR="001E451A" w:rsidRPr="00E34704">
        <w:rPr>
          <w:lang w:val="en-US"/>
        </w:rPr>
        <w:t>Mẫu</w:t>
      </w:r>
      <w:r w:rsidRPr="00E34704">
        <w:rPr>
          <w:lang w:val="en-US"/>
        </w:rPr>
        <w:t xml:space="preserve"> số 05/TT), Giấy đề nghị thu hồi vốn tạm ứng (đối với trường hợp thu hồi tạm ứng, </w:t>
      </w:r>
      <w:r w:rsidR="001E451A" w:rsidRPr="00E34704">
        <w:rPr>
          <w:lang w:val="en-US"/>
        </w:rPr>
        <w:t>Mẫu</w:t>
      </w:r>
      <w:r w:rsidRPr="00E34704">
        <w:rPr>
          <w:lang w:val="en-US"/>
        </w:rPr>
        <w:t xml:space="preserve"> số </w:t>
      </w:r>
      <w:r w:rsidR="007E76F6" w:rsidRPr="00E34704">
        <w:rPr>
          <w:lang w:val="en-US"/>
        </w:rPr>
        <w:t>04</w:t>
      </w:r>
      <w:r w:rsidRPr="00E34704">
        <w:rPr>
          <w:lang w:val="en-US"/>
        </w:rPr>
        <w:t>.b/TT), Bảng xác định giá trị khối lượng công việc hoàn thành (</w:t>
      </w:r>
      <w:r w:rsidR="007E76F6" w:rsidRPr="00E34704">
        <w:rPr>
          <w:lang w:val="en-US"/>
        </w:rPr>
        <w:t>Mẫu</w:t>
      </w:r>
      <w:r w:rsidRPr="00E34704">
        <w:rPr>
          <w:lang w:val="en-US"/>
        </w:rPr>
        <w:t xml:space="preserve"> số </w:t>
      </w:r>
      <w:r w:rsidR="007E76F6" w:rsidRPr="00E34704">
        <w:rPr>
          <w:lang w:val="en-US"/>
        </w:rPr>
        <w:t>03</w:t>
      </w:r>
      <w:r w:rsidRPr="00E34704">
        <w:rPr>
          <w:lang w:val="en-US"/>
        </w:rPr>
        <w:t>.a/TT), Bảng kê chứng từ thanh toán (chủ đầu tư lập và chịu trách nhiệm).</w:t>
      </w:r>
    </w:p>
    <w:p w:rsidR="00341441" w:rsidRPr="00E34704" w:rsidRDefault="00341441" w:rsidP="007E6BD3">
      <w:pPr>
        <w:pStyle w:val="ANoidungcandeugxdvn"/>
        <w:rPr>
          <w:lang w:val="en-US"/>
        </w:rPr>
      </w:pPr>
      <w:bookmarkStart w:id="100" w:name="bookmark120"/>
      <w:r w:rsidRPr="00E34704">
        <w:rPr>
          <w:lang w:val="en-US"/>
        </w:rPr>
        <w:t>c</w:t>
      </w:r>
      <w:bookmarkEnd w:id="100"/>
      <w:r w:rsidR="007E76F6" w:rsidRPr="00E34704">
        <w:rPr>
          <w:lang w:val="en-US"/>
        </w:rPr>
        <w:t xml:space="preserve">) </w:t>
      </w:r>
      <w:r w:rsidRPr="00E34704">
        <w:rPr>
          <w:lang w:val="en-US"/>
        </w:rPr>
        <w:t>Đối với việc xây dựng các công trình (kể cả xây dựng nhà di dân giải phóng mặt bằng) để bồi thường, hỗ trợ và tái định cư: theo quy định tại khoản 1, khoản 2 và các điểm a, b, d, đ khoản 3 Điều này.</w:t>
      </w:r>
    </w:p>
    <w:p w:rsidR="00341441" w:rsidRPr="00E34704" w:rsidRDefault="00341441" w:rsidP="007E6BD3">
      <w:pPr>
        <w:pStyle w:val="ANoidungcandeugxdvn"/>
        <w:rPr>
          <w:lang w:val="en-US"/>
        </w:rPr>
      </w:pPr>
      <w:bookmarkStart w:id="101" w:name="bookmark121"/>
      <w:r w:rsidRPr="00E34704">
        <w:rPr>
          <w:lang w:val="en-US"/>
        </w:rPr>
        <w:t>d</w:t>
      </w:r>
      <w:bookmarkEnd w:id="101"/>
      <w:r w:rsidR="007E76F6" w:rsidRPr="00E34704">
        <w:rPr>
          <w:lang w:val="en-US"/>
        </w:rPr>
        <w:t xml:space="preserve">) </w:t>
      </w:r>
      <w:r w:rsidRPr="00E34704">
        <w:rPr>
          <w:lang w:val="en-US"/>
        </w:rPr>
        <w:t xml:space="preserve">Đối với nhiệm vụ, dự án đã hoàn thành được cơ quan nhà nước có thẩm </w:t>
      </w:r>
      <w:r w:rsidRPr="00E34704">
        <w:rPr>
          <w:lang w:val="en-US"/>
        </w:rPr>
        <w:lastRenderedPageBreak/>
        <w:t>quyền phê duyệt quyết toán nhưng chưa được thanh toán đủ vốn theo giá trị phê duyệt quyết toán, hồ sơ thanh toán gồm: Giấy đề nghị thanh toán vốn (</w:t>
      </w:r>
      <w:r w:rsidR="001E451A" w:rsidRPr="00E34704">
        <w:rPr>
          <w:lang w:val="en-US"/>
        </w:rPr>
        <w:t>Mẫu</w:t>
      </w:r>
      <w:r w:rsidRPr="00E34704">
        <w:rPr>
          <w:lang w:val="en-US"/>
        </w:rPr>
        <w:t xml:space="preserve"> số </w:t>
      </w:r>
      <w:r w:rsidR="007E76F6" w:rsidRPr="00E34704">
        <w:rPr>
          <w:lang w:val="en-US"/>
        </w:rPr>
        <w:t>04</w:t>
      </w:r>
      <w:r w:rsidRPr="00E34704">
        <w:rPr>
          <w:lang w:val="en-US"/>
        </w:rPr>
        <w:t>.a/TT), Quyết định phê duyệt quyết toán, Chứng từ chuyển tiền (</w:t>
      </w:r>
      <w:r w:rsidR="007E76F6" w:rsidRPr="00E34704">
        <w:rPr>
          <w:lang w:val="en-US"/>
        </w:rPr>
        <w:t>Mẫu</w:t>
      </w:r>
      <w:r w:rsidRPr="00E34704">
        <w:rPr>
          <w:lang w:val="en-US"/>
        </w:rPr>
        <w:t xml:space="preserve"> số 05/TT).</w:t>
      </w:r>
    </w:p>
    <w:p w:rsidR="00341441" w:rsidRPr="00E34704" w:rsidRDefault="00341441" w:rsidP="007E6BD3">
      <w:pPr>
        <w:pStyle w:val="ANoidungcandeugxdvn"/>
        <w:rPr>
          <w:lang w:val="en-US"/>
        </w:rPr>
      </w:pPr>
      <w:r w:rsidRPr="00E34704">
        <w:rPr>
          <w:lang w:val="en-US"/>
        </w:rPr>
        <w:t>đ) Đối với các hợp đồng bảo hiểm, hợp đồng kiểm toán, lệ phí thẩm định, chi phí thẩm tra, phê duyệt quyết toán, hồ sơ thanh toán gồm: Giấy đề nghị thanh toán vốn (</w:t>
      </w:r>
      <w:r w:rsidR="007E76F6" w:rsidRPr="00E34704">
        <w:rPr>
          <w:lang w:val="en-US"/>
        </w:rPr>
        <w:t>Mẫu</w:t>
      </w:r>
      <w:r w:rsidRPr="00E34704">
        <w:rPr>
          <w:lang w:val="en-US"/>
        </w:rPr>
        <w:t xml:space="preserve"> số </w:t>
      </w:r>
      <w:r w:rsidR="007E76F6" w:rsidRPr="00E34704">
        <w:rPr>
          <w:lang w:val="en-US"/>
        </w:rPr>
        <w:t>04</w:t>
      </w:r>
      <w:r w:rsidRPr="00E34704">
        <w:rPr>
          <w:lang w:val="en-US"/>
        </w:rPr>
        <w:t>.a/TT), Chứng từ chuyển tiền (</w:t>
      </w:r>
      <w:r w:rsidR="001E451A" w:rsidRPr="00E34704">
        <w:rPr>
          <w:lang w:val="en-US"/>
        </w:rPr>
        <w:t>Mẫu</w:t>
      </w:r>
      <w:r w:rsidRPr="00E34704">
        <w:rPr>
          <w:lang w:val="en-US"/>
        </w:rPr>
        <w:t xml:space="preserve"> số 05/TT).</w:t>
      </w:r>
    </w:p>
    <w:p w:rsidR="00341441" w:rsidRPr="00E34704" w:rsidRDefault="00341441" w:rsidP="007E6BD3">
      <w:pPr>
        <w:pStyle w:val="ANoidungcandeugxdvn"/>
        <w:rPr>
          <w:lang w:val="en-US"/>
        </w:rPr>
      </w:pPr>
      <w:bookmarkStart w:id="102" w:name="bookmark122"/>
      <w:r w:rsidRPr="00E34704">
        <w:rPr>
          <w:lang w:val="en-US"/>
        </w:rPr>
        <w:t>4</w:t>
      </w:r>
      <w:bookmarkEnd w:id="102"/>
      <w:r w:rsidR="007E76F6" w:rsidRPr="00E34704">
        <w:rPr>
          <w:lang w:val="en-US"/>
        </w:rPr>
        <w:t xml:space="preserve">. </w:t>
      </w:r>
      <w:r w:rsidRPr="00E34704">
        <w:rPr>
          <w:lang w:val="en-US"/>
        </w:rPr>
        <w:t>Hồ sơ đối với dự án thuộc Chương trình mục tiêu quốc gia:</w:t>
      </w:r>
    </w:p>
    <w:p w:rsidR="00341441" w:rsidRPr="00E34704" w:rsidRDefault="00341441" w:rsidP="007E6BD3">
      <w:pPr>
        <w:pStyle w:val="ANoidungcandeugxdvn"/>
        <w:rPr>
          <w:lang w:val="en-US"/>
        </w:rPr>
      </w:pPr>
      <w:r w:rsidRPr="00E34704">
        <w:rPr>
          <w:lang w:val="en-US"/>
        </w:rPr>
        <w:t xml:space="preserve">Hồ sơ pháp lý, hồ sơ tạm ứng, hồ sơ thanh toán của dự án thuộc Chương trình mục tiêu quốc gia theo quy định tại khoản 1, 2 và 3 Điều này. Riêng đối với dự án có quy mô nhỏ, kỹ thuật không phức tạp, Nhà nước hỗ trợ đầu tư một phần, phần còn lại do nhân dân đóng góp (dự án nhóm </w:t>
      </w:r>
      <w:r w:rsidR="007E76F6" w:rsidRPr="00E34704">
        <w:rPr>
          <w:lang w:val="en-US"/>
        </w:rPr>
        <w:t>C</w:t>
      </w:r>
      <w:r w:rsidRPr="00E34704">
        <w:rPr>
          <w:lang w:val="en-US"/>
        </w:rPr>
        <w:t xml:space="preserve"> có quy mô nhỏ) có sử dụng vốn Chương trình mục tiêu quốc gia do </w:t>
      </w:r>
      <w:r w:rsidR="001E451A" w:rsidRPr="00E34704">
        <w:rPr>
          <w:lang w:val="en-US"/>
        </w:rPr>
        <w:t>Ủy ban</w:t>
      </w:r>
      <w:r w:rsidRPr="00E34704">
        <w:rPr>
          <w:lang w:val="en-US"/>
        </w:rPr>
        <w:t xml:space="preserve"> nhân dân cấp xã quản lý, hồ sơ pháp lý gồm:</w:t>
      </w:r>
    </w:p>
    <w:p w:rsidR="00341441" w:rsidRPr="00E34704" w:rsidRDefault="00341441" w:rsidP="007E6BD3">
      <w:pPr>
        <w:pStyle w:val="ANoidungcandeugxdvn"/>
        <w:rPr>
          <w:lang w:val="en-US"/>
        </w:rPr>
      </w:pPr>
      <w:bookmarkStart w:id="103" w:name="bookmark123"/>
      <w:r w:rsidRPr="00E34704">
        <w:rPr>
          <w:lang w:val="en-US"/>
        </w:rPr>
        <w:t>a</w:t>
      </w:r>
      <w:bookmarkEnd w:id="103"/>
      <w:r w:rsidR="007E76F6" w:rsidRPr="00E34704">
        <w:rPr>
          <w:lang w:val="en-US"/>
        </w:rPr>
        <w:t>) Kế hoạch</w:t>
      </w:r>
      <w:r w:rsidRPr="00E34704">
        <w:rPr>
          <w:lang w:val="en-US"/>
        </w:rPr>
        <w:t xml:space="preserve"> </w:t>
      </w:r>
      <w:r w:rsidR="007E76F6" w:rsidRPr="00E34704">
        <w:rPr>
          <w:lang w:val="en-US"/>
        </w:rPr>
        <w:t>đầu</w:t>
      </w:r>
      <w:r w:rsidRPr="00E34704">
        <w:rPr>
          <w:lang w:val="en-US"/>
        </w:rPr>
        <w:t xml:space="preserve"> tư công hàng năm được cấp có thẩm quyền giao;</w:t>
      </w:r>
    </w:p>
    <w:p w:rsidR="00341441" w:rsidRPr="00E34704" w:rsidRDefault="00341441" w:rsidP="007E6BD3">
      <w:pPr>
        <w:pStyle w:val="ANoidungcandeugxdvn"/>
        <w:rPr>
          <w:lang w:val="en-US"/>
        </w:rPr>
      </w:pPr>
      <w:bookmarkStart w:id="104" w:name="bookmark124"/>
      <w:r w:rsidRPr="00E34704">
        <w:rPr>
          <w:lang w:val="en-US"/>
        </w:rPr>
        <w:t>b</w:t>
      </w:r>
      <w:bookmarkEnd w:id="104"/>
      <w:r w:rsidR="007E76F6" w:rsidRPr="00E34704">
        <w:rPr>
          <w:lang w:val="en-US"/>
        </w:rPr>
        <w:t xml:space="preserve">) </w:t>
      </w:r>
      <w:r w:rsidRPr="00E34704">
        <w:rPr>
          <w:lang w:val="en-US"/>
        </w:rPr>
        <w:t xml:space="preserve">Văn bản phê duyệt dự toán chuẩn bị đầu tư của cấp có thẩm quyền kèm theo dự toán chi phí cho công tác chuẩn bị đầu tư (đối với nhiệm vụ chuẩn bị đầu tư); văn bản phê duyệt hồ sơ xây dựng công trình của </w:t>
      </w:r>
      <w:r w:rsidR="001E451A" w:rsidRPr="00E34704">
        <w:rPr>
          <w:lang w:val="en-US"/>
        </w:rPr>
        <w:t>Ủy ban</w:t>
      </w:r>
      <w:r w:rsidRPr="00E34704">
        <w:rPr>
          <w:lang w:val="en-US"/>
        </w:rPr>
        <w:t xml:space="preserve"> nhân dân cấp xã kèm theo hồ sơ xây dựng công trình (đối với thực hiện dự án);</w:t>
      </w:r>
    </w:p>
    <w:p w:rsidR="00341441" w:rsidRPr="00E34704" w:rsidRDefault="00341441" w:rsidP="007E6BD3">
      <w:pPr>
        <w:pStyle w:val="ANoidungcandeugxdvn"/>
        <w:rPr>
          <w:lang w:val="en-US"/>
        </w:rPr>
      </w:pPr>
      <w:bookmarkStart w:id="105" w:name="bookmark125"/>
      <w:r w:rsidRPr="00E34704">
        <w:rPr>
          <w:lang w:val="en-US"/>
        </w:rPr>
        <w:t>c</w:t>
      </w:r>
      <w:bookmarkEnd w:id="105"/>
      <w:r w:rsidR="007E76F6" w:rsidRPr="00E34704">
        <w:rPr>
          <w:lang w:val="en-US"/>
        </w:rPr>
        <w:t xml:space="preserve">) </w:t>
      </w:r>
      <w:r w:rsidRPr="00E34704">
        <w:rPr>
          <w:lang w:val="en-US"/>
        </w:rPr>
        <w:t xml:space="preserve">Hợp đồng, bảo đảm thực hiện hợp đồng (đối với </w:t>
      </w:r>
      <w:r w:rsidR="001E451A" w:rsidRPr="00E34704">
        <w:rPr>
          <w:lang w:val="en-US"/>
        </w:rPr>
        <w:t>trường hợp</w:t>
      </w:r>
      <w:r w:rsidRPr="00E34704">
        <w:rPr>
          <w:lang w:val="en-US"/>
        </w:rPr>
        <w:t xml:space="preserve"> hợp đồng quy định hiệu lực của hợp đồng bắt đầu từ khi nhà thầu nộp bảo đảm thực hiện hợp đồng).</w:t>
      </w:r>
    </w:p>
    <w:p w:rsidR="00341441" w:rsidRPr="00E34704" w:rsidRDefault="00341441" w:rsidP="007E6BD3">
      <w:pPr>
        <w:pStyle w:val="ANoidungcandeugxdvn"/>
        <w:rPr>
          <w:lang w:val="en-US"/>
        </w:rPr>
      </w:pPr>
      <w:bookmarkStart w:id="106" w:name="bookmark126"/>
      <w:r w:rsidRPr="00E34704">
        <w:rPr>
          <w:lang w:val="en-US"/>
        </w:rPr>
        <w:t>5</w:t>
      </w:r>
      <w:bookmarkEnd w:id="106"/>
      <w:r w:rsidR="007E76F6" w:rsidRPr="00E34704">
        <w:rPr>
          <w:lang w:val="en-US"/>
        </w:rPr>
        <w:t xml:space="preserve">. </w:t>
      </w:r>
      <w:r w:rsidRPr="00E34704">
        <w:rPr>
          <w:lang w:val="en-US"/>
        </w:rPr>
        <w:t>Hồ sơ đối với các khoản chi từ tài khoản tiền gửi của các đơn vị giao dịch: theo quy định tại khoản 1, 2 và 3 Điều này.</w:t>
      </w:r>
    </w:p>
    <w:p w:rsidR="00341441" w:rsidRPr="00E34704" w:rsidRDefault="00341441" w:rsidP="007E6BD3">
      <w:pPr>
        <w:pStyle w:val="ANoidungcandeugxdvn"/>
        <w:rPr>
          <w:lang w:val="en-US"/>
        </w:rPr>
      </w:pPr>
      <w:r w:rsidRPr="00E34704">
        <w:rPr>
          <w:lang w:val="en-US"/>
        </w:rPr>
        <w:t>Hồ sơ đối với trường hợp chi từ tài khoản tiền gửi mà cơ quan kiểm soát, thanh toán không phải kiểm soát là Chứng từ chuyển tiền (</w:t>
      </w:r>
      <w:r w:rsidR="001E451A" w:rsidRPr="00E34704">
        <w:rPr>
          <w:lang w:val="en-US"/>
        </w:rPr>
        <w:t>Mẫu</w:t>
      </w:r>
      <w:r w:rsidRPr="00E34704">
        <w:rPr>
          <w:lang w:val="en-US"/>
        </w:rPr>
        <w:t xml:space="preserve"> số 05/TT).</w:t>
      </w:r>
    </w:p>
    <w:p w:rsidR="00341441" w:rsidRPr="00E34704" w:rsidRDefault="00341441" w:rsidP="007E6BD3">
      <w:pPr>
        <w:pStyle w:val="ANoidungcandeugxdvn"/>
        <w:rPr>
          <w:lang w:val="en-US"/>
        </w:rPr>
      </w:pPr>
      <w:bookmarkStart w:id="107" w:name="bookmark127"/>
      <w:r w:rsidRPr="00E34704">
        <w:rPr>
          <w:lang w:val="en-US"/>
        </w:rPr>
        <w:t>6</w:t>
      </w:r>
      <w:bookmarkEnd w:id="107"/>
      <w:r w:rsidR="007E76F6" w:rsidRPr="00E34704">
        <w:rPr>
          <w:lang w:val="en-US"/>
        </w:rPr>
        <w:t xml:space="preserve">. </w:t>
      </w:r>
      <w:r w:rsidRPr="00E34704">
        <w:rPr>
          <w:lang w:val="en-US"/>
        </w:rPr>
        <w:t>Hồ sơ đối với trường hợp ủy thác quản lý dự án gồm: Hợp đồng ủy thác và hồ sơ theo quy định tại khoản 1, 2 và 3 Điều này.</w:t>
      </w:r>
    </w:p>
    <w:p w:rsidR="00341441" w:rsidRPr="00E34704" w:rsidRDefault="00341441" w:rsidP="007E6BD3">
      <w:pPr>
        <w:pStyle w:val="ANoidungcandeugxdvn"/>
        <w:rPr>
          <w:lang w:val="en-US"/>
        </w:rPr>
      </w:pPr>
      <w:bookmarkStart w:id="108" w:name="bookmark128"/>
      <w:r w:rsidRPr="00E34704">
        <w:rPr>
          <w:highlight w:val="white"/>
          <w:lang w:val="en-US"/>
        </w:rPr>
        <w:t>7</w:t>
      </w:r>
      <w:bookmarkEnd w:id="108"/>
      <w:r w:rsidRPr="00E34704">
        <w:rPr>
          <w:highlight w:val="white"/>
          <w:lang w:val="en-US"/>
        </w:rPr>
        <w:t>.</w:t>
      </w:r>
      <w:r w:rsidR="007E76F6" w:rsidRPr="00E34704">
        <w:rPr>
          <w:lang w:val="en-US"/>
        </w:rPr>
        <w:t xml:space="preserve"> </w:t>
      </w:r>
      <w:r w:rsidRPr="00E34704">
        <w:rPr>
          <w:lang w:val="en-US"/>
        </w:rPr>
        <w:t>Hồ sơ đối với chi phí quản lý dự án:</w:t>
      </w:r>
    </w:p>
    <w:p w:rsidR="00341441" w:rsidRPr="00E34704" w:rsidRDefault="00341441" w:rsidP="007E6BD3">
      <w:pPr>
        <w:pStyle w:val="ANoidungcandeugxdvn"/>
        <w:rPr>
          <w:lang w:val="en-US"/>
        </w:rPr>
      </w:pPr>
      <w:bookmarkStart w:id="109" w:name="bookmark129"/>
      <w:r w:rsidRPr="00E34704">
        <w:rPr>
          <w:lang w:val="en-US"/>
        </w:rPr>
        <w:t>a</w:t>
      </w:r>
      <w:bookmarkEnd w:id="109"/>
      <w:r w:rsidR="007E76F6" w:rsidRPr="00E34704">
        <w:rPr>
          <w:lang w:val="en-US"/>
        </w:rPr>
        <w:t xml:space="preserve">) </w:t>
      </w:r>
      <w:r w:rsidRPr="00E34704">
        <w:rPr>
          <w:lang w:val="en-US"/>
        </w:rPr>
        <w:t>Hồ sơ pháp lý (gửi một lần vào đầu năm hoặc khi có phát sinh, điều chỉnh, bổ sung):</w:t>
      </w:r>
    </w:p>
    <w:p w:rsidR="00341441" w:rsidRPr="00E34704" w:rsidRDefault="00341441" w:rsidP="007E6BD3">
      <w:pPr>
        <w:pStyle w:val="ANoidungcandeugxdvn"/>
        <w:rPr>
          <w:lang w:val="en-US"/>
        </w:rPr>
      </w:pPr>
      <w:bookmarkStart w:id="110" w:name="bookmark130"/>
      <w:r w:rsidRPr="00E34704">
        <w:rPr>
          <w:lang w:val="en-US"/>
        </w:rPr>
        <w:t>-</w:t>
      </w:r>
      <w:bookmarkEnd w:id="110"/>
      <w:r w:rsidR="007E76F6" w:rsidRPr="00E34704">
        <w:rPr>
          <w:lang w:val="en-US"/>
        </w:rPr>
        <w:t xml:space="preserve"> </w:t>
      </w:r>
      <w:r w:rsidRPr="00E34704">
        <w:rPr>
          <w:lang w:val="en-US"/>
        </w:rPr>
        <w:t>Kế hoạch đầu tư công hàng năm của cấp có thẩm quyền giao;</w:t>
      </w:r>
    </w:p>
    <w:p w:rsidR="00341441" w:rsidRPr="00E34704" w:rsidRDefault="00341441" w:rsidP="007E6BD3">
      <w:pPr>
        <w:pStyle w:val="ANoidungcandeugxdvn"/>
        <w:rPr>
          <w:lang w:val="en-US"/>
        </w:rPr>
      </w:pPr>
      <w:bookmarkStart w:id="111" w:name="bookmark131"/>
      <w:r w:rsidRPr="00E34704">
        <w:rPr>
          <w:lang w:val="en-US"/>
        </w:rPr>
        <w:t>-</w:t>
      </w:r>
      <w:bookmarkEnd w:id="111"/>
      <w:r w:rsidR="007E76F6" w:rsidRPr="00E34704">
        <w:rPr>
          <w:lang w:val="en-US"/>
        </w:rPr>
        <w:t xml:space="preserve"> </w:t>
      </w:r>
      <w:r w:rsidRPr="00E34704">
        <w:rPr>
          <w:lang w:val="en-US"/>
        </w:rPr>
        <w:t xml:space="preserve">Văn bản phê duyệt dự toán thu, chi quản lý dự án năm (trừ </w:t>
      </w:r>
      <w:r w:rsidR="001E451A" w:rsidRPr="00E34704">
        <w:rPr>
          <w:lang w:val="en-US"/>
        </w:rPr>
        <w:t>trường hợp</w:t>
      </w:r>
      <w:r w:rsidRPr="00E34704">
        <w:rPr>
          <w:lang w:val="en-US"/>
        </w:rPr>
        <w:t xml:space="preserve"> không yêu cầu phải lập dự toán hàng năm); dự toán và văn bản phê duyệt dự toán </w:t>
      </w:r>
      <w:r w:rsidRPr="00E34704">
        <w:rPr>
          <w:lang w:val="en-US"/>
        </w:rPr>
        <w:lastRenderedPageBreak/>
        <w:t>của cấp có thẩm quyền (trường hợp tự thực hiện);</w:t>
      </w:r>
    </w:p>
    <w:p w:rsidR="00341441" w:rsidRPr="00E34704" w:rsidRDefault="00341441" w:rsidP="007E6BD3">
      <w:pPr>
        <w:pStyle w:val="ANoidungcandeugxdvn"/>
        <w:rPr>
          <w:lang w:val="en-US"/>
        </w:rPr>
      </w:pPr>
      <w:bookmarkStart w:id="112" w:name="bookmark132"/>
      <w:r w:rsidRPr="00E34704">
        <w:rPr>
          <w:lang w:val="en-US"/>
        </w:rPr>
        <w:t>-</w:t>
      </w:r>
      <w:bookmarkEnd w:id="112"/>
      <w:r w:rsidR="007E76F6" w:rsidRPr="00E34704">
        <w:rPr>
          <w:lang w:val="en-US"/>
        </w:rPr>
        <w:t xml:space="preserve"> </w:t>
      </w:r>
      <w:r w:rsidRPr="00E34704">
        <w:rPr>
          <w:lang w:val="en-US"/>
        </w:rPr>
        <w:t xml:space="preserve">Quyết định giao quyền </w:t>
      </w:r>
      <w:r w:rsidR="007E76F6" w:rsidRPr="00E34704">
        <w:rPr>
          <w:lang w:val="en-US"/>
        </w:rPr>
        <w:t>tự chủ</w:t>
      </w:r>
      <w:r w:rsidRPr="00E34704">
        <w:rPr>
          <w:lang w:val="en-US"/>
        </w:rPr>
        <w:t xml:space="preserve"> tài chính của cấp có thẩm quyền (đối với đơn vị được giao quyền tự chủ tài chính mà chưa quy định trong quyết định thành lập đơn vị); Quy chế chi tiêu nội bộ của đơn vị;</w:t>
      </w:r>
    </w:p>
    <w:p w:rsidR="00341441" w:rsidRPr="00E34704" w:rsidRDefault="00341441" w:rsidP="007E6BD3">
      <w:pPr>
        <w:pStyle w:val="ANoidungcandeugxdvn"/>
        <w:rPr>
          <w:lang w:val="en-US"/>
        </w:rPr>
      </w:pPr>
      <w:bookmarkStart w:id="113" w:name="bookmark133"/>
      <w:r w:rsidRPr="00E34704">
        <w:rPr>
          <w:lang w:val="en-US"/>
        </w:rPr>
        <w:t>-</w:t>
      </w:r>
      <w:bookmarkEnd w:id="113"/>
      <w:r w:rsidR="007E76F6" w:rsidRPr="00E34704">
        <w:rPr>
          <w:lang w:val="en-US"/>
        </w:rPr>
        <w:t xml:space="preserve"> </w:t>
      </w:r>
      <w:r w:rsidRPr="00E34704">
        <w:rPr>
          <w:lang w:val="en-US"/>
        </w:rPr>
        <w:t xml:space="preserve">Quyết định thành lập ban quản lý dự án hoặc văn bản quy định về tổ chức biên chế ban quản lý dự án của cấp có </w:t>
      </w:r>
      <w:r w:rsidR="001E451A" w:rsidRPr="00E34704">
        <w:rPr>
          <w:lang w:val="en-US"/>
        </w:rPr>
        <w:t>thẩm</w:t>
      </w:r>
      <w:r w:rsidRPr="00E34704">
        <w:rPr>
          <w:lang w:val="en-US"/>
        </w:rPr>
        <w:t xml:space="preserve"> quyền hoặc văn bản phê duyệt chỉ tiêu biên chế do cấp có thẩm quyền phê duyệt;</w:t>
      </w:r>
    </w:p>
    <w:p w:rsidR="00341441" w:rsidRPr="00E34704" w:rsidRDefault="00341441" w:rsidP="007E6BD3">
      <w:pPr>
        <w:pStyle w:val="ANoidungcandeugxdvn"/>
        <w:rPr>
          <w:lang w:val="en-US"/>
        </w:rPr>
      </w:pPr>
      <w:bookmarkStart w:id="114" w:name="bookmark134"/>
      <w:r w:rsidRPr="00E34704">
        <w:rPr>
          <w:lang w:val="en-US"/>
        </w:rPr>
        <w:t>-</w:t>
      </w:r>
      <w:bookmarkEnd w:id="114"/>
      <w:r w:rsidR="007E76F6" w:rsidRPr="00E34704">
        <w:rPr>
          <w:lang w:val="en-US"/>
        </w:rPr>
        <w:t xml:space="preserve"> </w:t>
      </w:r>
      <w:r w:rsidR="001E451A" w:rsidRPr="00E34704">
        <w:rPr>
          <w:lang w:val="en-US"/>
        </w:rPr>
        <w:t>Hợp đồng</w:t>
      </w:r>
      <w:r w:rsidRPr="00E34704">
        <w:rPr>
          <w:lang w:val="en-US"/>
        </w:rPr>
        <w:t xml:space="preserve"> giữa chủ đầu tư với nhà thầu (đối với các công việc phải thực hiện thông qua ký kết hợp đồng); Hợp đồng ủy thác quản lý dự án (đối với </w:t>
      </w:r>
      <w:r w:rsidR="001E451A" w:rsidRPr="00E34704">
        <w:rPr>
          <w:lang w:val="en-US"/>
        </w:rPr>
        <w:t>trường hợp</w:t>
      </w:r>
      <w:r w:rsidRPr="00E34704">
        <w:rPr>
          <w:lang w:val="en-US"/>
        </w:rPr>
        <w:t xml:space="preserve"> chủ đầu tư thực hiện ủy thác quản lý dự án cho Ban quản lý dự án đầu tư xây dựng chuyên ngành hoặc Ban quản lý dự án đầu tư xây dựng khu vực theo quy định); Phụ lục bổ sung </w:t>
      </w:r>
      <w:r w:rsidR="001E451A" w:rsidRPr="00E34704">
        <w:rPr>
          <w:lang w:val="en-US"/>
        </w:rPr>
        <w:t>hợp đồng</w:t>
      </w:r>
      <w:r w:rsidRPr="00E34704">
        <w:rPr>
          <w:lang w:val="en-US"/>
        </w:rPr>
        <w:t xml:space="preserve"> trong </w:t>
      </w:r>
      <w:r w:rsidR="001E451A" w:rsidRPr="00E34704">
        <w:rPr>
          <w:lang w:val="en-US"/>
        </w:rPr>
        <w:t>trường hợp</w:t>
      </w:r>
      <w:r w:rsidRPr="00E34704">
        <w:rPr>
          <w:lang w:val="en-US"/>
        </w:rPr>
        <w:t xml:space="preserve"> thay đổi các nội dung của </w:t>
      </w:r>
      <w:r w:rsidR="001E451A" w:rsidRPr="00E34704">
        <w:rPr>
          <w:lang w:val="en-US"/>
        </w:rPr>
        <w:t>hợp đồng</w:t>
      </w:r>
      <w:r w:rsidRPr="00E34704">
        <w:rPr>
          <w:lang w:val="en-US"/>
        </w:rPr>
        <w:t xml:space="preserve"> (nếu có).</w:t>
      </w:r>
    </w:p>
    <w:p w:rsidR="00341441" w:rsidRPr="00E34704" w:rsidRDefault="00341441" w:rsidP="007E6BD3">
      <w:pPr>
        <w:pStyle w:val="ANoidungcandeugxdvn"/>
        <w:rPr>
          <w:lang w:val="en-US"/>
        </w:rPr>
      </w:pPr>
      <w:bookmarkStart w:id="115" w:name="bookmark135"/>
      <w:r w:rsidRPr="00E34704">
        <w:rPr>
          <w:lang w:val="en-US"/>
        </w:rPr>
        <w:t>b</w:t>
      </w:r>
      <w:bookmarkEnd w:id="115"/>
      <w:r w:rsidR="007E76F6" w:rsidRPr="00E34704">
        <w:rPr>
          <w:lang w:val="en-US"/>
        </w:rPr>
        <w:t xml:space="preserve">) </w:t>
      </w:r>
      <w:r w:rsidRPr="00E34704">
        <w:rPr>
          <w:lang w:val="en-US"/>
        </w:rPr>
        <w:t>Hồ sơ tạm ứng vốn, hồ sơ thanh toán (gửi từng lần khi có đề nghị tạm ứng, thanh toán khối lượng hoàn thành) đối với trường hợp chủ đầu tư trực tiếp quản lý một dự án hoặc chủ đầu tư ủy thác toàn bộ quản lý dự án cho ban quản lý dự án chuyên ngành, khu vực:</w:t>
      </w:r>
    </w:p>
    <w:p w:rsidR="00341441" w:rsidRPr="00E34704" w:rsidRDefault="00341441" w:rsidP="007E6BD3">
      <w:pPr>
        <w:pStyle w:val="ANoidungcandeugxdvn"/>
        <w:rPr>
          <w:lang w:val="en-US"/>
        </w:rPr>
      </w:pPr>
      <w:r w:rsidRPr="00E34704">
        <w:rPr>
          <w:lang w:val="en-US"/>
        </w:rPr>
        <w:t>Hồ sơ tạm ứng vốn gồm: Giấy đề nghị thanh toán vốn (</w:t>
      </w:r>
      <w:r w:rsidR="007E76F6" w:rsidRPr="00E34704">
        <w:rPr>
          <w:lang w:val="en-US"/>
        </w:rPr>
        <w:t>Mẫu</w:t>
      </w:r>
      <w:r w:rsidRPr="00E34704">
        <w:rPr>
          <w:lang w:val="en-US"/>
        </w:rPr>
        <w:t xml:space="preserve"> số </w:t>
      </w:r>
      <w:r w:rsidR="007E76F6" w:rsidRPr="00E34704">
        <w:rPr>
          <w:lang w:val="en-US"/>
        </w:rPr>
        <w:t>04</w:t>
      </w:r>
      <w:r w:rsidRPr="00E34704">
        <w:rPr>
          <w:lang w:val="en-US"/>
        </w:rPr>
        <w:t>.a/TT), Chứng từ chuyển tiền (</w:t>
      </w:r>
      <w:r w:rsidR="001E451A" w:rsidRPr="00E34704">
        <w:rPr>
          <w:lang w:val="en-US"/>
        </w:rPr>
        <w:t>Mẫu</w:t>
      </w:r>
      <w:r w:rsidRPr="00E34704">
        <w:rPr>
          <w:lang w:val="en-US"/>
        </w:rPr>
        <w:t xml:space="preserve"> số 05/TT).</w:t>
      </w:r>
    </w:p>
    <w:p w:rsidR="00341441" w:rsidRPr="00E34704" w:rsidRDefault="00341441" w:rsidP="007E6BD3">
      <w:pPr>
        <w:pStyle w:val="ANoidungcandeugxdvn"/>
        <w:rPr>
          <w:lang w:val="en-US"/>
        </w:rPr>
      </w:pPr>
      <w:r w:rsidRPr="00E34704">
        <w:rPr>
          <w:lang w:val="en-US"/>
        </w:rPr>
        <w:t>Hồ sơ thanh toán gồm: Giấy đề nghị thanh toán vốn (</w:t>
      </w:r>
      <w:r w:rsidR="007E76F6" w:rsidRPr="00E34704">
        <w:rPr>
          <w:lang w:val="en-US"/>
        </w:rPr>
        <w:t>Mẫu</w:t>
      </w:r>
      <w:r w:rsidRPr="00E34704">
        <w:rPr>
          <w:lang w:val="en-US"/>
        </w:rPr>
        <w:t xml:space="preserve"> số </w:t>
      </w:r>
      <w:r w:rsidR="007E76F6" w:rsidRPr="00E34704">
        <w:rPr>
          <w:lang w:val="en-US"/>
        </w:rPr>
        <w:t>04</w:t>
      </w:r>
      <w:r w:rsidRPr="00E34704">
        <w:rPr>
          <w:lang w:val="en-US"/>
        </w:rPr>
        <w:t>.a/TT), Chứng từ chuyển tiền (</w:t>
      </w:r>
      <w:r w:rsidR="007E76F6" w:rsidRPr="00E34704">
        <w:rPr>
          <w:lang w:val="en-US"/>
        </w:rPr>
        <w:t>Mẫu</w:t>
      </w:r>
      <w:r w:rsidRPr="00E34704">
        <w:rPr>
          <w:lang w:val="en-US"/>
        </w:rPr>
        <w:t xml:space="preserve"> số 05/TT), Giấy đề nghị thu hồi tạm ứng (đối với trường hợp thu hồi tạm ứng, </w:t>
      </w:r>
      <w:r w:rsidR="007E76F6" w:rsidRPr="00E34704">
        <w:rPr>
          <w:lang w:val="en-US"/>
        </w:rPr>
        <w:t>Mẫu</w:t>
      </w:r>
      <w:r w:rsidRPr="00E34704">
        <w:rPr>
          <w:lang w:val="en-US"/>
        </w:rPr>
        <w:t xml:space="preserve"> số </w:t>
      </w:r>
      <w:r w:rsidR="007E76F6" w:rsidRPr="00E34704">
        <w:rPr>
          <w:lang w:val="en-US"/>
        </w:rPr>
        <w:t>04</w:t>
      </w:r>
      <w:r w:rsidRPr="00E34704">
        <w:rPr>
          <w:lang w:val="en-US"/>
        </w:rPr>
        <w:t>.b/TT), các hồ sơ có liên quan khác theo quy định của Chí</w:t>
      </w:r>
      <w:r w:rsidR="007E76F6" w:rsidRPr="00E34704">
        <w:rPr>
          <w:lang w:val="en-US"/>
        </w:rPr>
        <w:t>nh phủ</w:t>
      </w:r>
      <w:r w:rsidRPr="00E34704">
        <w:rPr>
          <w:lang w:val="en-US"/>
        </w:rPr>
        <w:t xml:space="preserve"> về thủ tục hành chính thuộc lĩnh vực Kho bạc Nhà nước đối với hồ sơ thanh toán các khoản chi thường xuyên của ngân sách nhà nước từ tài khoản dự toán của các đơn vị sử dụng ngân sách nhà nước, hồ sơ thanh toán các khoản chi thực hiện các công trình sửa chữa, bảo trì, cải tạo, nâng cấp, mở rộng cơ sở vật chất.</w:t>
      </w:r>
    </w:p>
    <w:p w:rsidR="00341441" w:rsidRPr="00E34704" w:rsidRDefault="00341441" w:rsidP="007E6BD3">
      <w:pPr>
        <w:pStyle w:val="ANoidungcandeugxdvn"/>
        <w:rPr>
          <w:lang w:val="en-US"/>
        </w:rPr>
      </w:pPr>
      <w:bookmarkStart w:id="116" w:name="bookmark136"/>
      <w:r w:rsidRPr="00E34704">
        <w:rPr>
          <w:lang w:val="en-US"/>
        </w:rPr>
        <w:t>c</w:t>
      </w:r>
      <w:bookmarkEnd w:id="116"/>
      <w:r w:rsidR="00BB20D0" w:rsidRPr="00E34704">
        <w:rPr>
          <w:lang w:val="en-US"/>
        </w:rPr>
        <w:t xml:space="preserve">) </w:t>
      </w:r>
      <w:r w:rsidRPr="00E34704">
        <w:rPr>
          <w:lang w:val="en-US"/>
        </w:rPr>
        <w:t xml:space="preserve">Hồ sơ đối với </w:t>
      </w:r>
      <w:r w:rsidR="001E451A" w:rsidRPr="00E34704">
        <w:rPr>
          <w:lang w:val="en-US"/>
        </w:rPr>
        <w:t>trường hợp</w:t>
      </w:r>
      <w:r w:rsidRPr="00E34704">
        <w:rPr>
          <w:lang w:val="en-US"/>
        </w:rPr>
        <w:t xml:space="preserve"> chủ đầu tư trực tiếp quản lý nhiều dự án hoặc chủ đầu tư ủy thác một phần quản lý dự án cho ban quản lý dự án chuyên ngành, khu vực:</w:t>
      </w:r>
    </w:p>
    <w:p w:rsidR="00341441" w:rsidRPr="00E34704" w:rsidRDefault="00341441" w:rsidP="007E6BD3">
      <w:pPr>
        <w:pStyle w:val="ANoidungcandeugxdvn"/>
        <w:rPr>
          <w:lang w:val="en-US"/>
        </w:rPr>
      </w:pPr>
      <w:r w:rsidRPr="00E34704">
        <w:rPr>
          <w:lang w:val="en-US"/>
        </w:rPr>
        <w:t xml:space="preserve">Hồ sơ để chuyển kinh phí quản lý dự án từ tài khoản </w:t>
      </w:r>
      <w:r w:rsidR="007E76F6" w:rsidRPr="00E34704">
        <w:rPr>
          <w:lang w:val="en-US"/>
        </w:rPr>
        <w:t>dự toán</w:t>
      </w:r>
      <w:r w:rsidRPr="00E34704">
        <w:rPr>
          <w:lang w:val="en-US"/>
        </w:rPr>
        <w:t xml:space="preserve"> vào tài khoản tiền gửi gồm: Giấy đề nghị thanh toán vốn (</w:t>
      </w:r>
      <w:r w:rsidR="001E451A" w:rsidRPr="00E34704">
        <w:rPr>
          <w:lang w:val="en-US"/>
        </w:rPr>
        <w:t>Mẫu</w:t>
      </w:r>
      <w:r w:rsidRPr="00E34704">
        <w:rPr>
          <w:lang w:val="en-US"/>
        </w:rPr>
        <w:t xml:space="preserve"> số </w:t>
      </w:r>
      <w:r w:rsidR="007E76F6" w:rsidRPr="00E34704">
        <w:rPr>
          <w:lang w:val="en-US"/>
        </w:rPr>
        <w:t>04</w:t>
      </w:r>
      <w:r w:rsidRPr="00E34704">
        <w:rPr>
          <w:lang w:val="en-US"/>
        </w:rPr>
        <w:t>.a/TT), Chứng từ chuyển tiền (</w:t>
      </w:r>
      <w:r w:rsidR="001E451A" w:rsidRPr="00E34704">
        <w:rPr>
          <w:lang w:val="en-US"/>
        </w:rPr>
        <w:t>Mẫu</w:t>
      </w:r>
      <w:r w:rsidRPr="00E34704">
        <w:rPr>
          <w:lang w:val="en-US"/>
        </w:rPr>
        <w:t xml:space="preserve"> số 05/TT).</w:t>
      </w:r>
    </w:p>
    <w:p w:rsidR="00341441" w:rsidRPr="00E34704" w:rsidRDefault="00341441" w:rsidP="007E6BD3">
      <w:pPr>
        <w:pStyle w:val="ANoidungcandeugxdvn"/>
        <w:rPr>
          <w:lang w:val="en-US"/>
        </w:rPr>
      </w:pPr>
      <w:r w:rsidRPr="00E34704">
        <w:rPr>
          <w:lang w:val="en-US"/>
        </w:rPr>
        <w:t xml:space="preserve">Hồ sơ tạm ứng chi phí quản lý dự án từ tài khoản tiền gửi (gửi từng lần khi </w:t>
      </w:r>
      <w:r w:rsidRPr="00E34704">
        <w:rPr>
          <w:lang w:val="en-US"/>
        </w:rPr>
        <w:lastRenderedPageBreak/>
        <w:t>có đề nghị tạm ứng) gồm: Giấy đề nghị thanh toán vốn (</w:t>
      </w:r>
      <w:r w:rsidR="001E451A" w:rsidRPr="00E34704">
        <w:rPr>
          <w:lang w:val="en-US"/>
        </w:rPr>
        <w:t>Mẫu</w:t>
      </w:r>
      <w:r w:rsidRPr="00E34704">
        <w:rPr>
          <w:lang w:val="en-US"/>
        </w:rPr>
        <w:t xml:space="preserve"> số </w:t>
      </w:r>
      <w:r w:rsidR="007E76F6" w:rsidRPr="00E34704">
        <w:rPr>
          <w:lang w:val="en-US"/>
        </w:rPr>
        <w:t>04</w:t>
      </w:r>
      <w:r w:rsidRPr="00E34704">
        <w:rPr>
          <w:lang w:val="en-US"/>
        </w:rPr>
        <w:t>.a/TT), Chứng từ chuyển tiền (</w:t>
      </w:r>
      <w:r w:rsidR="001E451A" w:rsidRPr="00E34704">
        <w:rPr>
          <w:lang w:val="en-US"/>
        </w:rPr>
        <w:t>Mẫu</w:t>
      </w:r>
      <w:r w:rsidRPr="00E34704">
        <w:rPr>
          <w:lang w:val="en-US"/>
        </w:rPr>
        <w:t xml:space="preserve"> số 05/TT).</w:t>
      </w:r>
    </w:p>
    <w:p w:rsidR="00341441" w:rsidRPr="00E34704" w:rsidRDefault="00341441" w:rsidP="007E6BD3">
      <w:pPr>
        <w:pStyle w:val="ANoidungcandeugxdvn"/>
        <w:rPr>
          <w:lang w:val="en-US"/>
        </w:rPr>
      </w:pPr>
      <w:r w:rsidRPr="00E34704">
        <w:rPr>
          <w:lang w:val="en-US"/>
        </w:rPr>
        <w:t>Hồ sơ thanh toán gồm: Giấy đề nghị thanh toán vốn (</w:t>
      </w:r>
      <w:r w:rsidR="001E451A" w:rsidRPr="00E34704">
        <w:rPr>
          <w:lang w:val="en-US"/>
        </w:rPr>
        <w:t>Mẫu</w:t>
      </w:r>
      <w:r w:rsidRPr="00E34704">
        <w:rPr>
          <w:lang w:val="en-US"/>
        </w:rPr>
        <w:t xml:space="preserve"> số </w:t>
      </w:r>
      <w:r w:rsidR="007E76F6" w:rsidRPr="00E34704">
        <w:rPr>
          <w:lang w:val="en-US"/>
        </w:rPr>
        <w:t>04</w:t>
      </w:r>
      <w:r w:rsidRPr="00E34704">
        <w:rPr>
          <w:lang w:val="en-US"/>
        </w:rPr>
        <w:t>.a/TT), Chứng từ chuyển tiền (</w:t>
      </w:r>
      <w:r w:rsidR="007E76F6" w:rsidRPr="00E34704">
        <w:rPr>
          <w:lang w:val="en-US"/>
        </w:rPr>
        <w:t>Mẫu</w:t>
      </w:r>
      <w:r w:rsidRPr="00E34704">
        <w:rPr>
          <w:lang w:val="en-US"/>
        </w:rPr>
        <w:t xml:space="preserve"> số 05/TT), Giấy đề n</w:t>
      </w:r>
      <w:r w:rsidR="00364059" w:rsidRPr="00E34704">
        <w:rPr>
          <w:lang w:val="en-US"/>
        </w:rPr>
        <w:t>ghị thu hồi tạm ứng (đối với trư</w:t>
      </w:r>
      <w:r w:rsidRPr="00E34704">
        <w:rPr>
          <w:lang w:val="en-US"/>
        </w:rPr>
        <w:t xml:space="preserve">ờng hợp thu hồi tạm ứng, </w:t>
      </w:r>
      <w:r w:rsidR="007E76F6" w:rsidRPr="00E34704">
        <w:rPr>
          <w:lang w:val="en-US"/>
        </w:rPr>
        <w:t>Mẫu</w:t>
      </w:r>
      <w:r w:rsidR="00BB20D0" w:rsidRPr="00E34704">
        <w:rPr>
          <w:lang w:val="en-US"/>
        </w:rPr>
        <w:t xml:space="preserve"> số 04.b</w:t>
      </w:r>
      <w:r w:rsidRPr="00E34704">
        <w:rPr>
          <w:lang w:val="en-US"/>
        </w:rPr>
        <w:t xml:space="preserve">/TT), Bảng </w:t>
      </w:r>
      <w:r w:rsidR="001E451A" w:rsidRPr="00E34704">
        <w:rPr>
          <w:lang w:val="en-US"/>
        </w:rPr>
        <w:t>phân bổ</w:t>
      </w:r>
      <w:r w:rsidRPr="00E34704">
        <w:rPr>
          <w:lang w:val="en-US"/>
        </w:rPr>
        <w:t xml:space="preserve"> chi phí quản lý dự án đề nghị thanh toán hoàn tạm ứng chi phí quản lý dự án (</w:t>
      </w:r>
      <w:r w:rsidR="001E451A" w:rsidRPr="00E34704">
        <w:rPr>
          <w:lang w:val="en-US"/>
        </w:rPr>
        <w:t>Mẫu</w:t>
      </w:r>
      <w:r w:rsidRPr="00E34704">
        <w:rPr>
          <w:lang w:val="en-US"/>
        </w:rPr>
        <w:t xml:space="preserve"> số 11/QLDA), các hồ sơ có liên quan khác theo quy định của Chính phủ về </w:t>
      </w:r>
      <w:r w:rsidR="00364059" w:rsidRPr="00E34704">
        <w:rPr>
          <w:lang w:val="en-US"/>
        </w:rPr>
        <w:t>thủ tục hành chính thuộc lĩnh vực Kho bạc Nhà nư</w:t>
      </w:r>
      <w:r w:rsidRPr="00E34704">
        <w:rPr>
          <w:lang w:val="en-US"/>
        </w:rPr>
        <w:t>ớc đối với hồ sơ thanh toán các khoản chi thường xuyên của ngân sách nhà nước từ tài khoản dự toán của các đơn vị sử dụng ngân sách nhà nước, hồ sơ thanh toán các khoản chi thực hiện các công trình sửa chữa, bảo trì, cải tạo, nâng cấp, mở rộng cơ sở vật chất.</w:t>
      </w:r>
    </w:p>
    <w:p w:rsidR="00341441" w:rsidRPr="00E34704" w:rsidRDefault="008E7D9F" w:rsidP="00305406">
      <w:pPr>
        <w:pStyle w:val="Heading3"/>
        <w:rPr>
          <w:lang w:val="en-US"/>
        </w:rPr>
      </w:pPr>
      <w:r w:rsidRPr="00E34704">
        <w:rPr>
          <w:lang w:val="en-US"/>
        </w:rPr>
        <w:t xml:space="preserve">Điều </w:t>
      </w:r>
      <w:r w:rsidR="00341441" w:rsidRPr="00E34704">
        <w:rPr>
          <w:lang w:val="en-US"/>
        </w:rPr>
        <w:t>10. Tạm ứng vốn</w:t>
      </w:r>
    </w:p>
    <w:p w:rsidR="00341441" w:rsidRPr="00E34704" w:rsidRDefault="00341441" w:rsidP="007E6BD3">
      <w:pPr>
        <w:pStyle w:val="ANoidungcandeugxdvn"/>
        <w:rPr>
          <w:lang w:val="en-US"/>
        </w:rPr>
      </w:pPr>
      <w:bookmarkStart w:id="117" w:name="bookmark137"/>
      <w:r w:rsidRPr="00E34704">
        <w:rPr>
          <w:highlight w:val="white"/>
          <w:lang w:val="en-US"/>
        </w:rPr>
        <w:t>1</w:t>
      </w:r>
      <w:bookmarkEnd w:id="117"/>
      <w:r w:rsidRPr="00E34704">
        <w:rPr>
          <w:highlight w:val="white"/>
          <w:lang w:val="en-US"/>
        </w:rPr>
        <w:t>.</w:t>
      </w:r>
      <w:r w:rsidR="00BB20D0" w:rsidRPr="00E34704">
        <w:rPr>
          <w:lang w:val="en-US"/>
        </w:rPr>
        <w:t xml:space="preserve"> </w:t>
      </w:r>
      <w:r w:rsidRPr="00E34704">
        <w:rPr>
          <w:lang w:val="en-US"/>
        </w:rPr>
        <w:t>Nguyên tắc tạm ứng vốn:</w:t>
      </w:r>
    </w:p>
    <w:p w:rsidR="00341441" w:rsidRPr="00E34704" w:rsidRDefault="00341441" w:rsidP="007E6BD3">
      <w:pPr>
        <w:pStyle w:val="ANoidungcandeugxdvn"/>
        <w:rPr>
          <w:lang w:val="en-US"/>
        </w:rPr>
      </w:pPr>
      <w:bookmarkStart w:id="118" w:name="bookmark138"/>
      <w:r w:rsidRPr="00E34704">
        <w:rPr>
          <w:highlight w:val="white"/>
          <w:lang w:val="en-US"/>
        </w:rPr>
        <w:t>a</w:t>
      </w:r>
      <w:bookmarkEnd w:id="118"/>
      <w:r w:rsidRPr="00E34704">
        <w:rPr>
          <w:highlight w:val="white"/>
          <w:lang w:val="en-US"/>
        </w:rPr>
        <w:t>)</w:t>
      </w:r>
      <w:r w:rsidR="00BB20D0" w:rsidRPr="00E34704">
        <w:rPr>
          <w:lang w:val="en-US"/>
        </w:rPr>
        <w:t xml:space="preserve"> </w:t>
      </w:r>
      <w:r w:rsidRPr="00E34704">
        <w:rPr>
          <w:lang w:val="en-US"/>
        </w:rPr>
        <w:t xml:space="preserve">Đối với công việc thực hiện thông qua </w:t>
      </w:r>
      <w:r w:rsidR="001E451A" w:rsidRPr="00E34704">
        <w:rPr>
          <w:lang w:val="en-US"/>
        </w:rPr>
        <w:t>hợp đồng</w:t>
      </w:r>
      <w:r w:rsidRPr="00E34704">
        <w:rPr>
          <w:lang w:val="en-US"/>
        </w:rPr>
        <w:t xml:space="preserve"> xây dựng:</w:t>
      </w:r>
    </w:p>
    <w:p w:rsidR="00341441" w:rsidRPr="00E34704" w:rsidRDefault="00341441" w:rsidP="007E6BD3">
      <w:pPr>
        <w:pStyle w:val="ANoidungcandeugxdvn"/>
        <w:rPr>
          <w:lang w:val="en-US"/>
        </w:rPr>
      </w:pPr>
      <w:r w:rsidRPr="00E34704">
        <w:rPr>
          <w:lang w:val="en-US"/>
        </w:rPr>
        <w:t xml:space="preserve">Việc tạm ứng vốn được thực hiện sau khi </w:t>
      </w:r>
      <w:r w:rsidR="001E451A" w:rsidRPr="00E34704">
        <w:rPr>
          <w:lang w:val="en-US"/>
        </w:rPr>
        <w:t>hợp đồng</w:t>
      </w:r>
      <w:r w:rsidRPr="00E34704">
        <w:rPr>
          <w:lang w:val="en-US"/>
        </w:rPr>
        <w:t xml:space="preserve"> có hiệu lực và chủ đầu tư đã nhận đ</w:t>
      </w:r>
      <w:r w:rsidR="00364059" w:rsidRPr="00E34704">
        <w:rPr>
          <w:lang w:val="en-US"/>
        </w:rPr>
        <w:t>ược bảo lãnh tạm ứng hợp đồng củ</w:t>
      </w:r>
      <w:r w:rsidRPr="00E34704">
        <w:rPr>
          <w:lang w:val="en-US"/>
        </w:rPr>
        <w:t xml:space="preserve">a nhà thầu (đối với </w:t>
      </w:r>
      <w:r w:rsidR="001E451A" w:rsidRPr="00E34704">
        <w:rPr>
          <w:lang w:val="en-US"/>
        </w:rPr>
        <w:t>trường hợp</w:t>
      </w:r>
      <w:r w:rsidRPr="00E34704">
        <w:rPr>
          <w:lang w:val="en-US"/>
        </w:rPr>
        <w:t xml:space="preserve"> phải có bảo lãnh tạm ứng) với giá trị tương đương của khoản tiền tạm ứng. Riêng đối với hợp đồng thi công xây dựng, </w:t>
      </w:r>
      <w:r w:rsidR="001E451A" w:rsidRPr="00E34704">
        <w:rPr>
          <w:lang w:val="en-US"/>
        </w:rPr>
        <w:t>trường hợp</w:t>
      </w:r>
      <w:r w:rsidRPr="00E34704">
        <w:rPr>
          <w:lang w:val="en-US"/>
        </w:rPr>
        <w:t xml:space="preserve"> có giải phóng mặt bằng thì phải có kế hoạch giải phóng mặt bằng hoặc biên bản bàn giao mặt bằng (toàn bộ hoặc một phần) của </w:t>
      </w:r>
      <w:r w:rsidR="001D6918" w:rsidRPr="00E34704">
        <w:rPr>
          <w:lang w:val="en-US"/>
        </w:rPr>
        <w:t>tổ chức</w:t>
      </w:r>
      <w:r w:rsidR="00BB20D0" w:rsidRPr="00E34704">
        <w:rPr>
          <w:lang w:val="en-US"/>
        </w:rPr>
        <w:t xml:space="preserve"> thực hiện giải phóng mặt bằ</w:t>
      </w:r>
      <w:r w:rsidRPr="00E34704">
        <w:rPr>
          <w:lang w:val="en-US"/>
        </w:rPr>
        <w:t>ng giao cho chủ đầu tư theo đúng thỏa thuận trong hợp đồng.</w:t>
      </w:r>
    </w:p>
    <w:p w:rsidR="00341441" w:rsidRPr="00E34704" w:rsidRDefault="00341441" w:rsidP="007E6BD3">
      <w:pPr>
        <w:pStyle w:val="ANoidungcandeugxdvn"/>
        <w:rPr>
          <w:lang w:val="en-US"/>
        </w:rPr>
      </w:pPr>
      <w:r w:rsidRPr="00E34704">
        <w:rPr>
          <w:lang w:val="en-US"/>
        </w:rPr>
        <w:t xml:space="preserve">Mức vốn tạm ứng, thời điểm tạm ứng, mức thu hồi tạm ứng từng lần, thời điểm thu hồi tạm ứng từng lần và các nội dung khác đảm bảo việc thu hồi tạm ứng do chủ đầu tư thống nhất với nhà thầu theo đúng quy định phải được ghi </w:t>
      </w:r>
      <w:r w:rsidR="001E451A" w:rsidRPr="00E34704">
        <w:rPr>
          <w:lang w:val="en-US"/>
        </w:rPr>
        <w:t>cụ thể</w:t>
      </w:r>
      <w:r w:rsidRPr="00E34704">
        <w:rPr>
          <w:lang w:val="en-US"/>
        </w:rPr>
        <w:t xml:space="preserve"> trong </w:t>
      </w:r>
      <w:r w:rsidR="001E451A" w:rsidRPr="00E34704">
        <w:rPr>
          <w:lang w:val="en-US"/>
        </w:rPr>
        <w:t>hợp đồng</w:t>
      </w:r>
      <w:r w:rsidRPr="00E34704">
        <w:rPr>
          <w:lang w:val="en-US"/>
        </w:rPr>
        <w:t xml:space="preserve"> và phải phù hợp với tiến độ đầu tư dự án, tiến độ thực hiện </w:t>
      </w:r>
      <w:r w:rsidR="001E451A" w:rsidRPr="00E34704">
        <w:rPr>
          <w:lang w:val="en-US"/>
        </w:rPr>
        <w:t>hợp đồng</w:t>
      </w:r>
      <w:r w:rsidRPr="00E34704">
        <w:rPr>
          <w:lang w:val="en-US"/>
        </w:rPr>
        <w:t xml:space="preserve"> và khối lượng thực hiện theo từng năm. Mức vốn tạm ứng và số lần tạm ứng được phân định </w:t>
      </w:r>
      <w:r w:rsidR="00BB20D0" w:rsidRPr="00E34704">
        <w:rPr>
          <w:lang w:val="en-US"/>
        </w:rPr>
        <w:t>cụ thể</w:t>
      </w:r>
      <w:r w:rsidRPr="00E34704">
        <w:rPr>
          <w:lang w:val="en-US"/>
        </w:rPr>
        <w:t xml:space="preserve"> theo từng năm </w:t>
      </w:r>
      <w:r w:rsidR="00BB20D0" w:rsidRPr="00E34704">
        <w:rPr>
          <w:lang w:val="en-US"/>
        </w:rPr>
        <w:t>phù hợp</w:t>
      </w:r>
      <w:r w:rsidRPr="00E34704">
        <w:rPr>
          <w:lang w:val="en-US"/>
        </w:rPr>
        <w:t xml:space="preserve"> với tiến độ thực hiện </w:t>
      </w:r>
      <w:r w:rsidR="001E451A" w:rsidRPr="00E34704">
        <w:rPr>
          <w:lang w:val="en-US"/>
        </w:rPr>
        <w:t>hợp đồng</w:t>
      </w:r>
      <w:r w:rsidRPr="00E34704">
        <w:rPr>
          <w:lang w:val="en-US"/>
        </w:rPr>
        <w:t xml:space="preserve"> trong năm tương ứng (nếu có).</w:t>
      </w:r>
    </w:p>
    <w:p w:rsidR="00341441" w:rsidRPr="00E34704" w:rsidRDefault="00341441" w:rsidP="007E6BD3">
      <w:pPr>
        <w:pStyle w:val="ANoidungcandeugxdvn"/>
        <w:rPr>
          <w:lang w:val="en-US"/>
        </w:rPr>
      </w:pPr>
      <w:r w:rsidRPr="00E34704">
        <w:rPr>
          <w:lang w:val="en-US"/>
        </w:rPr>
        <w:t xml:space="preserve">Căn cứ vào nhu cầu tạm ứng vốn, chủ đầu tư có thể tạm ứng vốn một lần hoặc nhiều lần cho một hợp đồng đảm bảo </w:t>
      </w:r>
      <w:r w:rsidR="001E451A" w:rsidRPr="00E34704">
        <w:rPr>
          <w:lang w:val="en-US"/>
        </w:rPr>
        <w:t>tổng</w:t>
      </w:r>
      <w:r w:rsidRPr="00E34704">
        <w:rPr>
          <w:lang w:val="en-US"/>
        </w:rPr>
        <w:t xml:space="preserve"> mức vốn tạm ứng không vượt mức vốn tạm ứng theo quy định của hợp đồng và không vượt mức vốn tạm ứng tối đa quy định tại khoản 3 Điều này.</w:t>
      </w:r>
    </w:p>
    <w:p w:rsidR="00341441" w:rsidRPr="00E34704" w:rsidRDefault="00341441" w:rsidP="007E6BD3">
      <w:pPr>
        <w:pStyle w:val="ANoidungcandeugxdvn"/>
        <w:rPr>
          <w:lang w:val="en-US"/>
        </w:rPr>
      </w:pPr>
      <w:r w:rsidRPr="00E34704">
        <w:rPr>
          <w:lang w:val="en-US"/>
        </w:rPr>
        <w:t xml:space="preserve">Chủ đầu tư có trách nhiệm cùng với nhà thầu tính toán mức tạm ứng hợp lý và tuân thủ theo đúng quy định tại khoản 3 Điều này, quản lý việc sử dụng vốn </w:t>
      </w:r>
      <w:r w:rsidRPr="00E34704">
        <w:rPr>
          <w:lang w:val="en-US"/>
        </w:rPr>
        <w:lastRenderedPageBreak/>
        <w:t>tạm ứng đúng mục đích, đúng đối tượng, có hiệu quả và có trách nhiệm thu hồi đủ số vốn đã tạm ứng.</w:t>
      </w:r>
    </w:p>
    <w:p w:rsidR="00341441" w:rsidRPr="00E34704" w:rsidRDefault="00341441" w:rsidP="007E6BD3">
      <w:pPr>
        <w:pStyle w:val="ANoidungcandeugxdvn"/>
        <w:rPr>
          <w:lang w:val="en-US"/>
        </w:rPr>
      </w:pPr>
      <w:bookmarkStart w:id="119" w:name="bookmark139"/>
      <w:r w:rsidRPr="00E34704">
        <w:rPr>
          <w:highlight w:val="white"/>
          <w:lang w:val="en-US"/>
        </w:rPr>
        <w:t>b</w:t>
      </w:r>
      <w:bookmarkEnd w:id="119"/>
      <w:r w:rsidRPr="00E34704">
        <w:rPr>
          <w:highlight w:val="white"/>
          <w:lang w:val="en-US"/>
        </w:rPr>
        <w:t>)</w:t>
      </w:r>
      <w:r w:rsidR="00B83E15" w:rsidRPr="00E34704">
        <w:rPr>
          <w:lang w:val="en-US"/>
        </w:rPr>
        <w:t xml:space="preserve"> </w:t>
      </w:r>
      <w:r w:rsidRPr="00E34704">
        <w:rPr>
          <w:lang w:val="en-US"/>
        </w:rPr>
        <w:t xml:space="preserve">Đối với công việc thực hiện không thông qua hợp đồng hoặc thực hiện thông qua </w:t>
      </w:r>
      <w:r w:rsidR="001E451A" w:rsidRPr="00E34704">
        <w:rPr>
          <w:lang w:val="en-US"/>
        </w:rPr>
        <w:t>hợp đồng</w:t>
      </w:r>
      <w:r w:rsidRPr="00E34704">
        <w:rPr>
          <w:lang w:val="en-US"/>
        </w:rPr>
        <w:t xml:space="preserve"> của dự án không có cấu phần xây dựng:</w:t>
      </w:r>
    </w:p>
    <w:p w:rsidR="00341441" w:rsidRPr="00E34704" w:rsidRDefault="00341441" w:rsidP="007E6BD3">
      <w:pPr>
        <w:pStyle w:val="ANoidungcandeugxdvn"/>
        <w:rPr>
          <w:lang w:val="en-US"/>
        </w:rPr>
      </w:pPr>
      <w:r w:rsidRPr="00E34704">
        <w:rPr>
          <w:lang w:val="en-US"/>
        </w:rPr>
        <w:t xml:space="preserve">Đối với công việc thực hiện thông qua </w:t>
      </w:r>
      <w:r w:rsidR="001E451A" w:rsidRPr="00E34704">
        <w:rPr>
          <w:lang w:val="en-US"/>
        </w:rPr>
        <w:t>hợp đồng</w:t>
      </w:r>
      <w:r w:rsidRPr="00E34704">
        <w:rPr>
          <w:lang w:val="en-US"/>
        </w:rPr>
        <w:t xml:space="preserve"> của dự án không có cấu phần xây dựng, việc tạm ứng vốn được thực hiện sau khi </w:t>
      </w:r>
      <w:r w:rsidR="001E451A" w:rsidRPr="00E34704">
        <w:rPr>
          <w:lang w:val="en-US"/>
        </w:rPr>
        <w:t>hợp đồng</w:t>
      </w:r>
      <w:r w:rsidRPr="00E34704">
        <w:rPr>
          <w:lang w:val="en-US"/>
        </w:rPr>
        <w:t xml:space="preserve"> có hiệu lực và chủ đầu tư đã nhận được bảo lãnh tạm ứng </w:t>
      </w:r>
      <w:r w:rsidR="001E451A" w:rsidRPr="00E34704">
        <w:rPr>
          <w:lang w:val="en-US"/>
        </w:rPr>
        <w:t>hợp đồng</w:t>
      </w:r>
      <w:r w:rsidRPr="00E34704">
        <w:rPr>
          <w:lang w:val="en-US"/>
        </w:rPr>
        <w:t xml:space="preserve"> của nhà thầu (đối với trường hợp phải có bảo lãnh tạm ứng) với giá trị tương đương của khoản tiền tạm ứng; mức vốn tạm ứng, thời điểm tạm ứng, mức thu hồi tạm ứng từng lần, thời </w:t>
      </w:r>
      <w:r w:rsidR="009E6E9C" w:rsidRPr="00E34704">
        <w:rPr>
          <w:lang w:val="en-US"/>
        </w:rPr>
        <w:t>điểm</w:t>
      </w:r>
      <w:r w:rsidRPr="00E34704">
        <w:rPr>
          <w:lang w:val="en-US"/>
        </w:rPr>
        <w:t xml:space="preserve"> thu hồi tạm ứng từng lần và các nội dung khác đảm bảo việc thu hồi tạm ứng do chủ đầu tư thống nhất với nhà thầu theo đúng quy định phải được ghi </w:t>
      </w:r>
      <w:r w:rsidR="001E451A" w:rsidRPr="00E34704">
        <w:rPr>
          <w:lang w:val="en-US"/>
        </w:rPr>
        <w:t>cụ thể</w:t>
      </w:r>
      <w:r w:rsidRPr="00E34704">
        <w:rPr>
          <w:lang w:val="en-US"/>
        </w:rPr>
        <w:t xml:space="preserve"> trong </w:t>
      </w:r>
      <w:r w:rsidR="001E451A" w:rsidRPr="00E34704">
        <w:rPr>
          <w:lang w:val="en-US"/>
        </w:rPr>
        <w:t>hợp đồng</w:t>
      </w:r>
      <w:r w:rsidRPr="00E34704">
        <w:rPr>
          <w:lang w:val="en-US"/>
        </w:rPr>
        <w:t xml:space="preserve"> và phải phù hợp với tiến độ đầu tư dự án, tiến độ thực hiện hợp đồng và khối lượng thực hiện theo từng năm. Mức vốn tạm ứng và số lần tạm ứng được phân định cụ thể theo từng năm </w:t>
      </w:r>
      <w:r w:rsidR="00BB20D0" w:rsidRPr="00E34704">
        <w:rPr>
          <w:lang w:val="en-US"/>
        </w:rPr>
        <w:t>phù hợp</w:t>
      </w:r>
      <w:r w:rsidRPr="00E34704">
        <w:rPr>
          <w:lang w:val="en-US"/>
        </w:rPr>
        <w:t xml:space="preserve"> với tiến độ thực hiện </w:t>
      </w:r>
      <w:r w:rsidR="001E451A" w:rsidRPr="00E34704">
        <w:rPr>
          <w:lang w:val="en-US"/>
        </w:rPr>
        <w:t>hợp đồng</w:t>
      </w:r>
      <w:r w:rsidRPr="00E34704">
        <w:rPr>
          <w:lang w:val="en-US"/>
        </w:rPr>
        <w:t xml:space="preserve"> trong năm </w:t>
      </w:r>
      <w:r w:rsidR="009E6E9C" w:rsidRPr="00E34704">
        <w:rPr>
          <w:lang w:val="en-US"/>
        </w:rPr>
        <w:t>tương ứng</w:t>
      </w:r>
      <w:r w:rsidRPr="00E34704">
        <w:rPr>
          <w:lang w:val="en-US"/>
        </w:rPr>
        <w:t xml:space="preserve"> (nếu có).</w:t>
      </w:r>
    </w:p>
    <w:p w:rsidR="00341441" w:rsidRPr="00E34704" w:rsidRDefault="00341441" w:rsidP="007E6BD3">
      <w:pPr>
        <w:pStyle w:val="ANoidungcandeugxdvn"/>
        <w:rPr>
          <w:lang w:val="en-US"/>
        </w:rPr>
      </w:pPr>
      <w:r w:rsidRPr="00E34704">
        <w:rPr>
          <w:lang w:val="en-US"/>
        </w:rPr>
        <w:t xml:space="preserve">Đối với công việc thực hiện không thông qua </w:t>
      </w:r>
      <w:r w:rsidR="001E451A" w:rsidRPr="00E34704">
        <w:rPr>
          <w:lang w:val="en-US"/>
        </w:rPr>
        <w:t>hợp đồng</w:t>
      </w:r>
      <w:r w:rsidRPr="00E34704">
        <w:rPr>
          <w:lang w:val="en-US"/>
        </w:rPr>
        <w:t xml:space="preserve">, việc tạm ứng vốn được thực hiện sau khi dự toán chi phí thực hiện công việc hoặc phương án giải phóng mặt bằng được cấp có </w:t>
      </w:r>
      <w:r w:rsidR="001E451A" w:rsidRPr="00E34704">
        <w:rPr>
          <w:lang w:val="en-US"/>
        </w:rPr>
        <w:t>thẩm</w:t>
      </w:r>
      <w:r w:rsidRPr="00E34704">
        <w:rPr>
          <w:lang w:val="en-US"/>
        </w:rPr>
        <w:t xml:space="preserve"> quyền phê duyệt và trên cơ sở đề nghị của chủ đầu tư.</w:t>
      </w:r>
    </w:p>
    <w:p w:rsidR="00341441" w:rsidRPr="00E34704" w:rsidRDefault="00341441" w:rsidP="007E6BD3">
      <w:pPr>
        <w:pStyle w:val="ANoidungcandeugxdvn"/>
        <w:rPr>
          <w:lang w:val="en-US"/>
        </w:rPr>
      </w:pPr>
      <w:r w:rsidRPr="00E34704">
        <w:rPr>
          <w:lang w:val="en-US"/>
        </w:rPr>
        <w:t xml:space="preserve">Căn cứ vào nhu cầu tạm ứng vốn, chủ đầu tư có thể tạm ứng vốn một lần hoặc nhiều lần đảm bảo </w:t>
      </w:r>
      <w:r w:rsidR="001E451A" w:rsidRPr="00E34704">
        <w:rPr>
          <w:lang w:val="en-US"/>
        </w:rPr>
        <w:t>tổng</w:t>
      </w:r>
      <w:r w:rsidRPr="00E34704">
        <w:rPr>
          <w:lang w:val="en-US"/>
        </w:rPr>
        <w:t xml:space="preserve"> mức vốn tạm ứng không vượt mức vốn tạm ứng tối đa quy định tại khoản 3 Điều này.</w:t>
      </w:r>
    </w:p>
    <w:p w:rsidR="00341441" w:rsidRPr="00E34704" w:rsidRDefault="00341441" w:rsidP="007E6BD3">
      <w:pPr>
        <w:pStyle w:val="ANoidungcandeugxdvn"/>
        <w:rPr>
          <w:lang w:val="en-US"/>
        </w:rPr>
      </w:pPr>
      <w:r w:rsidRPr="00E34704">
        <w:rPr>
          <w:lang w:val="en-US"/>
        </w:rPr>
        <w:t xml:space="preserve">Chủ đầu tư có trách nhiệm cùng với nhà thầu tính toán mức tạm ứng </w:t>
      </w:r>
      <w:r w:rsidR="009E6E9C" w:rsidRPr="00E34704">
        <w:rPr>
          <w:lang w:val="en-US"/>
        </w:rPr>
        <w:t>hợp lý</w:t>
      </w:r>
      <w:r w:rsidRPr="00E34704">
        <w:rPr>
          <w:lang w:val="en-US"/>
        </w:rPr>
        <w:t xml:space="preserve"> và tuân thủ theo đúng quy định tại khoản 3 Điều này, quản lý việc sử dụng vốn tạm ứng đúng mục đích, đúng đối tượng, có hiệu </w:t>
      </w:r>
      <w:r w:rsidR="009E6E9C" w:rsidRPr="00E34704">
        <w:rPr>
          <w:lang w:val="en-US"/>
        </w:rPr>
        <w:t>quả và có trách nhiệm thu hồi đủ</w:t>
      </w:r>
      <w:r w:rsidRPr="00E34704">
        <w:rPr>
          <w:lang w:val="en-US"/>
        </w:rPr>
        <w:t xml:space="preserve"> số vốn đã tạm ứng theo quy định.</w:t>
      </w:r>
    </w:p>
    <w:p w:rsidR="00341441" w:rsidRPr="00E34704" w:rsidRDefault="00341441" w:rsidP="007E6BD3">
      <w:pPr>
        <w:pStyle w:val="ANoidungcandeugxdvn"/>
        <w:rPr>
          <w:lang w:val="en-US"/>
        </w:rPr>
      </w:pPr>
      <w:bookmarkStart w:id="120" w:name="bookmark140"/>
      <w:r w:rsidRPr="00E34704">
        <w:rPr>
          <w:highlight w:val="white"/>
          <w:lang w:val="en-US"/>
        </w:rPr>
        <w:t>2</w:t>
      </w:r>
      <w:bookmarkEnd w:id="120"/>
      <w:r w:rsidRPr="00E34704">
        <w:rPr>
          <w:highlight w:val="white"/>
          <w:lang w:val="en-US"/>
        </w:rPr>
        <w:t>.</w:t>
      </w:r>
      <w:r w:rsidR="009E6E9C" w:rsidRPr="00E34704">
        <w:rPr>
          <w:lang w:val="en-US"/>
        </w:rPr>
        <w:t xml:space="preserve"> </w:t>
      </w:r>
      <w:r w:rsidRPr="00E34704">
        <w:rPr>
          <w:lang w:val="en-US"/>
        </w:rPr>
        <w:t>Bảo lãnh tạm ứng:</w:t>
      </w:r>
    </w:p>
    <w:p w:rsidR="00341441" w:rsidRPr="00E34704" w:rsidRDefault="00341441" w:rsidP="007E6BD3">
      <w:pPr>
        <w:pStyle w:val="ANoidungcandeugxdvn"/>
        <w:rPr>
          <w:lang w:val="en-US"/>
        </w:rPr>
      </w:pPr>
      <w:bookmarkStart w:id="121" w:name="bookmark141"/>
      <w:r w:rsidRPr="00E34704">
        <w:rPr>
          <w:highlight w:val="white"/>
          <w:lang w:val="en-US"/>
        </w:rPr>
        <w:t>a</w:t>
      </w:r>
      <w:bookmarkEnd w:id="121"/>
      <w:r w:rsidRPr="00E34704">
        <w:rPr>
          <w:highlight w:val="white"/>
          <w:lang w:val="en-US"/>
        </w:rPr>
        <w:t>)</w:t>
      </w:r>
      <w:r w:rsidR="009E6E9C" w:rsidRPr="00E34704">
        <w:rPr>
          <w:lang w:val="en-US"/>
        </w:rPr>
        <w:t xml:space="preserve"> </w:t>
      </w:r>
      <w:r w:rsidRPr="00E34704">
        <w:rPr>
          <w:lang w:val="en-US"/>
        </w:rPr>
        <w:t xml:space="preserve">Đối với các </w:t>
      </w:r>
      <w:r w:rsidR="001E451A" w:rsidRPr="00E34704">
        <w:rPr>
          <w:lang w:val="en-US"/>
        </w:rPr>
        <w:t>hợp đồng</w:t>
      </w:r>
      <w:r w:rsidRPr="00E34704">
        <w:rPr>
          <w:lang w:val="en-US"/>
        </w:rPr>
        <w:t xml:space="preserve"> có giá trị tạm ứng </w:t>
      </w:r>
      <w:r w:rsidR="001E451A" w:rsidRPr="00E34704">
        <w:rPr>
          <w:lang w:val="en-US"/>
        </w:rPr>
        <w:t>hợp đồng</w:t>
      </w:r>
      <w:r w:rsidRPr="00E34704">
        <w:rPr>
          <w:lang w:val="en-US"/>
        </w:rPr>
        <w:t xml:space="preserve"> lớn hơn 01 tỷ đồng yêu cầu phải có bảo lãnh tạm ứng:</w:t>
      </w:r>
    </w:p>
    <w:p w:rsidR="00341441" w:rsidRPr="00E34704" w:rsidRDefault="00341441" w:rsidP="007E6BD3">
      <w:pPr>
        <w:pStyle w:val="ANoidungcandeugxdvn"/>
        <w:rPr>
          <w:lang w:val="en-US"/>
        </w:rPr>
      </w:pPr>
      <w:r w:rsidRPr="00E34704">
        <w:rPr>
          <w:lang w:val="en-US"/>
        </w:rPr>
        <w:t xml:space="preserve">Chủ đầu tư gửi đến cơ quan </w:t>
      </w:r>
      <w:r w:rsidR="001D6918" w:rsidRPr="00E34704">
        <w:rPr>
          <w:lang w:val="en-US"/>
        </w:rPr>
        <w:t>kiểm soát</w:t>
      </w:r>
      <w:r w:rsidRPr="00E34704">
        <w:rPr>
          <w:lang w:val="en-US"/>
        </w:rPr>
        <w:t>, thanh toán bảo lãnh tạm ứng hợp đồng của nhà thầu hoặc nhà cung cấp với giá trị của từng loại tiền tương đương khoản tiền tạm ứng trước khi cơ quan kiểm soát, thanh toán thực hiện việc chuyển tiền tạm ứng hợp đồng cho chủ đầu tư để thực hiện tạm ứng vốn cho nhà thầu hoặc nhà cung cấp.</w:t>
      </w:r>
    </w:p>
    <w:p w:rsidR="00341441" w:rsidRPr="00E34704" w:rsidRDefault="00341441" w:rsidP="007E6BD3">
      <w:pPr>
        <w:pStyle w:val="ANoidungcandeugxdvn"/>
        <w:rPr>
          <w:lang w:val="en-US"/>
        </w:rPr>
      </w:pPr>
      <w:r w:rsidRPr="00E34704">
        <w:rPr>
          <w:lang w:val="en-US"/>
        </w:rPr>
        <w:lastRenderedPageBreak/>
        <w:t xml:space="preserve">Giá trị của bảo lãnh tạm ứng hợp đồng sẽ được giảm trừ tương ứng với giá trị tiền tạm ứng đã thu hồi qua mỗi lần thanh toán giữa bên giao thầu và bên nhận thầu. Chủ đầu tư đảm bảo và chịu trách nhiệm về giá trị </w:t>
      </w:r>
      <w:r w:rsidR="009E6E9C" w:rsidRPr="00E34704">
        <w:rPr>
          <w:lang w:val="en-US"/>
        </w:rPr>
        <w:t>của</w:t>
      </w:r>
      <w:r w:rsidRPr="00E34704">
        <w:rPr>
          <w:lang w:val="en-US"/>
        </w:rPr>
        <w:t xml:space="preserve"> bảo lãnh tạm ứng phải tương ứng với số dư tiền tạm ứng còn lại.</w:t>
      </w:r>
    </w:p>
    <w:p w:rsidR="00341441" w:rsidRPr="00E34704" w:rsidRDefault="00341441" w:rsidP="007E6BD3">
      <w:pPr>
        <w:pStyle w:val="ANoidungcandeugxdvn"/>
        <w:rPr>
          <w:lang w:val="en-US"/>
        </w:rPr>
      </w:pPr>
      <w:r w:rsidRPr="00E34704">
        <w:rPr>
          <w:lang w:val="en-US"/>
        </w:rPr>
        <w:t>Thời gian có hiệu lực của bảo lãnh tạm ứng hợp đồng phải được kéo dài cho đến khi chủ đầu tư đã thu hồi hết số tiền tạm ứng và phải được quy định cụ thể trong hợp đồng và trong văn bản bảo lãnh tạm ứng. Trường hợp bảo lãnh tạm ứng hết thời hạn, chủ đầu tư có trách nhiệm làm thủ tục gia hạn bảo lãnh tạm ứng và gửi cơ quan kiểm soát, thanh toán để làm căn cứ kiểm soát chi theo quy định. Chủ đầu tư chịu trách nhiệm theo dõi về thời gian hiệu lực của bảo lãnh tạm ứng.</w:t>
      </w:r>
    </w:p>
    <w:p w:rsidR="00341441" w:rsidRPr="00E34704" w:rsidRDefault="00341441" w:rsidP="007E6BD3">
      <w:pPr>
        <w:pStyle w:val="ANoidungcandeugxdvn"/>
        <w:rPr>
          <w:lang w:val="en-US"/>
        </w:rPr>
      </w:pPr>
      <w:bookmarkStart w:id="122" w:name="bookmark142"/>
      <w:r w:rsidRPr="00E34704">
        <w:rPr>
          <w:highlight w:val="white"/>
          <w:lang w:val="en-US"/>
        </w:rPr>
        <w:t>b</w:t>
      </w:r>
      <w:bookmarkEnd w:id="122"/>
      <w:r w:rsidRPr="00E34704">
        <w:rPr>
          <w:highlight w:val="white"/>
          <w:lang w:val="en-US"/>
        </w:rPr>
        <w:t>)</w:t>
      </w:r>
      <w:r w:rsidR="009E6E9C" w:rsidRPr="00E34704">
        <w:rPr>
          <w:lang w:val="en-US"/>
        </w:rPr>
        <w:t xml:space="preserve"> </w:t>
      </w:r>
      <w:r w:rsidRPr="00E34704">
        <w:rPr>
          <w:lang w:val="en-US"/>
        </w:rPr>
        <w:t>Các trường hợp không yêu cầu bảo lãnh tạm ứng:</w:t>
      </w:r>
    </w:p>
    <w:p w:rsidR="00341441" w:rsidRPr="00E34704" w:rsidRDefault="00341441" w:rsidP="007E6BD3">
      <w:pPr>
        <w:pStyle w:val="ANoidungcandeugxdvn"/>
        <w:rPr>
          <w:lang w:val="en-US"/>
        </w:rPr>
      </w:pPr>
      <w:bookmarkStart w:id="123" w:name="bookmark143"/>
      <w:r w:rsidRPr="00E34704">
        <w:rPr>
          <w:lang w:val="en-US"/>
        </w:rPr>
        <w:t>-</w:t>
      </w:r>
      <w:bookmarkEnd w:id="123"/>
      <w:r w:rsidR="009E6E9C" w:rsidRPr="00E34704">
        <w:rPr>
          <w:lang w:val="en-US"/>
        </w:rPr>
        <w:t xml:space="preserve"> </w:t>
      </w:r>
      <w:r w:rsidRPr="00E34704">
        <w:rPr>
          <w:lang w:val="en-US"/>
        </w:rPr>
        <w:t>Hợp đồng có giá trị tạm ứng hợp đồng nhỏ hơn hoặc bằng 01 tỷ đồng, hợp đồng đơn giản, quy mô nhỏ thì thực hiện theo thỏa thuận tại hợp đồng phù hợp với quy định của pháp luật về đấu thầu và xây dựng.</w:t>
      </w:r>
    </w:p>
    <w:p w:rsidR="00341441" w:rsidRPr="00E34704" w:rsidRDefault="00341441" w:rsidP="007E6BD3">
      <w:pPr>
        <w:pStyle w:val="ANoidungcandeugxdvn"/>
        <w:rPr>
          <w:lang w:val="en-US"/>
        </w:rPr>
      </w:pPr>
      <w:bookmarkStart w:id="124" w:name="bookmark144"/>
      <w:r w:rsidRPr="00E34704">
        <w:rPr>
          <w:lang w:val="en-US"/>
        </w:rPr>
        <w:t>-</w:t>
      </w:r>
      <w:bookmarkEnd w:id="124"/>
      <w:r w:rsidR="00E804AE" w:rsidRPr="00E34704">
        <w:rPr>
          <w:lang w:val="en-US"/>
        </w:rPr>
        <w:t xml:space="preserve"> </w:t>
      </w:r>
      <w:r w:rsidRPr="00E34704">
        <w:rPr>
          <w:lang w:val="en-US"/>
        </w:rPr>
        <w:t>Hợp đồng xây dựng theo hình thức tự thực hiện bao gồm cả hình thức do cộng đồng dân cư thực hiện theo các chương trình mục tiêu quốc gia.</w:t>
      </w:r>
    </w:p>
    <w:p w:rsidR="00341441" w:rsidRPr="00E34704" w:rsidRDefault="00341441" w:rsidP="007E6BD3">
      <w:pPr>
        <w:pStyle w:val="ANoidungcandeugxdvn"/>
        <w:rPr>
          <w:lang w:val="en-US"/>
        </w:rPr>
      </w:pPr>
      <w:bookmarkStart w:id="125" w:name="bookmark145"/>
      <w:r w:rsidRPr="00E34704">
        <w:rPr>
          <w:lang w:val="en-US"/>
        </w:rPr>
        <w:t>-</w:t>
      </w:r>
      <w:bookmarkEnd w:id="125"/>
      <w:r w:rsidR="00E804AE" w:rsidRPr="00E34704">
        <w:rPr>
          <w:lang w:val="en-US"/>
        </w:rPr>
        <w:t xml:space="preserve"> </w:t>
      </w:r>
      <w:r w:rsidRPr="00E34704">
        <w:rPr>
          <w:lang w:val="en-US"/>
        </w:rPr>
        <w:t>Hợp đồng ủy thác quản lý dự án.</w:t>
      </w:r>
    </w:p>
    <w:p w:rsidR="00341441" w:rsidRPr="00E34704" w:rsidRDefault="00341441" w:rsidP="007E6BD3">
      <w:pPr>
        <w:pStyle w:val="ANoidungcandeugxdvn"/>
        <w:rPr>
          <w:lang w:val="en-US"/>
        </w:rPr>
      </w:pPr>
      <w:bookmarkStart w:id="126" w:name="bookmark146"/>
      <w:r w:rsidRPr="00E34704">
        <w:rPr>
          <w:lang w:val="en-US"/>
        </w:rPr>
        <w:t>-</w:t>
      </w:r>
      <w:bookmarkEnd w:id="126"/>
      <w:r w:rsidR="00E804AE" w:rsidRPr="00E34704">
        <w:rPr>
          <w:lang w:val="en-US"/>
        </w:rPr>
        <w:t xml:space="preserve"> </w:t>
      </w:r>
      <w:r w:rsidRPr="00E34704">
        <w:rPr>
          <w:lang w:val="en-US"/>
        </w:rPr>
        <w:t xml:space="preserve">Các công việc thực hiện không thông qua </w:t>
      </w:r>
      <w:r w:rsidR="001E451A" w:rsidRPr="00E34704">
        <w:rPr>
          <w:lang w:val="en-US"/>
        </w:rPr>
        <w:t>hợp đồng</w:t>
      </w:r>
      <w:r w:rsidRPr="00E34704">
        <w:rPr>
          <w:lang w:val="en-US"/>
        </w:rPr>
        <w:t xml:space="preserve"> và công tác bồi thường, hỗ trợ và tái định cư (trừ </w:t>
      </w:r>
      <w:r w:rsidR="001E451A" w:rsidRPr="00E34704">
        <w:rPr>
          <w:lang w:val="en-US"/>
        </w:rPr>
        <w:t>trường hợp</w:t>
      </w:r>
      <w:r w:rsidRPr="00E34704">
        <w:rPr>
          <w:lang w:val="en-US"/>
        </w:rPr>
        <w:t xml:space="preserve"> công tác bồi thường, hỗ trợ và tái định cư phải xây dựng các công trình).</w:t>
      </w:r>
    </w:p>
    <w:p w:rsidR="00341441" w:rsidRPr="00E34704" w:rsidRDefault="00341441" w:rsidP="007E6BD3">
      <w:pPr>
        <w:pStyle w:val="ANoidungcandeugxdvn"/>
        <w:rPr>
          <w:lang w:val="en-US"/>
        </w:rPr>
      </w:pPr>
      <w:bookmarkStart w:id="127" w:name="bookmark147"/>
      <w:r w:rsidRPr="00E34704">
        <w:rPr>
          <w:lang w:val="en-US"/>
        </w:rPr>
        <w:t>-</w:t>
      </w:r>
      <w:bookmarkEnd w:id="127"/>
      <w:r w:rsidR="00E804AE" w:rsidRPr="00E34704">
        <w:rPr>
          <w:lang w:val="en-US"/>
        </w:rPr>
        <w:t xml:space="preserve"> </w:t>
      </w:r>
      <w:r w:rsidRPr="00E34704">
        <w:rPr>
          <w:lang w:val="en-US"/>
        </w:rPr>
        <w:t xml:space="preserve">Các </w:t>
      </w:r>
      <w:r w:rsidR="001E451A" w:rsidRPr="00E34704">
        <w:rPr>
          <w:lang w:val="en-US"/>
        </w:rPr>
        <w:t>trường hợp</w:t>
      </w:r>
      <w:r w:rsidRPr="00E34704">
        <w:rPr>
          <w:lang w:val="en-US"/>
        </w:rPr>
        <w:t xml:space="preserve"> tạm ứng chi phí ban quản lý dự án cho các chủ đầu tư, ban quản lý dự án.</w:t>
      </w:r>
    </w:p>
    <w:p w:rsidR="00341441" w:rsidRPr="00E34704" w:rsidRDefault="00341441" w:rsidP="007E6BD3">
      <w:pPr>
        <w:pStyle w:val="ANoidungcandeugxdvn"/>
        <w:rPr>
          <w:lang w:val="en-US"/>
        </w:rPr>
      </w:pPr>
      <w:bookmarkStart w:id="128" w:name="bookmark148"/>
      <w:r w:rsidRPr="00E34704">
        <w:rPr>
          <w:highlight w:val="white"/>
          <w:lang w:val="en-US"/>
        </w:rPr>
        <w:t>3</w:t>
      </w:r>
      <w:bookmarkEnd w:id="128"/>
      <w:r w:rsidRPr="00E34704">
        <w:rPr>
          <w:highlight w:val="white"/>
          <w:lang w:val="en-US"/>
        </w:rPr>
        <w:t>.</w:t>
      </w:r>
      <w:r w:rsidR="00E804AE" w:rsidRPr="00E34704">
        <w:rPr>
          <w:lang w:val="en-US"/>
        </w:rPr>
        <w:t xml:space="preserve"> </w:t>
      </w:r>
      <w:r w:rsidRPr="00E34704">
        <w:rPr>
          <w:lang w:val="en-US"/>
        </w:rPr>
        <w:t>Mức vốn tạm ứng:</w:t>
      </w:r>
    </w:p>
    <w:p w:rsidR="00341441" w:rsidRPr="00E34704" w:rsidRDefault="00341441" w:rsidP="007E6BD3">
      <w:pPr>
        <w:pStyle w:val="ANoidungcandeugxdvn"/>
        <w:rPr>
          <w:lang w:val="en-US"/>
        </w:rPr>
      </w:pPr>
      <w:bookmarkStart w:id="129" w:name="bookmark149"/>
      <w:r w:rsidRPr="00E34704">
        <w:rPr>
          <w:lang w:val="en-US"/>
        </w:rPr>
        <w:t>a</w:t>
      </w:r>
      <w:bookmarkEnd w:id="129"/>
      <w:r w:rsidR="00E804AE" w:rsidRPr="00E34704">
        <w:rPr>
          <w:lang w:val="en-US"/>
        </w:rPr>
        <w:t xml:space="preserve">) </w:t>
      </w:r>
      <w:r w:rsidRPr="00E34704">
        <w:rPr>
          <w:lang w:val="en-US"/>
        </w:rPr>
        <w:t xml:space="preserve">Đối với các công việc được thực hiện thông qua hợp đồng (bao gồm </w:t>
      </w:r>
      <w:r w:rsidR="001E451A" w:rsidRPr="00E34704">
        <w:rPr>
          <w:lang w:val="en-US"/>
        </w:rPr>
        <w:t>hợp đồng</w:t>
      </w:r>
      <w:r w:rsidRPr="00E34704">
        <w:rPr>
          <w:lang w:val="en-US"/>
        </w:rPr>
        <w:t xml:space="preserve"> xây dựng và hợp đồng của dự án không có cấu phần xây dựng):</w:t>
      </w:r>
    </w:p>
    <w:p w:rsidR="00341441" w:rsidRPr="00E34704" w:rsidRDefault="00341441" w:rsidP="007E6BD3">
      <w:pPr>
        <w:pStyle w:val="ANoidungcandeugxdvn"/>
        <w:rPr>
          <w:lang w:val="en-US"/>
        </w:rPr>
      </w:pPr>
      <w:r w:rsidRPr="00E34704">
        <w:rPr>
          <w:lang w:val="en-US"/>
        </w:rPr>
        <w:t xml:space="preserve">Tổng mức vốn tạm ứng trên cơ sở đề nghị </w:t>
      </w:r>
      <w:r w:rsidR="00E804AE" w:rsidRPr="00E34704">
        <w:rPr>
          <w:lang w:val="en-US"/>
        </w:rPr>
        <w:t>của</w:t>
      </w:r>
      <w:r w:rsidRPr="00E34704">
        <w:rPr>
          <w:lang w:val="en-US"/>
        </w:rPr>
        <w:t xml:space="preserve"> chủ đầu tư đảm bảo không được vượt quá 30% giá trị hợp đồng (bao gồm cả dự phòng nếu có). </w:t>
      </w:r>
      <w:r w:rsidR="001E451A" w:rsidRPr="00E34704">
        <w:rPr>
          <w:lang w:val="en-US"/>
        </w:rPr>
        <w:t>Trường hợp</w:t>
      </w:r>
      <w:r w:rsidRPr="00E34704">
        <w:rPr>
          <w:lang w:val="en-US"/>
        </w:rPr>
        <w:t xml:space="preserve"> cần tạm ứng với mức cao hơn phải được người quyết định đầu tư cho phép. Đối với dự án mà người quyết định đầu tư là Thủ tướng Chính phủ, việc quyết định mức tạm ứng cao hơn do Bộ trưởng, Thủ trưởng cơ quan ngang bộ, Chủ tịch </w:t>
      </w:r>
      <w:r w:rsidR="001E451A" w:rsidRPr="00E34704">
        <w:rPr>
          <w:lang w:val="en-US"/>
        </w:rPr>
        <w:t>Ủy ban</w:t>
      </w:r>
      <w:r w:rsidRPr="00E34704">
        <w:rPr>
          <w:lang w:val="en-US"/>
        </w:rPr>
        <w:t xml:space="preserve"> nhân dân cấp tỉnh quyết định. Người quyết định mức tạm ứng phải chịu trách nhiệm trước pháp luật về quyết định của mình và quản lý việc sử dụng số vốn tạm ứng đúng quy định.</w:t>
      </w:r>
    </w:p>
    <w:p w:rsidR="00341441" w:rsidRPr="00E34704" w:rsidRDefault="00341441" w:rsidP="007E6BD3">
      <w:pPr>
        <w:pStyle w:val="ANoidungcandeugxdvn"/>
        <w:rPr>
          <w:lang w:val="en-US"/>
        </w:rPr>
      </w:pPr>
      <w:bookmarkStart w:id="130" w:name="bookmark150"/>
      <w:r w:rsidRPr="00E34704">
        <w:rPr>
          <w:lang w:val="en-US"/>
        </w:rPr>
        <w:t>b</w:t>
      </w:r>
      <w:bookmarkEnd w:id="130"/>
      <w:r w:rsidR="00E804AE" w:rsidRPr="00E34704">
        <w:rPr>
          <w:lang w:val="en-US"/>
        </w:rPr>
        <w:t xml:space="preserve">) </w:t>
      </w:r>
      <w:r w:rsidRPr="00E34704">
        <w:rPr>
          <w:lang w:val="en-US"/>
        </w:rPr>
        <w:t>Đối với công việc thực hiện không thông qua hợp đồng:</w:t>
      </w:r>
    </w:p>
    <w:p w:rsidR="00341441" w:rsidRPr="00E34704" w:rsidRDefault="00341441" w:rsidP="007E6BD3">
      <w:pPr>
        <w:pStyle w:val="ANoidungcandeugxdvn"/>
        <w:rPr>
          <w:lang w:val="en-US"/>
        </w:rPr>
      </w:pPr>
      <w:bookmarkStart w:id="131" w:name="bookmark151"/>
      <w:r w:rsidRPr="00E34704">
        <w:rPr>
          <w:lang w:val="en-US"/>
        </w:rPr>
        <w:lastRenderedPageBreak/>
        <w:t>-</w:t>
      </w:r>
      <w:bookmarkEnd w:id="131"/>
      <w:r w:rsidR="00E804AE" w:rsidRPr="00E34704">
        <w:rPr>
          <w:lang w:val="en-US"/>
        </w:rPr>
        <w:t xml:space="preserve"> </w:t>
      </w:r>
      <w:r w:rsidRPr="00E34704">
        <w:rPr>
          <w:lang w:val="en-US"/>
        </w:rPr>
        <w:t xml:space="preserve">Tổng mức vốn tạm ứng trên cơ sở đề nghị của chủ đầu tư đảm bảo không vượt quá 30% dự toán chi phí cho khối lượng công việc thực hiện được duyệt. Trường hợp cần tạm ứng với mức cao hơn phải được người quyết định đầu tư cho phép. Đối với dự án mà người quyết định đầu tư là Thủ tướng Chính phủ, việc quyết định mức tạm ứng cao hơn do Bộ trưởng, Thủ trưởng cơ quan ngang bộ, Chủ tịch </w:t>
      </w:r>
      <w:r w:rsidR="001E451A" w:rsidRPr="00E34704">
        <w:rPr>
          <w:lang w:val="en-US"/>
        </w:rPr>
        <w:t>Ủy ban</w:t>
      </w:r>
      <w:r w:rsidRPr="00E34704">
        <w:rPr>
          <w:lang w:val="en-US"/>
        </w:rPr>
        <w:t xml:space="preserve"> nhân dân cấp tỉnh quyết định. Người quyết định mức tạm ứng phải chịu trách nhiệm trước pháp luật về quyết định của mình và quản lý việc sử dụng số vốn tạm ứng đúng quy định.</w:t>
      </w:r>
    </w:p>
    <w:p w:rsidR="00341441" w:rsidRPr="00E34704" w:rsidRDefault="00341441" w:rsidP="007E6BD3">
      <w:pPr>
        <w:pStyle w:val="ANoidungcandeugxdvn"/>
        <w:rPr>
          <w:lang w:val="en-US"/>
        </w:rPr>
      </w:pPr>
      <w:bookmarkStart w:id="132" w:name="bookmark152"/>
      <w:r w:rsidRPr="00E34704">
        <w:rPr>
          <w:lang w:val="en-US"/>
        </w:rPr>
        <w:t>-</w:t>
      </w:r>
      <w:bookmarkEnd w:id="132"/>
      <w:r w:rsidR="00E804AE" w:rsidRPr="00E34704">
        <w:rPr>
          <w:lang w:val="en-US"/>
        </w:rPr>
        <w:t xml:space="preserve"> </w:t>
      </w:r>
      <w:r w:rsidRPr="00E34704">
        <w:rPr>
          <w:lang w:val="en-US"/>
        </w:rPr>
        <w:t xml:space="preserve">Mức vốn tạm ứng đối với công việc bồi thường, hỗ trợ và tái định cư: mức vốn tạm ứng theo kế hoạch, tiến độ thực hiện bồi thường, hỗ trợ và tái định cư; mức vốn tạm ứng tối đa theo yêu cầu không vượt phương án bồi thường, hỗ trợ và tái định cư đã được cấp có thẩm quyền phê duyệt; trường hợp </w:t>
      </w:r>
      <w:r w:rsidR="00E804AE" w:rsidRPr="00E34704">
        <w:rPr>
          <w:lang w:val="en-US"/>
        </w:rPr>
        <w:t>chủ đầu tư</w:t>
      </w:r>
      <w:r w:rsidRPr="00E34704">
        <w:rPr>
          <w:lang w:val="en-US"/>
        </w:rPr>
        <w:t xml:space="preserve"> trực tiếp chi trả tiền bồi thường, hỗ trợ và tái định cư thì căn cứ</w:t>
      </w:r>
      <w:r w:rsidR="00E804AE" w:rsidRPr="00E34704">
        <w:rPr>
          <w:lang w:val="en-US"/>
        </w:rPr>
        <w:t xml:space="preserve"> vào hồ sơ tài liệu liên quan để</w:t>
      </w:r>
      <w:r w:rsidRPr="00E34704">
        <w:rPr>
          <w:lang w:val="en-US"/>
        </w:rPr>
        <w:t xml:space="preserve"> chi trả cho người thụ hưởng; trường hợp đơn vị, </w:t>
      </w:r>
      <w:r w:rsidR="001D6918" w:rsidRPr="00E34704">
        <w:rPr>
          <w:lang w:val="en-US"/>
        </w:rPr>
        <w:t>tổ chức</w:t>
      </w:r>
      <w:r w:rsidRPr="00E34704">
        <w:rPr>
          <w:lang w:val="en-US"/>
        </w:rPr>
        <w:t xml:space="preserve"> làm nhiệm vụ bồi thường, hỗ trợ và tái định cư chi trả thì tổ chức làm nhiệm vụ bồi thường, hỗ trợ và tái định cư mở tài khoản tiền gửi tại cơ quan kiểm soát, thanh toán để tiếp nhận vốn tạm ứng do chủ đầu tư chuyển đến để thực hiện chi trả.</w:t>
      </w:r>
    </w:p>
    <w:p w:rsidR="00341441" w:rsidRPr="00E34704" w:rsidRDefault="00341441" w:rsidP="007E6BD3">
      <w:pPr>
        <w:pStyle w:val="ANoidungcandeugxdvn"/>
        <w:rPr>
          <w:lang w:val="en-US"/>
        </w:rPr>
      </w:pPr>
      <w:bookmarkStart w:id="133" w:name="bookmark153"/>
      <w:r w:rsidRPr="00E34704">
        <w:rPr>
          <w:lang w:val="en-US"/>
        </w:rPr>
        <w:t>-</w:t>
      </w:r>
      <w:bookmarkEnd w:id="133"/>
      <w:r w:rsidR="00E804AE" w:rsidRPr="00E34704">
        <w:rPr>
          <w:lang w:val="en-US"/>
        </w:rPr>
        <w:t xml:space="preserve"> </w:t>
      </w:r>
      <w:r w:rsidRPr="00E34704">
        <w:rPr>
          <w:lang w:val="en-US"/>
        </w:rPr>
        <w:t>Mức vốn tạm ứng đối với chi phí quản lý dự án không vượt quá dự toán chi phí quản lý dự án và dự toán chi phí quản lý dự án năm kế hoạch (trường hợp chủ đầu tư, ban quản lý dự án được cấp có thẩm quyền phê duyệt dự toán chi phí quản lý dự án hàng năm) được cấp có thẩm quyền phê duyệt.</w:t>
      </w:r>
    </w:p>
    <w:p w:rsidR="00341441" w:rsidRPr="00E34704" w:rsidRDefault="00341441" w:rsidP="007E6BD3">
      <w:pPr>
        <w:pStyle w:val="ANoidungcandeugxdvn"/>
        <w:rPr>
          <w:lang w:val="en-US"/>
        </w:rPr>
      </w:pPr>
      <w:bookmarkStart w:id="134" w:name="bookmark154"/>
      <w:r w:rsidRPr="00E34704">
        <w:rPr>
          <w:lang w:val="en-US"/>
        </w:rPr>
        <w:t>4</w:t>
      </w:r>
      <w:bookmarkEnd w:id="134"/>
      <w:r w:rsidR="00E804AE" w:rsidRPr="00E34704">
        <w:rPr>
          <w:lang w:val="en-US"/>
        </w:rPr>
        <w:t xml:space="preserve">. </w:t>
      </w:r>
      <w:r w:rsidRPr="00E34704">
        <w:rPr>
          <w:lang w:val="en-US"/>
        </w:rPr>
        <w:t>Vốn tạm ứng cho tất cả các trường hợp quy định tại khoản 3 Điều này không được vượt kế hoạch đầu tư công hàng năm được cấp có thẩm quyền phân bổ cho dự án.</w:t>
      </w:r>
    </w:p>
    <w:p w:rsidR="00341441" w:rsidRPr="00E34704" w:rsidRDefault="00341441" w:rsidP="007E6BD3">
      <w:pPr>
        <w:pStyle w:val="ANoidungcandeugxdvn"/>
        <w:rPr>
          <w:lang w:val="en-US"/>
        </w:rPr>
      </w:pPr>
      <w:bookmarkStart w:id="135" w:name="bookmark155"/>
      <w:r w:rsidRPr="00E34704">
        <w:rPr>
          <w:lang w:val="en-US"/>
        </w:rPr>
        <w:t>5</w:t>
      </w:r>
      <w:bookmarkEnd w:id="135"/>
      <w:r w:rsidR="00E804AE" w:rsidRPr="00E34704">
        <w:rPr>
          <w:lang w:val="en-US"/>
        </w:rPr>
        <w:t xml:space="preserve">. </w:t>
      </w:r>
      <w:r w:rsidRPr="00E34704">
        <w:rPr>
          <w:lang w:val="en-US"/>
        </w:rPr>
        <w:t>Thu hồi vốn tạm ứng:</w:t>
      </w:r>
    </w:p>
    <w:p w:rsidR="00341441" w:rsidRPr="00E34704" w:rsidRDefault="00341441" w:rsidP="007E6BD3">
      <w:pPr>
        <w:pStyle w:val="ANoidungcandeugxdvn"/>
        <w:rPr>
          <w:lang w:val="en-US"/>
        </w:rPr>
      </w:pPr>
      <w:bookmarkStart w:id="136" w:name="bookmark156"/>
      <w:r w:rsidRPr="00E34704">
        <w:rPr>
          <w:lang w:val="en-US"/>
        </w:rPr>
        <w:t>a</w:t>
      </w:r>
      <w:bookmarkEnd w:id="136"/>
      <w:r w:rsidR="00E804AE" w:rsidRPr="00E34704">
        <w:rPr>
          <w:lang w:val="en-US"/>
        </w:rPr>
        <w:t xml:space="preserve">) </w:t>
      </w:r>
      <w:r w:rsidRPr="00E34704">
        <w:rPr>
          <w:lang w:val="en-US"/>
        </w:rPr>
        <w:t xml:space="preserve">Vốn tạm ứng được thu hồi qua các lần thanh toán khối lượng hoàn thành của hợp đồng, mức thu hồi từng lần do </w:t>
      </w:r>
      <w:r w:rsidR="00E804AE" w:rsidRPr="00E34704">
        <w:rPr>
          <w:lang w:val="en-US"/>
        </w:rPr>
        <w:t>chủ đầu tư</w:t>
      </w:r>
      <w:r w:rsidRPr="00E34704">
        <w:rPr>
          <w:lang w:val="en-US"/>
        </w:rPr>
        <w:t xml:space="preserve"> thống nhất với nhà thầu, được quy định cụ thể trong hợp đồng và đảm bảo thu hồi hết khi giá trị giải ngân đạt 80% giá trị </w:t>
      </w:r>
      <w:r w:rsidR="001E451A" w:rsidRPr="00E34704">
        <w:rPr>
          <w:lang w:val="en-US"/>
        </w:rPr>
        <w:t>hợp đồng</w:t>
      </w:r>
      <w:r w:rsidRPr="00E34704">
        <w:rPr>
          <w:lang w:val="en-US"/>
        </w:rPr>
        <w:t xml:space="preserve"> (trừ </w:t>
      </w:r>
      <w:r w:rsidR="001E451A" w:rsidRPr="00E34704">
        <w:rPr>
          <w:lang w:val="en-US"/>
        </w:rPr>
        <w:t>trường hợp</w:t>
      </w:r>
      <w:r w:rsidRPr="00E34704">
        <w:rPr>
          <w:lang w:val="en-US"/>
        </w:rPr>
        <w:t xml:space="preserve"> được người có thẩm quyền cho tạm ứng ở mức cao hơn).</w:t>
      </w:r>
    </w:p>
    <w:p w:rsidR="00341441" w:rsidRPr="00E34704" w:rsidRDefault="00341441" w:rsidP="007E6BD3">
      <w:pPr>
        <w:pStyle w:val="ANoidungcandeugxdvn"/>
        <w:rPr>
          <w:lang w:val="en-US"/>
        </w:rPr>
      </w:pPr>
      <w:bookmarkStart w:id="137" w:name="bookmark157"/>
      <w:r w:rsidRPr="00E34704">
        <w:rPr>
          <w:lang w:val="en-US"/>
        </w:rPr>
        <w:t>b</w:t>
      </w:r>
      <w:bookmarkEnd w:id="137"/>
      <w:r w:rsidR="00E804AE" w:rsidRPr="00E34704">
        <w:rPr>
          <w:lang w:val="en-US"/>
        </w:rPr>
        <w:t xml:space="preserve">) </w:t>
      </w:r>
      <w:r w:rsidRPr="00E34704">
        <w:rPr>
          <w:lang w:val="en-US"/>
        </w:rPr>
        <w:t xml:space="preserve">Đối với công việc bồi thường, hỗ trợ và tái định cư: sau khi chi trả cho người thụ hưởng, chủ đầu tư </w:t>
      </w:r>
      <w:r w:rsidR="00364059" w:rsidRPr="00E34704">
        <w:rPr>
          <w:lang w:val="en-US"/>
        </w:rPr>
        <w:t>tậ</w:t>
      </w:r>
      <w:r w:rsidR="00E804AE" w:rsidRPr="00E34704">
        <w:rPr>
          <w:lang w:val="en-US"/>
        </w:rPr>
        <w:t>p hợp</w:t>
      </w:r>
      <w:r w:rsidRPr="00E34704">
        <w:rPr>
          <w:lang w:val="en-US"/>
        </w:rPr>
        <w:t xml:space="preserve"> chứng từ, làm thủ tục thanh toán và thu hồi tạm ứng trong thời hạn chậm nhất là 30 ngày kể từ ngày chi trả cho người thụ hưởng, không chờ đến khi hoàn thành toàn bộ phương án bồi thường, hỗ trợ và tái định cư mới làm thủ tục thu hồi vốn tạm ứng.</w:t>
      </w:r>
    </w:p>
    <w:p w:rsidR="00341441" w:rsidRPr="00E34704" w:rsidRDefault="00341441" w:rsidP="007E6BD3">
      <w:pPr>
        <w:pStyle w:val="ANoidungcandeugxdvn"/>
        <w:rPr>
          <w:lang w:val="en-US"/>
        </w:rPr>
      </w:pPr>
      <w:r w:rsidRPr="00E34704">
        <w:rPr>
          <w:lang w:val="en-US"/>
        </w:rPr>
        <w:lastRenderedPageBreak/>
        <w:t>Đối với chi phí cho công tác tổ chức thực hiện bồi thường, hỗ trợ và tái định cư, cơ quan kiểm soát, thanh toán căn cứ vào quyết toán chi phí cho công tác tổ chức thực hiện bồi thường, hỗ trợ và tái định cư hàng năm được cấp có thẩm quyền phê duyệt để làm thủ tục thu hồi vốn tạm ứng.</w:t>
      </w:r>
    </w:p>
    <w:p w:rsidR="00341441" w:rsidRPr="00E34704" w:rsidRDefault="00341441" w:rsidP="007E6BD3">
      <w:pPr>
        <w:pStyle w:val="ANoidungcandeugxdvn"/>
        <w:rPr>
          <w:lang w:val="en-US"/>
        </w:rPr>
      </w:pPr>
      <w:bookmarkStart w:id="138" w:name="bookmark158"/>
      <w:r w:rsidRPr="00E34704">
        <w:rPr>
          <w:lang w:val="en-US"/>
        </w:rPr>
        <w:t>c</w:t>
      </w:r>
      <w:bookmarkEnd w:id="138"/>
      <w:r w:rsidR="00E804AE" w:rsidRPr="00E34704">
        <w:rPr>
          <w:lang w:val="en-US"/>
        </w:rPr>
        <w:t xml:space="preserve">) </w:t>
      </w:r>
      <w:r w:rsidRPr="00E34704">
        <w:rPr>
          <w:lang w:val="en-US"/>
        </w:rPr>
        <w:t xml:space="preserve">Đối với chi phí quản lý dự án: chủ đầu tư lập bảng kê giá trị khối lượng công việc hoàn thành (có chữ ký và đóng dấu của chủ đầu tư) gửi cơ quan kiểm soát, thanh toán làm thủ tục thu hồi vốn tạm ứng. Chủ đầu tư không phải gửi chứng từ chi, hóa đơn mua sắm đến cơ quan </w:t>
      </w:r>
      <w:r w:rsidR="001D6918" w:rsidRPr="00E34704">
        <w:rPr>
          <w:lang w:val="en-US"/>
        </w:rPr>
        <w:t>kiểm soát</w:t>
      </w:r>
      <w:r w:rsidRPr="00E34704">
        <w:rPr>
          <w:lang w:val="en-US"/>
        </w:rPr>
        <w:t>, thanh toán và chịu trách nhiệm về tính chính xác, hợp pháp của khối lượng và giá trị đề nghị thanh toán theo dự toán được duyệt.</w:t>
      </w:r>
    </w:p>
    <w:p w:rsidR="00341441" w:rsidRPr="00E34704" w:rsidRDefault="00341441" w:rsidP="007E6BD3">
      <w:pPr>
        <w:pStyle w:val="ANoidungcandeugxdvn"/>
        <w:rPr>
          <w:lang w:val="en-US"/>
        </w:rPr>
      </w:pPr>
      <w:r w:rsidRPr="00E34704">
        <w:rPr>
          <w:lang w:val="en-US"/>
        </w:rPr>
        <w:t xml:space="preserve">Trường hợp ban quản lý dự án, chủ đầu tư trực tiếp quản lý nhiều dự án, định kỳ hàng quý hoặc 06 tháng và hết năm kế hoạch, chủ đầu tư </w:t>
      </w:r>
      <w:r w:rsidR="001E451A" w:rsidRPr="00E34704">
        <w:rPr>
          <w:lang w:val="en-US"/>
        </w:rPr>
        <w:t>phân bổ</w:t>
      </w:r>
      <w:r w:rsidRPr="00E34704">
        <w:rPr>
          <w:lang w:val="en-US"/>
        </w:rPr>
        <w:t xml:space="preserve"> chi phí quản lý dự án (khối lượng công việc hoàn thành theo dự toán) cho từng dự án gửi cơ quan </w:t>
      </w:r>
      <w:r w:rsidR="001D6918" w:rsidRPr="00E34704">
        <w:rPr>
          <w:lang w:val="en-US"/>
        </w:rPr>
        <w:t>kiểm soát</w:t>
      </w:r>
      <w:r w:rsidRPr="00E34704">
        <w:rPr>
          <w:lang w:val="en-US"/>
        </w:rPr>
        <w:t>, thanh toán làm thủ tục thu hồi vốn tạm ứng (</w:t>
      </w:r>
      <w:r w:rsidR="001E451A" w:rsidRPr="00E34704">
        <w:rPr>
          <w:lang w:val="en-US"/>
        </w:rPr>
        <w:t>Mẫu</w:t>
      </w:r>
      <w:r w:rsidRPr="00E34704">
        <w:rPr>
          <w:lang w:val="en-US"/>
        </w:rPr>
        <w:t xml:space="preserve"> số 11/QLDA).</w:t>
      </w:r>
    </w:p>
    <w:p w:rsidR="00341441" w:rsidRPr="00E34704" w:rsidRDefault="00341441" w:rsidP="007E6BD3">
      <w:pPr>
        <w:pStyle w:val="ANoidungcandeugxdvn"/>
        <w:rPr>
          <w:lang w:val="en-US"/>
        </w:rPr>
      </w:pPr>
      <w:bookmarkStart w:id="139" w:name="bookmark159"/>
      <w:r w:rsidRPr="00E34704">
        <w:rPr>
          <w:lang w:val="en-US"/>
        </w:rPr>
        <w:t>d</w:t>
      </w:r>
      <w:bookmarkEnd w:id="139"/>
      <w:r w:rsidR="00E804AE" w:rsidRPr="00E34704">
        <w:rPr>
          <w:lang w:val="en-US"/>
        </w:rPr>
        <w:t xml:space="preserve">) </w:t>
      </w:r>
      <w:r w:rsidRPr="00E34704">
        <w:rPr>
          <w:lang w:val="en-US"/>
        </w:rPr>
        <w:t xml:space="preserve">Đối với hợp đồng mua sắm máy móc, thiết bị: căn cứ vào hợp đồng được ký kết giữa </w:t>
      </w:r>
      <w:r w:rsidR="00E804AE" w:rsidRPr="00E34704">
        <w:rPr>
          <w:lang w:val="en-US"/>
        </w:rPr>
        <w:t>chủ đầu tư</w:t>
      </w:r>
      <w:r w:rsidRPr="00E34704">
        <w:rPr>
          <w:lang w:val="en-US"/>
        </w:rPr>
        <w:t xml:space="preserve"> và nhà thầu, đảm bảo thu hồi hết khi khối lượng công việc hoàn thành theo hợp đồng.</w:t>
      </w:r>
    </w:p>
    <w:p w:rsidR="00341441" w:rsidRPr="00E34704" w:rsidRDefault="00341441" w:rsidP="007E6BD3">
      <w:pPr>
        <w:pStyle w:val="ANoidungcandeugxdvn"/>
        <w:rPr>
          <w:lang w:val="en-US"/>
        </w:rPr>
      </w:pPr>
      <w:bookmarkStart w:id="140" w:name="bookmark160"/>
      <w:r w:rsidRPr="00E34704">
        <w:rPr>
          <w:highlight w:val="white"/>
          <w:lang w:val="en-US"/>
        </w:rPr>
        <w:t>6</w:t>
      </w:r>
      <w:bookmarkEnd w:id="140"/>
      <w:r w:rsidRPr="00E34704">
        <w:rPr>
          <w:highlight w:val="white"/>
          <w:lang w:val="en-US"/>
        </w:rPr>
        <w:t>.</w:t>
      </w:r>
      <w:r w:rsidR="00E804AE" w:rsidRPr="00E34704">
        <w:rPr>
          <w:lang w:val="en-US"/>
        </w:rPr>
        <w:t xml:space="preserve"> </w:t>
      </w:r>
      <w:r w:rsidRPr="00E34704">
        <w:rPr>
          <w:lang w:val="en-US"/>
        </w:rPr>
        <w:t>Kiểm tra, đánh giá thực hiện và thu hồi tạm ứng vốn:</w:t>
      </w:r>
    </w:p>
    <w:p w:rsidR="00341441" w:rsidRPr="00E34704" w:rsidRDefault="00341441" w:rsidP="007E6BD3">
      <w:pPr>
        <w:pStyle w:val="ANoidungcandeugxdvn"/>
        <w:rPr>
          <w:lang w:val="en-US"/>
        </w:rPr>
      </w:pPr>
      <w:bookmarkStart w:id="141" w:name="bookmark161"/>
      <w:r w:rsidRPr="00E34704">
        <w:rPr>
          <w:lang w:val="en-US"/>
        </w:rPr>
        <w:t>a</w:t>
      </w:r>
      <w:bookmarkEnd w:id="141"/>
      <w:r w:rsidR="00E804AE" w:rsidRPr="00E34704">
        <w:rPr>
          <w:lang w:val="en-US"/>
        </w:rPr>
        <w:t xml:space="preserve">) </w:t>
      </w:r>
      <w:r w:rsidRPr="00E34704">
        <w:rPr>
          <w:lang w:val="en-US"/>
        </w:rPr>
        <w:t xml:space="preserve">Cơ quan kiểm soát, thanh toán đôn đốc chủ đầu tư thực hiện đúng quy định về việc thu hồi vốn tạm ứng, phối hợp với chủ đầu tư thực hiện kiểm tra số vốn đã tạm ứng để thu hồi những khoản tồn đọng chưa sử dụng hoặc sử dụng không đúng mục đích. Cơ quan </w:t>
      </w:r>
      <w:r w:rsidR="001D6918" w:rsidRPr="00E34704">
        <w:rPr>
          <w:lang w:val="en-US"/>
        </w:rPr>
        <w:t>kiểm soát</w:t>
      </w:r>
      <w:r w:rsidRPr="00E34704">
        <w:rPr>
          <w:lang w:val="en-US"/>
        </w:rPr>
        <w:t xml:space="preserve">, thanh toán </w:t>
      </w:r>
      <w:r w:rsidR="00E804AE" w:rsidRPr="00E34704">
        <w:rPr>
          <w:lang w:val="en-US"/>
        </w:rPr>
        <w:t>kiểm tra</w:t>
      </w:r>
      <w:r w:rsidRPr="00E34704">
        <w:rPr>
          <w:lang w:val="en-US"/>
        </w:rPr>
        <w:t xml:space="preserve"> số dư tạm ứng để đảm bảo thu hồi hết số vốn đã tạm ứng theo quy định tại khoản 5 và điểm d khoản 6 Điều này.</w:t>
      </w:r>
    </w:p>
    <w:p w:rsidR="00341441" w:rsidRPr="00E34704" w:rsidRDefault="00341441" w:rsidP="007E6BD3">
      <w:pPr>
        <w:pStyle w:val="ANoidungcandeugxdvn"/>
        <w:rPr>
          <w:lang w:val="en-US"/>
        </w:rPr>
      </w:pPr>
      <w:bookmarkStart w:id="142" w:name="bookmark162"/>
      <w:r w:rsidRPr="00E34704">
        <w:rPr>
          <w:lang w:val="en-US"/>
        </w:rPr>
        <w:t>b</w:t>
      </w:r>
      <w:bookmarkEnd w:id="142"/>
      <w:r w:rsidR="00E804AE" w:rsidRPr="00E34704">
        <w:rPr>
          <w:lang w:val="en-US"/>
        </w:rPr>
        <w:t xml:space="preserve">) </w:t>
      </w:r>
      <w:r w:rsidRPr="00E34704">
        <w:rPr>
          <w:lang w:val="en-US"/>
        </w:rPr>
        <w:t>Trước ngày 05 tháng đầu tiên của quý tiếp theo, chủ đầu tư lập báo cáo đánh giá tình hình tạm ứng và thu hồi tạm ứng vốn đầu tư theo từng dự án gửi cơ quan kiểm soát, thanh toán nơi giao dịch và cơ quan cấp trên của chủ đầu tư, nêu rõ số dư tạm ứng quá hạn chưa được thu hồi đến thời điểm báo cáo, các lý do, các khó khăn, vướng mắc trong quá trình thu hồi số dư tạm ứng quá hạn (nếu có) và đề xuất biện pháp xử lý.</w:t>
      </w:r>
    </w:p>
    <w:p w:rsidR="00341441" w:rsidRPr="00E34704" w:rsidRDefault="00341441" w:rsidP="007E6BD3">
      <w:pPr>
        <w:pStyle w:val="ANoidungcandeugxdvn"/>
        <w:rPr>
          <w:lang w:val="en-US"/>
        </w:rPr>
      </w:pPr>
      <w:bookmarkStart w:id="143" w:name="bookmark163"/>
      <w:r w:rsidRPr="00E34704">
        <w:rPr>
          <w:lang w:val="en-US"/>
        </w:rPr>
        <w:t>c</w:t>
      </w:r>
      <w:bookmarkEnd w:id="143"/>
      <w:r w:rsidR="00E804AE" w:rsidRPr="00E34704">
        <w:rPr>
          <w:lang w:val="en-US"/>
        </w:rPr>
        <w:t xml:space="preserve">) </w:t>
      </w:r>
      <w:r w:rsidRPr="00E34704">
        <w:rPr>
          <w:lang w:val="en-US"/>
        </w:rPr>
        <w:t>Định kỳ 06 tháng và hàng năm, trước ngày 10 tháng 7 năm kế hoạch và trước ngày 28 tháng 02 năm sau năm kế hoạch, cơ quan kiểm soát, thanh toán các cấp lập báo cáo đánh giá tình hình tạm ứng và thu hồi tạm ứng vốn của các bộ, cơ quan trung ương và địa phương gửi cơ quan tài chính đồng cấp (</w:t>
      </w:r>
      <w:r w:rsidR="001E451A" w:rsidRPr="00E34704">
        <w:rPr>
          <w:lang w:val="en-US"/>
        </w:rPr>
        <w:t>Mẫu</w:t>
      </w:r>
      <w:r w:rsidRPr="00E34704">
        <w:rPr>
          <w:lang w:val="en-US"/>
        </w:rPr>
        <w:t xml:space="preserve"> số 08/SDTƯ), trong đó phân loại cụ thể số dư tạm ứng quá hạn chưa được thu hồi </w:t>
      </w:r>
      <w:r w:rsidRPr="00E34704">
        <w:rPr>
          <w:lang w:val="en-US"/>
        </w:rPr>
        <w:lastRenderedPageBreak/>
        <w:t>đến thời điểm báo cáo, nêu các lý do, khó khăn, vướng mắc trong quá trình thu hồi số dư tạm ứng quá hạn (nếu có) và đề xuất biện pháp xử lý.</w:t>
      </w:r>
    </w:p>
    <w:p w:rsidR="00341441" w:rsidRPr="00E34704" w:rsidRDefault="00341441" w:rsidP="007E6BD3">
      <w:pPr>
        <w:pStyle w:val="ANoidungcandeugxdvn"/>
        <w:rPr>
          <w:lang w:val="en-US"/>
        </w:rPr>
      </w:pPr>
      <w:r w:rsidRPr="00E34704">
        <w:rPr>
          <w:lang w:val="en-US"/>
        </w:rPr>
        <w:t xml:space="preserve">Trên cơ sở báo cáo của cơ quan kiểm soát, thanh toán cùng cấp, Bộ Tài chính có công văn đề nghị các bộ, cơ quan trung ương có biện pháp thu hồi vốn tạm ứng quá hạn đối với dự án do các bộ, cơ quan trung ương quản lý, sở tài chính, phòng tài chính - kế hoạch cấp huyện báo cáo </w:t>
      </w:r>
      <w:r w:rsidR="001E451A" w:rsidRPr="00E34704">
        <w:rPr>
          <w:lang w:val="en-US"/>
        </w:rPr>
        <w:t>Ủy ban</w:t>
      </w:r>
      <w:r w:rsidRPr="00E34704">
        <w:rPr>
          <w:lang w:val="en-US"/>
        </w:rPr>
        <w:t xml:space="preserve"> nhân dân cùng cấp để có biện pháp thu hồi vốn tạm ứng quá hạn đối với dự án thuộc </w:t>
      </w:r>
      <w:r w:rsidR="001E451A" w:rsidRPr="00E34704">
        <w:rPr>
          <w:lang w:val="en-US"/>
        </w:rPr>
        <w:t>Ủy ban</w:t>
      </w:r>
      <w:r w:rsidRPr="00E34704">
        <w:rPr>
          <w:lang w:val="en-US"/>
        </w:rPr>
        <w:t xml:space="preserve"> nhân dân cùng cấp quản lý.</w:t>
      </w:r>
    </w:p>
    <w:p w:rsidR="00341441" w:rsidRPr="00E34704" w:rsidRDefault="00341441" w:rsidP="007E6BD3">
      <w:pPr>
        <w:pStyle w:val="ANoidungcandeugxdvn"/>
        <w:rPr>
          <w:lang w:val="en-US"/>
        </w:rPr>
      </w:pPr>
      <w:bookmarkStart w:id="144" w:name="bookmark164"/>
      <w:r w:rsidRPr="00E34704">
        <w:rPr>
          <w:highlight w:val="white"/>
          <w:lang w:val="en-US"/>
        </w:rPr>
        <w:t>d</w:t>
      </w:r>
      <w:bookmarkEnd w:id="144"/>
      <w:r w:rsidRPr="00E34704">
        <w:rPr>
          <w:highlight w:val="white"/>
          <w:lang w:val="en-US"/>
        </w:rPr>
        <w:t>)</w:t>
      </w:r>
      <w:r w:rsidR="00E804AE" w:rsidRPr="00E34704">
        <w:rPr>
          <w:lang w:val="en-US"/>
        </w:rPr>
        <w:t xml:space="preserve"> </w:t>
      </w:r>
      <w:r w:rsidRPr="00E34704">
        <w:rPr>
          <w:lang w:val="en-US"/>
        </w:rPr>
        <w:t>Thời hạn thu hồi vốn tạm ứng:</w:t>
      </w:r>
    </w:p>
    <w:p w:rsidR="00341441" w:rsidRPr="00E34704" w:rsidRDefault="00341441" w:rsidP="007E6BD3">
      <w:pPr>
        <w:pStyle w:val="ANoidungcandeugxdvn"/>
        <w:rPr>
          <w:lang w:val="en-US"/>
        </w:rPr>
      </w:pPr>
      <w:r w:rsidRPr="00E34704">
        <w:rPr>
          <w:lang w:val="en-US"/>
        </w:rPr>
        <w:t xml:space="preserve">Đối với các công việc của dự án thực hiện theo hợp đồng (bao gồm cả </w:t>
      </w:r>
      <w:r w:rsidR="00E804AE" w:rsidRPr="00E34704">
        <w:rPr>
          <w:lang w:val="en-US"/>
        </w:rPr>
        <w:t>hợp đồng</w:t>
      </w:r>
      <w:r w:rsidRPr="00E34704">
        <w:rPr>
          <w:lang w:val="en-US"/>
        </w:rPr>
        <w:t xml:space="preserve"> xây dựng và </w:t>
      </w:r>
      <w:r w:rsidR="00E804AE" w:rsidRPr="00E34704">
        <w:rPr>
          <w:lang w:val="en-US"/>
        </w:rPr>
        <w:t>hợp đồng của dự án không có cấ</w:t>
      </w:r>
      <w:r w:rsidRPr="00E34704">
        <w:rPr>
          <w:lang w:val="en-US"/>
        </w:rPr>
        <w:t xml:space="preserve">u phần xây dựng): vốn tạm ứng quá hạn </w:t>
      </w:r>
      <w:r w:rsidR="00E804AE" w:rsidRPr="00E34704">
        <w:rPr>
          <w:lang w:val="en-US"/>
        </w:rPr>
        <w:t>thu hồi</w:t>
      </w:r>
      <w:r w:rsidRPr="00E34704">
        <w:rPr>
          <w:lang w:val="en-US"/>
        </w:rPr>
        <w:t xml:space="preserve"> sau 03 tháng </w:t>
      </w:r>
      <w:r w:rsidR="00E804AE" w:rsidRPr="00E34704">
        <w:rPr>
          <w:lang w:val="en-US"/>
        </w:rPr>
        <w:t>kể từ</w:t>
      </w:r>
      <w:r w:rsidRPr="00E34704">
        <w:rPr>
          <w:lang w:val="en-US"/>
        </w:rPr>
        <w:t xml:space="preserve"> thời </w:t>
      </w:r>
      <w:r w:rsidR="00E804AE" w:rsidRPr="00E34704">
        <w:rPr>
          <w:lang w:val="en-US"/>
        </w:rPr>
        <w:t>điểm</w:t>
      </w:r>
      <w:r w:rsidRPr="00E34704">
        <w:rPr>
          <w:lang w:val="en-US"/>
        </w:rPr>
        <w:t xml:space="preserve"> phải thu hồi vốn tạm ứng theo quy định của hợp đồng mà nhà thầu chưa thực hiện hoặc khi phát hiện </w:t>
      </w:r>
      <w:r w:rsidR="00D96034" w:rsidRPr="00E34704">
        <w:rPr>
          <w:lang w:val="en-US"/>
        </w:rPr>
        <w:t>nhà thầu</w:t>
      </w:r>
      <w:r w:rsidRPr="00E34704">
        <w:rPr>
          <w:lang w:val="en-US"/>
        </w:rPr>
        <w:t xml:space="preserve"> sử dụng sai mục đích, chủ đầu tư có trách nhiệm chủ trì, phối </w:t>
      </w:r>
      <w:r w:rsidR="00D96034" w:rsidRPr="00E34704">
        <w:rPr>
          <w:lang w:val="en-US"/>
        </w:rPr>
        <w:t>hợp</w:t>
      </w:r>
      <w:r w:rsidRPr="00E34704">
        <w:rPr>
          <w:lang w:val="en-US"/>
        </w:rPr>
        <w:t xml:space="preserve"> với cơ quan </w:t>
      </w:r>
      <w:r w:rsidR="00D96034" w:rsidRPr="00E34704">
        <w:rPr>
          <w:lang w:val="en-US"/>
        </w:rPr>
        <w:t>kiểm soát</w:t>
      </w:r>
      <w:r w:rsidRPr="00E34704">
        <w:rPr>
          <w:lang w:val="en-US"/>
        </w:rPr>
        <w:t>, thanh toán để thu hồi hoàn trả vốn đã tạm ứng cho ngân sách nhà nước. Trường hợp chủ đầu tư chưa thu hồi, cơ quan kiểm soát, thanh toán có văn bản đề nghị chủ đầu tư thu hồi của nhà thầu hoặc đề nghị chủ đầu tư yêu cầu tổ chức tín dụng phát hành bảo lãnh hoàn trả tiền tạm ứng theo nghĩa vụ bảo lãnh khi nhà thầu vi phạm cam kết với chủ đầu tư về việc sử dụng vốn tạm ứng.</w:t>
      </w:r>
    </w:p>
    <w:p w:rsidR="00341441" w:rsidRPr="00E34704" w:rsidRDefault="00341441" w:rsidP="007E6BD3">
      <w:pPr>
        <w:pStyle w:val="ANoidungcandeugxdvn"/>
        <w:rPr>
          <w:lang w:val="en-US"/>
        </w:rPr>
      </w:pPr>
      <w:r w:rsidRPr="00E34704">
        <w:rPr>
          <w:lang w:val="en-US"/>
        </w:rPr>
        <w:t xml:space="preserve">Đối với công việc bồi thường, hỗ trợ và tái định cư: vốn tạm ứng quá hạn thu hồi sau 03 tháng kể từ thời điểm tạm ứng vốn chưa thực hiện chi trả cho người thụ hưởng, chủ đầu tư có trách nhiệm chủ trì, </w:t>
      </w:r>
      <w:r w:rsidR="00D96034" w:rsidRPr="00E34704">
        <w:rPr>
          <w:lang w:val="en-US"/>
        </w:rPr>
        <w:t>phối hợp</w:t>
      </w:r>
      <w:r w:rsidRPr="00E34704">
        <w:rPr>
          <w:lang w:val="en-US"/>
        </w:rPr>
        <w:t xml:space="preserve"> với cơ quan kiểm soát, thanh toán yêu cầu tổ chức làm nhiệm vụ bồi thường, hỗ trợ và tái định cư chuyển toàn bộ số dư tạm ứng về tài khoản tiền gửi của chủ đầu tư tại cơ quan kiểm soát, thanh toán để thuận tiện cho việc kiểm soát, thanh toán và thu hồi vốn tạm ứng.</w:t>
      </w:r>
    </w:p>
    <w:p w:rsidR="00341441" w:rsidRPr="00E34704" w:rsidRDefault="00341441" w:rsidP="007E6BD3">
      <w:pPr>
        <w:pStyle w:val="ANoidungcandeugxdvn"/>
        <w:rPr>
          <w:lang w:val="en-US"/>
        </w:rPr>
      </w:pPr>
      <w:r w:rsidRPr="00E34704">
        <w:rPr>
          <w:lang w:val="en-US"/>
        </w:rPr>
        <w:t xml:space="preserve">Sau thời hạn trên, </w:t>
      </w:r>
      <w:r w:rsidR="001E451A" w:rsidRPr="00E34704">
        <w:rPr>
          <w:lang w:val="en-US"/>
        </w:rPr>
        <w:t>trường hợp</w:t>
      </w:r>
      <w:r w:rsidRPr="00E34704">
        <w:rPr>
          <w:lang w:val="en-US"/>
        </w:rPr>
        <w:t xml:space="preserve"> tổ chức làm nhiệm vụ bồi thường, hỗ trợ và tái định cư chưa chuyển toàn bộ số tiền dư tạm ứng quá hạn về tài khoản tiền gửi của chủ đầu tư tại cơ quan kiểm soát, thanh toán thì trên cơ sở đề nghị của chủ đầu tư, cơ quan kiểm soát, thanh toán được phép trích từ tài khoản tiền gửi của tổ chức làm nhiệm vụ bồi thường, hỗ trợ và tái định cư mở tại cơ quan </w:t>
      </w:r>
      <w:r w:rsidR="001D6918" w:rsidRPr="00E34704">
        <w:rPr>
          <w:lang w:val="en-US"/>
        </w:rPr>
        <w:t>kiểm soát</w:t>
      </w:r>
      <w:r w:rsidRPr="00E34704">
        <w:rPr>
          <w:lang w:val="en-US"/>
        </w:rPr>
        <w:t>, thanh toán vào tài khoản tiền gửi của chủ đầu tư tại cơ quan kiểm soát, thanh toán và thông báo cho tổ chức làm nhiệm vụ bồi thường, hỗ trợ và tái định cư.</w:t>
      </w:r>
    </w:p>
    <w:p w:rsidR="00341441" w:rsidRPr="00E34704" w:rsidRDefault="00341441" w:rsidP="007E6BD3">
      <w:pPr>
        <w:pStyle w:val="ANoidungcandeugxdvn"/>
        <w:rPr>
          <w:lang w:val="en-US"/>
        </w:rPr>
      </w:pPr>
      <w:r w:rsidRPr="00E34704">
        <w:rPr>
          <w:lang w:val="en-US"/>
        </w:rPr>
        <w:t xml:space="preserve">Sau thời hạn 01 năm kể từ ngày chuyển tiền về tài khoản tiền gửi của chủ đầu tư tại cơ quan </w:t>
      </w:r>
      <w:r w:rsidR="001D6918" w:rsidRPr="00E34704">
        <w:rPr>
          <w:lang w:val="en-US"/>
        </w:rPr>
        <w:t>kiểm soát</w:t>
      </w:r>
      <w:r w:rsidRPr="00E34704">
        <w:rPr>
          <w:lang w:val="en-US"/>
        </w:rPr>
        <w:t xml:space="preserve">, thanh toán mà chưa thực hiện chi trả cho người thụ hưởng, chủ đầu tư có trách nhiệm hoàn trả vốn đã tạm ứng cho ngân sách nhà </w:t>
      </w:r>
      <w:r w:rsidRPr="00E34704">
        <w:rPr>
          <w:lang w:val="en-US"/>
        </w:rPr>
        <w:lastRenderedPageBreak/>
        <w:t xml:space="preserve">nước (trừ </w:t>
      </w:r>
      <w:r w:rsidR="001E451A" w:rsidRPr="00E34704">
        <w:rPr>
          <w:lang w:val="en-US"/>
        </w:rPr>
        <w:t>trường hợp</w:t>
      </w:r>
      <w:r w:rsidRPr="00E34704">
        <w:rPr>
          <w:lang w:val="en-US"/>
        </w:rPr>
        <w:t xml:space="preserve"> người có đất thu hồi không nhận tiền bồi thường, hỗ trợ theo phương án bồi thường, hỗ trợ và tái định cư đã được cấp có thẩm quyền phê duyệt). Trường hợp chủ đầu tư không làm thủ tục nộp lại ngân sách nhà nước, thì cơ quan </w:t>
      </w:r>
      <w:r w:rsidR="001D6918" w:rsidRPr="00E34704">
        <w:rPr>
          <w:lang w:val="en-US"/>
        </w:rPr>
        <w:t>kiểm soát</w:t>
      </w:r>
      <w:r w:rsidRPr="00E34704">
        <w:rPr>
          <w:lang w:val="en-US"/>
        </w:rPr>
        <w:t>, thanh toán được phép trích từ tài khoản tiền gửi</w:t>
      </w:r>
      <w:r w:rsidR="00D96034" w:rsidRPr="00E34704">
        <w:rPr>
          <w:lang w:val="en-US"/>
        </w:rPr>
        <w:t xml:space="preserve"> của chủ đầu tư để</w:t>
      </w:r>
      <w:r w:rsidRPr="00E34704">
        <w:rPr>
          <w:lang w:val="en-US"/>
        </w:rPr>
        <w:t xml:space="preserve"> nộp ngân sách nhà nước, giảm số vốn đã tạm ứng cho dự án và thông báo cho chủ đầu tư.</w:t>
      </w:r>
    </w:p>
    <w:p w:rsidR="00341441" w:rsidRPr="00E34704" w:rsidRDefault="00341441" w:rsidP="007E6BD3">
      <w:pPr>
        <w:pStyle w:val="ANoidungcandeugxdvn"/>
        <w:rPr>
          <w:lang w:val="en-US"/>
        </w:rPr>
      </w:pPr>
      <w:r w:rsidRPr="00E34704">
        <w:rPr>
          <w:lang w:val="en-US"/>
        </w:rPr>
        <w:t xml:space="preserve">Đối với các công việc khác thực hiện không thông qua hợp đồng, vốn tạm ứng chưa thu hồi nếu quá thời hạn 06 tháng kể từ thời điểm tạm ứng mà chủ đầu tư chưa thu hồi vốn tạm ứng, cơ quan </w:t>
      </w:r>
      <w:r w:rsidR="001D6918" w:rsidRPr="00E34704">
        <w:rPr>
          <w:lang w:val="en-US"/>
        </w:rPr>
        <w:t>kiểm soát</w:t>
      </w:r>
      <w:r w:rsidRPr="00E34704">
        <w:rPr>
          <w:lang w:val="en-US"/>
        </w:rPr>
        <w:t xml:space="preserve">, thanh toán có văn bản đề nghị chủ đầu tư hoàn trả số vốn đã tạm ứng, trừ </w:t>
      </w:r>
      <w:r w:rsidR="001E451A" w:rsidRPr="00E34704">
        <w:rPr>
          <w:lang w:val="en-US"/>
        </w:rPr>
        <w:t>trường hợp</w:t>
      </w:r>
      <w:r w:rsidRPr="00E34704">
        <w:rPr>
          <w:lang w:val="en-US"/>
        </w:rPr>
        <w:t xml:space="preserve"> có văn bản của cấp có thẩm quyền (người phê duyệt dự toán) cho phép kéo dài thời hạn thu hồi vốn tạm ứng để hoàn thành các khối lượng do các nguyên nhân khách quan hoặc </w:t>
      </w:r>
      <w:r w:rsidR="001E451A" w:rsidRPr="00E34704">
        <w:rPr>
          <w:lang w:val="en-US"/>
        </w:rPr>
        <w:t>trường hợp</w:t>
      </w:r>
      <w:r w:rsidRPr="00E34704">
        <w:rPr>
          <w:lang w:val="en-US"/>
        </w:rPr>
        <w:t xml:space="preserve"> tạm ứng chi phí quản lý dự án cho các ban quản lý dự án chuyên ngành, khu vực. Sau thời hạn 03 tháng kể từ thời điểm phải hoàn trả số vốn đã tạm ứng mà chủ đầu tư chưa thực hiện hoàn trả thì cơ quan kiểm soát, thanh toán được phép trích từ tài khoản tiền gửi của chủ đầu tư để thu về ngân sách nhà nước, giảm số vốn đã tạm ứng cho dự án và thông báo cho chủ đầu tư.</w:t>
      </w:r>
    </w:p>
    <w:p w:rsidR="00341441" w:rsidRPr="00E34704" w:rsidRDefault="008E7D9F" w:rsidP="00305406">
      <w:pPr>
        <w:pStyle w:val="Heading3"/>
        <w:rPr>
          <w:lang w:val="en-US"/>
        </w:rPr>
      </w:pPr>
      <w:r w:rsidRPr="00E34704">
        <w:rPr>
          <w:lang w:val="en-US"/>
        </w:rPr>
        <w:t xml:space="preserve">Điều </w:t>
      </w:r>
      <w:r w:rsidR="00341441" w:rsidRPr="00E34704">
        <w:rPr>
          <w:lang w:val="en-US"/>
        </w:rPr>
        <w:t>11. Thanh toán khối lượng hoàn thành</w:t>
      </w:r>
    </w:p>
    <w:p w:rsidR="00341441" w:rsidRPr="00E34704" w:rsidRDefault="00341441" w:rsidP="007E6BD3">
      <w:pPr>
        <w:pStyle w:val="ANoidungcandeugxdvn"/>
        <w:rPr>
          <w:lang w:val="en-US"/>
        </w:rPr>
      </w:pPr>
      <w:bookmarkStart w:id="145" w:name="bookmark165"/>
      <w:r w:rsidRPr="00E34704">
        <w:rPr>
          <w:highlight w:val="white"/>
          <w:lang w:val="en-US"/>
        </w:rPr>
        <w:t>1</w:t>
      </w:r>
      <w:bookmarkEnd w:id="145"/>
      <w:r w:rsidRPr="00E34704">
        <w:rPr>
          <w:highlight w:val="white"/>
          <w:lang w:val="en-US"/>
        </w:rPr>
        <w:t>.</w:t>
      </w:r>
      <w:r w:rsidR="00D96034" w:rsidRPr="00E34704">
        <w:rPr>
          <w:lang w:val="en-US"/>
        </w:rPr>
        <w:t xml:space="preserve"> </w:t>
      </w:r>
      <w:r w:rsidRPr="00E34704">
        <w:rPr>
          <w:lang w:val="en-US"/>
        </w:rPr>
        <w:t xml:space="preserve">Đối với các công việc được thực hiện thông qua hợp đồng (bao gồm hợp đồng xây dựng và </w:t>
      </w:r>
      <w:r w:rsidR="001E451A" w:rsidRPr="00E34704">
        <w:rPr>
          <w:lang w:val="en-US"/>
        </w:rPr>
        <w:t>hợp đồng</w:t>
      </w:r>
      <w:r w:rsidRPr="00E34704">
        <w:rPr>
          <w:lang w:val="en-US"/>
        </w:rPr>
        <w:t xml:space="preserve"> của dự án không có cấu phần xây dựng):</w:t>
      </w:r>
    </w:p>
    <w:p w:rsidR="00341441" w:rsidRPr="00E34704" w:rsidRDefault="00341441" w:rsidP="007E6BD3">
      <w:pPr>
        <w:pStyle w:val="ANoidungcandeugxdvn"/>
        <w:rPr>
          <w:lang w:val="en-US"/>
        </w:rPr>
      </w:pPr>
      <w:bookmarkStart w:id="146" w:name="bookmark166"/>
      <w:r w:rsidRPr="00E34704">
        <w:rPr>
          <w:lang w:val="en-US"/>
        </w:rPr>
        <w:t>a</w:t>
      </w:r>
      <w:bookmarkEnd w:id="146"/>
      <w:r w:rsidR="00D96034" w:rsidRPr="00E34704">
        <w:rPr>
          <w:lang w:val="en-US"/>
        </w:rPr>
        <w:t xml:space="preserve">) </w:t>
      </w:r>
      <w:r w:rsidRPr="00E34704">
        <w:rPr>
          <w:lang w:val="en-US"/>
        </w:rPr>
        <w:t xml:space="preserve">Việc thanh toán căn cứ vào </w:t>
      </w:r>
      <w:r w:rsidR="001E451A" w:rsidRPr="00E34704">
        <w:rPr>
          <w:lang w:val="en-US"/>
        </w:rPr>
        <w:t>hợp đồng</w:t>
      </w:r>
      <w:r w:rsidRPr="00E34704">
        <w:rPr>
          <w:lang w:val="en-US"/>
        </w:rPr>
        <w:t xml:space="preserve"> phải </w:t>
      </w:r>
      <w:r w:rsidR="00BB20D0" w:rsidRPr="00E34704">
        <w:rPr>
          <w:lang w:val="en-US"/>
        </w:rPr>
        <w:t>phù hợp</w:t>
      </w:r>
      <w:r w:rsidRPr="00E34704">
        <w:rPr>
          <w:lang w:val="en-US"/>
        </w:rPr>
        <w:t xml:space="preserve"> với loại </w:t>
      </w:r>
      <w:r w:rsidR="001E451A" w:rsidRPr="00E34704">
        <w:rPr>
          <w:lang w:val="en-US"/>
        </w:rPr>
        <w:t>hợp đồng</w:t>
      </w:r>
      <w:r w:rsidRPr="00E34704">
        <w:rPr>
          <w:lang w:val="en-US"/>
        </w:rPr>
        <w:t xml:space="preserve">, giá hợp đồng và các điều kiện trong hợp đồng, số lần thanh toán, giai đoạn thanh toán, thời điểm thanh toán, hồ sơ thanh toán và điều kiện thanh toán phải được quy định cụ thể trong </w:t>
      </w:r>
      <w:r w:rsidR="001E451A" w:rsidRPr="00E34704">
        <w:rPr>
          <w:lang w:val="en-US"/>
        </w:rPr>
        <w:t>hợp đồng</w:t>
      </w:r>
      <w:r w:rsidRPr="00E34704">
        <w:rPr>
          <w:lang w:val="en-US"/>
        </w:rPr>
        <w:t>. Chủ đầu tư có trách nhiệm tuân thủ các điều kiện áp dụng các loại giá hợp đồng theo quy định hiện hành.</w:t>
      </w:r>
    </w:p>
    <w:p w:rsidR="00341441" w:rsidRPr="00E34704" w:rsidRDefault="00341441" w:rsidP="007E6BD3">
      <w:pPr>
        <w:pStyle w:val="ANoidungcandeugxdvn"/>
        <w:rPr>
          <w:lang w:val="en-US"/>
        </w:rPr>
      </w:pPr>
      <w:bookmarkStart w:id="147" w:name="bookmark167"/>
      <w:r w:rsidRPr="00E34704">
        <w:rPr>
          <w:lang w:val="en-US"/>
        </w:rPr>
        <w:t>b</w:t>
      </w:r>
      <w:bookmarkEnd w:id="147"/>
      <w:r w:rsidR="0056539D" w:rsidRPr="00E34704">
        <w:rPr>
          <w:lang w:val="en-US"/>
        </w:rPr>
        <w:t xml:space="preserve">) </w:t>
      </w:r>
      <w:r w:rsidRPr="00E34704">
        <w:rPr>
          <w:lang w:val="en-US"/>
        </w:rPr>
        <w:t>Đối với hợp đồng trọ</w:t>
      </w:r>
      <w:r w:rsidR="0056539D" w:rsidRPr="00E34704">
        <w:rPr>
          <w:lang w:val="en-US"/>
        </w:rPr>
        <w:t>n gói: thanh toán theo tỷ lệ phầ</w:t>
      </w:r>
      <w:r w:rsidRPr="00E34704">
        <w:rPr>
          <w:lang w:val="en-US"/>
        </w:rPr>
        <w:t xml:space="preserve">n trăm giá </w:t>
      </w:r>
      <w:r w:rsidR="001E451A" w:rsidRPr="00E34704">
        <w:rPr>
          <w:lang w:val="en-US"/>
        </w:rPr>
        <w:t>hợp đồng</w:t>
      </w:r>
      <w:r w:rsidRPr="00E34704">
        <w:rPr>
          <w:lang w:val="en-US"/>
        </w:rPr>
        <w:t xml:space="preserve"> hoặc giá công trình, hạng mục công trình, khối lượng công việc tương ứng với các giai đoạn thanh toán mà các bên đã thỏa thuận trong hợp đồng, không yêu cầu có xác nhận khối lượng hoàn thành chi tiết.</w:t>
      </w:r>
    </w:p>
    <w:p w:rsidR="00341441" w:rsidRPr="00E34704" w:rsidRDefault="00341441" w:rsidP="007E6BD3">
      <w:pPr>
        <w:pStyle w:val="ANoidungcandeugxdvn"/>
        <w:rPr>
          <w:lang w:val="en-US"/>
        </w:rPr>
      </w:pPr>
      <w:bookmarkStart w:id="148" w:name="bookmark168"/>
      <w:r w:rsidRPr="00E34704">
        <w:rPr>
          <w:lang w:val="en-US"/>
        </w:rPr>
        <w:t>c</w:t>
      </w:r>
      <w:bookmarkEnd w:id="148"/>
      <w:r w:rsidR="0056539D" w:rsidRPr="00E34704">
        <w:rPr>
          <w:lang w:val="en-US"/>
        </w:rPr>
        <w:t xml:space="preserve">) </w:t>
      </w:r>
      <w:r w:rsidRPr="00E34704">
        <w:rPr>
          <w:lang w:val="en-US"/>
        </w:rPr>
        <w:t>Đối với hợp đồng theo đơn giá cố định: thanh toán trên cơ sở khối lượng thực tế hoàn thành (kể cả khối lượng tăng hoặc giảm nếu có được cấp có thẩm quyền phê duyệt) được nghiệm thu của từng lần thanh toán và đơn giá trong hợp đồng.</w:t>
      </w:r>
    </w:p>
    <w:p w:rsidR="00341441" w:rsidRPr="00E34704" w:rsidRDefault="00341441" w:rsidP="007E6BD3">
      <w:pPr>
        <w:pStyle w:val="ANoidungcandeugxdvn"/>
        <w:rPr>
          <w:lang w:val="en-US"/>
        </w:rPr>
      </w:pPr>
      <w:bookmarkStart w:id="149" w:name="bookmark169"/>
      <w:r w:rsidRPr="00E34704">
        <w:rPr>
          <w:lang w:val="en-US"/>
        </w:rPr>
        <w:t>d</w:t>
      </w:r>
      <w:bookmarkEnd w:id="149"/>
      <w:r w:rsidR="0056539D" w:rsidRPr="00E34704">
        <w:rPr>
          <w:lang w:val="en-US"/>
        </w:rPr>
        <w:t xml:space="preserve">) </w:t>
      </w:r>
      <w:r w:rsidRPr="00E34704">
        <w:rPr>
          <w:lang w:val="en-US"/>
        </w:rPr>
        <w:t xml:space="preserve">Đối với hợp đồng theo đơn giá điều chỉnh: thanh toán trên cơ sở khối </w:t>
      </w:r>
      <w:r w:rsidRPr="00E34704">
        <w:rPr>
          <w:lang w:val="en-US"/>
        </w:rPr>
        <w:lastRenderedPageBreak/>
        <w:t>lượng thực tế hoàn thành (kể cả khối lượng tăng hoặc giảm, nếu có) được nghiệm thu của từng lần thanh toán và đơn giá trong hợp đồng hoặc đơn giá đã điều chỉnh theo đúng các thỏa thuận trong hợp đồng.</w:t>
      </w:r>
    </w:p>
    <w:p w:rsidR="00341441" w:rsidRPr="00E34704" w:rsidRDefault="00341441" w:rsidP="007E6BD3">
      <w:pPr>
        <w:pStyle w:val="ANoidungcandeugxdvn"/>
        <w:rPr>
          <w:lang w:val="en-US"/>
        </w:rPr>
      </w:pPr>
      <w:r w:rsidRPr="00E34704">
        <w:rPr>
          <w:lang w:val="en-US"/>
        </w:rPr>
        <w:t xml:space="preserve">đ) Đối với </w:t>
      </w:r>
      <w:r w:rsidR="001E451A" w:rsidRPr="00E34704">
        <w:rPr>
          <w:lang w:val="en-US"/>
        </w:rPr>
        <w:t>hợp đồng</w:t>
      </w:r>
      <w:r w:rsidRPr="00E34704">
        <w:rPr>
          <w:lang w:val="en-US"/>
        </w:rPr>
        <w:t xml:space="preserve"> theo thời gian:</w:t>
      </w:r>
    </w:p>
    <w:p w:rsidR="00341441" w:rsidRPr="00E34704" w:rsidRDefault="00341441" w:rsidP="007E6BD3">
      <w:pPr>
        <w:pStyle w:val="ANoidungcandeugxdvn"/>
        <w:rPr>
          <w:lang w:val="en-US"/>
        </w:rPr>
      </w:pPr>
      <w:bookmarkStart w:id="150" w:name="bookmark170"/>
      <w:r w:rsidRPr="00E34704">
        <w:rPr>
          <w:lang w:val="en-US"/>
        </w:rPr>
        <w:t>-</w:t>
      </w:r>
      <w:bookmarkEnd w:id="150"/>
      <w:r w:rsidR="0056539D" w:rsidRPr="00E34704">
        <w:rPr>
          <w:lang w:val="en-US"/>
        </w:rPr>
        <w:t xml:space="preserve"> </w:t>
      </w:r>
      <w:r w:rsidRPr="00E34704">
        <w:rPr>
          <w:lang w:val="en-US"/>
        </w:rPr>
        <w:t xml:space="preserve">Chi phí cho chuyên gia được xác định trên cơ sở mức lương cho chuyên gia và các chi phí liên quan do các bên thỏa thuận trong hợp đồng nhân với thời gian làm việc </w:t>
      </w:r>
      <w:r w:rsidR="0056539D" w:rsidRPr="00E34704">
        <w:rPr>
          <w:lang w:val="en-US"/>
        </w:rPr>
        <w:t>thực tế</w:t>
      </w:r>
      <w:r w:rsidRPr="00E34704">
        <w:rPr>
          <w:lang w:val="en-US"/>
        </w:rPr>
        <w:t xml:space="preserve"> </w:t>
      </w:r>
      <w:r w:rsidR="0056539D" w:rsidRPr="00E34704">
        <w:rPr>
          <w:lang w:val="en-US"/>
        </w:rPr>
        <w:t>được nghiệm thu (theo tháng, tuầ</w:t>
      </w:r>
      <w:r w:rsidRPr="00E34704">
        <w:rPr>
          <w:lang w:val="en-US"/>
        </w:rPr>
        <w:t>n, ngày, giờ).</w:t>
      </w:r>
    </w:p>
    <w:p w:rsidR="00341441" w:rsidRPr="00E34704" w:rsidRDefault="00341441" w:rsidP="007E6BD3">
      <w:pPr>
        <w:pStyle w:val="ANoidungcandeugxdvn"/>
        <w:rPr>
          <w:lang w:val="en-US"/>
        </w:rPr>
      </w:pPr>
      <w:bookmarkStart w:id="151" w:name="bookmark171"/>
      <w:r w:rsidRPr="00E34704">
        <w:rPr>
          <w:lang w:val="en-US"/>
        </w:rPr>
        <w:t>-</w:t>
      </w:r>
      <w:bookmarkEnd w:id="151"/>
      <w:r w:rsidR="0056539D" w:rsidRPr="00E34704">
        <w:rPr>
          <w:lang w:val="en-US"/>
        </w:rPr>
        <w:t xml:space="preserve"> </w:t>
      </w:r>
      <w:r w:rsidRPr="00E34704">
        <w:rPr>
          <w:lang w:val="en-US"/>
        </w:rPr>
        <w:t xml:space="preserve">Các khoản chi phí ngoài mức thù lao cho chuyên gia thì thanh toán theo phương thức quy định trong </w:t>
      </w:r>
      <w:r w:rsidR="001E451A" w:rsidRPr="00E34704">
        <w:rPr>
          <w:lang w:val="en-US"/>
        </w:rPr>
        <w:t>hợp đồng</w:t>
      </w:r>
      <w:r w:rsidRPr="00E34704">
        <w:rPr>
          <w:lang w:val="en-US"/>
        </w:rPr>
        <w:t>.</w:t>
      </w:r>
    </w:p>
    <w:p w:rsidR="00341441" w:rsidRPr="00E34704" w:rsidRDefault="00341441" w:rsidP="007E6BD3">
      <w:pPr>
        <w:pStyle w:val="ANoidungcandeugxdvn"/>
        <w:rPr>
          <w:lang w:val="en-US"/>
        </w:rPr>
      </w:pPr>
      <w:bookmarkStart w:id="152" w:name="bookmark172"/>
      <w:r w:rsidRPr="00E34704">
        <w:rPr>
          <w:lang w:val="en-US"/>
        </w:rPr>
        <w:t>e</w:t>
      </w:r>
      <w:bookmarkEnd w:id="152"/>
      <w:r w:rsidR="0056539D" w:rsidRPr="00E34704">
        <w:rPr>
          <w:lang w:val="en-US"/>
        </w:rPr>
        <w:t xml:space="preserve">) </w:t>
      </w:r>
      <w:r w:rsidRPr="00E34704">
        <w:rPr>
          <w:lang w:val="en-US"/>
        </w:rPr>
        <w:t xml:space="preserve">Đối với </w:t>
      </w:r>
      <w:r w:rsidR="001E451A" w:rsidRPr="00E34704">
        <w:rPr>
          <w:lang w:val="en-US"/>
        </w:rPr>
        <w:t>hợp đồng</w:t>
      </w:r>
      <w:r w:rsidRPr="00E34704">
        <w:rPr>
          <w:lang w:val="en-US"/>
        </w:rPr>
        <w:t xml:space="preserve"> theo giá kết hợp: việc thanh toán được thực hiện tương ứng với các loại </w:t>
      </w:r>
      <w:r w:rsidR="001E451A" w:rsidRPr="00E34704">
        <w:rPr>
          <w:lang w:val="en-US"/>
        </w:rPr>
        <w:t>hợp đồng</w:t>
      </w:r>
      <w:r w:rsidRPr="00E34704">
        <w:rPr>
          <w:lang w:val="en-US"/>
        </w:rPr>
        <w:t xml:space="preserve"> theo quy định tại các điểm b, c, d, đ khoản 1 Điều này.</w:t>
      </w:r>
    </w:p>
    <w:p w:rsidR="00341441" w:rsidRPr="00E34704" w:rsidRDefault="00341441" w:rsidP="007E6BD3">
      <w:pPr>
        <w:pStyle w:val="ANoidungcandeugxdvn"/>
        <w:rPr>
          <w:lang w:val="en-US"/>
        </w:rPr>
      </w:pPr>
      <w:bookmarkStart w:id="153" w:name="bookmark173"/>
      <w:r w:rsidRPr="00E34704">
        <w:rPr>
          <w:lang w:val="en-US"/>
        </w:rPr>
        <w:t>g</w:t>
      </w:r>
      <w:bookmarkEnd w:id="153"/>
      <w:r w:rsidR="0056539D" w:rsidRPr="00E34704">
        <w:rPr>
          <w:lang w:val="en-US"/>
        </w:rPr>
        <w:t xml:space="preserve">) </w:t>
      </w:r>
      <w:r w:rsidRPr="00E34704">
        <w:rPr>
          <w:lang w:val="en-US"/>
        </w:rPr>
        <w:t>Đối với khối lượng công việc phát sinh (ngoài hợp đồng) chưa có đơn giá trong hợp đồng, thực hiện theo thỏa thuận bổ sung hợp đồng mà các bên đã thống nhất trước khi thực hiện và phải phù hợp với các quy định hiện hành của pháp luật có liên quan.</w:t>
      </w:r>
    </w:p>
    <w:p w:rsidR="00341441" w:rsidRPr="00E34704" w:rsidRDefault="00341441" w:rsidP="007E6BD3">
      <w:pPr>
        <w:pStyle w:val="ANoidungcandeugxdvn"/>
        <w:rPr>
          <w:lang w:val="en-US"/>
        </w:rPr>
      </w:pPr>
      <w:bookmarkStart w:id="154" w:name="bookmark174"/>
      <w:r w:rsidRPr="00E34704">
        <w:rPr>
          <w:lang w:val="en-US"/>
        </w:rPr>
        <w:t>h</w:t>
      </w:r>
      <w:bookmarkEnd w:id="154"/>
      <w:r w:rsidR="0056539D" w:rsidRPr="00E34704">
        <w:rPr>
          <w:lang w:val="en-US"/>
        </w:rPr>
        <w:t xml:space="preserve">) </w:t>
      </w:r>
      <w:r w:rsidRPr="00E34704">
        <w:rPr>
          <w:lang w:val="en-US"/>
        </w:rPr>
        <w:t xml:space="preserve">Việc điều chỉnh hợp đồng thực hiện theo các quy định hiện hành về </w:t>
      </w:r>
      <w:r w:rsidR="001E451A" w:rsidRPr="00E34704">
        <w:rPr>
          <w:lang w:val="en-US"/>
        </w:rPr>
        <w:t>hợp đồng</w:t>
      </w:r>
      <w:r w:rsidRPr="00E34704">
        <w:rPr>
          <w:lang w:val="en-US"/>
        </w:rPr>
        <w:t>.</w:t>
      </w:r>
    </w:p>
    <w:p w:rsidR="00341441" w:rsidRPr="00E34704" w:rsidRDefault="00341441" w:rsidP="007E6BD3">
      <w:pPr>
        <w:pStyle w:val="ANoidungcandeugxdvn"/>
        <w:rPr>
          <w:lang w:val="en-US"/>
        </w:rPr>
      </w:pPr>
      <w:bookmarkStart w:id="155" w:name="bookmark175"/>
      <w:r w:rsidRPr="00E34704">
        <w:rPr>
          <w:lang w:val="en-US"/>
        </w:rPr>
        <w:t>i</w:t>
      </w:r>
      <w:bookmarkEnd w:id="155"/>
      <w:r w:rsidR="0056539D" w:rsidRPr="00E34704">
        <w:rPr>
          <w:lang w:val="en-US"/>
        </w:rPr>
        <w:t xml:space="preserve">) </w:t>
      </w:r>
      <w:r w:rsidRPr="00E34704">
        <w:rPr>
          <w:lang w:val="en-US"/>
        </w:rPr>
        <w:t xml:space="preserve">Chủ đầu tư ủy thác quản lý dự án với ban quản lý dự án chuyên ngành, ban quản lý dự án khu vực, việc thanh toán được thực hiện </w:t>
      </w:r>
      <w:r w:rsidR="00BB20D0" w:rsidRPr="00E34704">
        <w:rPr>
          <w:lang w:val="en-US"/>
        </w:rPr>
        <w:t>phù hợp</w:t>
      </w:r>
      <w:r w:rsidRPr="00E34704">
        <w:rPr>
          <w:lang w:val="en-US"/>
        </w:rPr>
        <w:t xml:space="preserve"> với quy định của hợp đồng ủy thác. Phạm vi ủy thác quản lý phải được chủ đầu tư và bên được ủy thác xác định trong </w:t>
      </w:r>
      <w:r w:rsidR="001E451A" w:rsidRPr="00E34704">
        <w:rPr>
          <w:lang w:val="en-US"/>
        </w:rPr>
        <w:t>hợp đồng</w:t>
      </w:r>
      <w:r w:rsidRPr="00E34704">
        <w:rPr>
          <w:lang w:val="en-US"/>
        </w:rPr>
        <w:t>.</w:t>
      </w:r>
    </w:p>
    <w:p w:rsidR="00341441" w:rsidRPr="00E34704" w:rsidRDefault="001E451A" w:rsidP="007E6BD3">
      <w:pPr>
        <w:pStyle w:val="ANoidungcandeugxdvn"/>
        <w:rPr>
          <w:lang w:val="en-US"/>
        </w:rPr>
      </w:pPr>
      <w:r w:rsidRPr="00E34704">
        <w:rPr>
          <w:lang w:val="en-US"/>
        </w:rPr>
        <w:t>Trường hợp</w:t>
      </w:r>
      <w:r w:rsidR="00341441" w:rsidRPr="00E34704">
        <w:rPr>
          <w:lang w:val="en-US"/>
        </w:rPr>
        <w:t xml:space="preserve"> chủ đầu tư ủy thác toàn bộ cho ban quản lý dự án chuyên ngành, ban quản lý dự án khu vực thực hiện quản lý dự án (bao gồm cả việc rút dự toán và giao dịch với cơ quan kiểm soát, thanh toán) thì ngoài nội dung công việc ủy thác, chủ đầu tư phải ủy quyền chủ tài khoản cho bên nhận ủy thác và được xác định cụ thể trong </w:t>
      </w:r>
      <w:r w:rsidRPr="00E34704">
        <w:rPr>
          <w:lang w:val="en-US"/>
        </w:rPr>
        <w:t>hợp đồng</w:t>
      </w:r>
      <w:r w:rsidR="00341441" w:rsidRPr="00E34704">
        <w:rPr>
          <w:lang w:val="en-US"/>
        </w:rPr>
        <w:t>.</w:t>
      </w:r>
    </w:p>
    <w:p w:rsidR="00341441" w:rsidRPr="00E34704" w:rsidRDefault="00341441" w:rsidP="007E6BD3">
      <w:pPr>
        <w:pStyle w:val="ANoidungcandeugxdvn"/>
        <w:rPr>
          <w:lang w:val="en-US"/>
        </w:rPr>
      </w:pPr>
      <w:r w:rsidRPr="00E34704">
        <w:rPr>
          <w:lang w:val="en-US"/>
        </w:rPr>
        <w:t xml:space="preserve">k) </w:t>
      </w:r>
      <w:r w:rsidR="001E451A" w:rsidRPr="00E34704">
        <w:rPr>
          <w:lang w:val="en-US"/>
        </w:rPr>
        <w:t>Trường hợp</w:t>
      </w:r>
      <w:r w:rsidRPr="00E34704">
        <w:rPr>
          <w:lang w:val="en-US"/>
        </w:rPr>
        <w:t xml:space="preserve"> cần tạm giữ chưa thanh toán cho nhà thầu một khoản tiền nhất định hoặc một tỷ lệ nhất định so với khối lượng hoàn thành để phục vụ công tác quyết toán vốn đầu tư dự án hoàn thành, chủ đầu tư thỏa thuận với nhà thầu và quy định cụ thể trong </w:t>
      </w:r>
      <w:r w:rsidR="001E451A" w:rsidRPr="00E34704">
        <w:rPr>
          <w:lang w:val="en-US"/>
        </w:rPr>
        <w:t>hợp đồng</w:t>
      </w:r>
      <w:r w:rsidRPr="00E34704">
        <w:rPr>
          <w:lang w:val="en-US"/>
        </w:rPr>
        <w:t>. Khoản tạm giữ nêu trên được chuyển vào tài khoản tiền gửi của chủ đầu tư mở tại Kho bạc Nhà nước để quản lý, thanh toán theo quy định.</w:t>
      </w:r>
    </w:p>
    <w:p w:rsidR="00341441" w:rsidRPr="00E34704" w:rsidRDefault="00341441" w:rsidP="007E6BD3">
      <w:pPr>
        <w:pStyle w:val="ANoidungcandeugxdvn"/>
        <w:rPr>
          <w:lang w:val="en-US"/>
        </w:rPr>
      </w:pPr>
      <w:bookmarkStart w:id="156" w:name="bookmark176"/>
      <w:r w:rsidRPr="00E34704">
        <w:rPr>
          <w:lang w:val="en-US"/>
        </w:rPr>
        <w:t>2</w:t>
      </w:r>
      <w:bookmarkEnd w:id="156"/>
      <w:r w:rsidR="0056539D" w:rsidRPr="00E34704">
        <w:rPr>
          <w:lang w:val="en-US"/>
        </w:rPr>
        <w:t xml:space="preserve">. </w:t>
      </w:r>
      <w:r w:rsidRPr="00E34704">
        <w:rPr>
          <w:lang w:val="en-US"/>
        </w:rPr>
        <w:t xml:space="preserve">Đối với các công việc được thực hiện không thông qua hợp đồng, việc thanh toán trên căn cứ bảng xác định giá trị công việc hoàn thành. Chủ đầu tư </w:t>
      </w:r>
      <w:r w:rsidRPr="00E34704">
        <w:rPr>
          <w:lang w:val="en-US"/>
        </w:rPr>
        <w:lastRenderedPageBreak/>
        <w:t>chịu trách nhiệm về tính chính xác, hợp pháp của khối lượng và giá trị đề nghị thanh toán theo dự toán chi phí thực hiện công việc được duyệt phù hợp với tính chất từng loại công việc.</w:t>
      </w:r>
    </w:p>
    <w:p w:rsidR="00341441" w:rsidRPr="00E34704" w:rsidRDefault="00341441" w:rsidP="007E6BD3">
      <w:pPr>
        <w:pStyle w:val="ANoidungcandeugxdvn"/>
        <w:rPr>
          <w:lang w:val="en-US"/>
        </w:rPr>
      </w:pPr>
      <w:bookmarkStart w:id="157" w:name="bookmark177"/>
      <w:r w:rsidRPr="00E34704">
        <w:rPr>
          <w:lang w:val="en-US"/>
        </w:rPr>
        <w:t>3</w:t>
      </w:r>
      <w:bookmarkEnd w:id="157"/>
      <w:r w:rsidR="0056539D" w:rsidRPr="00E34704">
        <w:rPr>
          <w:lang w:val="en-US"/>
        </w:rPr>
        <w:t xml:space="preserve">. </w:t>
      </w:r>
      <w:r w:rsidRPr="00E34704">
        <w:rPr>
          <w:lang w:val="en-US"/>
        </w:rPr>
        <w:t xml:space="preserve">Đối với nhiệm vụ, dự án hoàn thành được cơ quan có thẩm quyền phê duyệt quyết toán nhưng chưa được thanh toán đủ vốn theo giá trị phê duyệt quyết toán, cơ quan </w:t>
      </w:r>
      <w:r w:rsidR="001D6918" w:rsidRPr="00E34704">
        <w:rPr>
          <w:lang w:val="en-US"/>
        </w:rPr>
        <w:t>kiểm soát</w:t>
      </w:r>
      <w:r w:rsidRPr="00E34704">
        <w:rPr>
          <w:lang w:val="en-US"/>
        </w:rPr>
        <w:t>, thanh toán căn cứ vào quyết định phê duyệt quyết toán được duyệt và vốn kế hoạch được giao trong năm của dự án để kiểm soát, thanh toán cho dự án.</w:t>
      </w:r>
    </w:p>
    <w:p w:rsidR="00341441" w:rsidRPr="00E34704" w:rsidRDefault="008E7D9F" w:rsidP="00305406">
      <w:pPr>
        <w:pStyle w:val="Heading3"/>
        <w:rPr>
          <w:lang w:val="en-US"/>
        </w:rPr>
      </w:pPr>
      <w:r w:rsidRPr="00E34704">
        <w:rPr>
          <w:lang w:val="en-US"/>
        </w:rPr>
        <w:t xml:space="preserve">Điều </w:t>
      </w:r>
      <w:r w:rsidR="00341441" w:rsidRPr="00E34704">
        <w:rPr>
          <w:lang w:val="en-US"/>
        </w:rPr>
        <w:t>12. Quản lý, thanh toán, thu hồi và quyết toán vốn ứng trước dự toán ngân sách nhà nước năm sau</w:t>
      </w:r>
    </w:p>
    <w:p w:rsidR="00341441" w:rsidRPr="00E34704" w:rsidRDefault="00341441" w:rsidP="007E6BD3">
      <w:pPr>
        <w:pStyle w:val="ANoidungcandeugxdvn"/>
        <w:rPr>
          <w:lang w:val="en-US"/>
        </w:rPr>
      </w:pPr>
      <w:bookmarkStart w:id="158" w:name="bookmark178"/>
      <w:r w:rsidRPr="00E34704">
        <w:rPr>
          <w:highlight w:val="white"/>
          <w:lang w:val="en-US"/>
        </w:rPr>
        <w:t>1</w:t>
      </w:r>
      <w:bookmarkEnd w:id="158"/>
      <w:r w:rsidRPr="00E34704">
        <w:rPr>
          <w:highlight w:val="white"/>
          <w:lang w:val="en-US"/>
        </w:rPr>
        <w:t>.</w:t>
      </w:r>
      <w:r w:rsidR="0056539D" w:rsidRPr="00E34704">
        <w:rPr>
          <w:lang w:val="en-US"/>
        </w:rPr>
        <w:t xml:space="preserve"> </w:t>
      </w:r>
      <w:r w:rsidRPr="00E34704">
        <w:rPr>
          <w:lang w:val="en-US"/>
        </w:rPr>
        <w:t>Việc ứng trước vốn từ dự toán ngân sách nhà nước năm sau được thực hiện theo quy định của Luật Ngân sách nhà nước, Luật Đầu tư công và quy định của Chính phủ về việc ứng trước dự toán ngân sách nhà nước năm sau.</w:t>
      </w:r>
    </w:p>
    <w:p w:rsidR="00341441" w:rsidRPr="00E34704" w:rsidRDefault="00341441" w:rsidP="007E6BD3">
      <w:pPr>
        <w:pStyle w:val="ANoidungcandeugxdvn"/>
        <w:rPr>
          <w:lang w:val="en-US"/>
        </w:rPr>
      </w:pPr>
      <w:bookmarkStart w:id="159" w:name="bookmark179"/>
      <w:r w:rsidRPr="00E34704">
        <w:rPr>
          <w:lang w:val="en-US"/>
        </w:rPr>
        <w:t>2</w:t>
      </w:r>
      <w:bookmarkEnd w:id="159"/>
      <w:r w:rsidR="0056539D" w:rsidRPr="00E34704">
        <w:rPr>
          <w:lang w:val="en-US"/>
        </w:rPr>
        <w:t xml:space="preserve">. </w:t>
      </w:r>
      <w:r w:rsidRPr="00E34704">
        <w:rPr>
          <w:lang w:val="en-US"/>
        </w:rPr>
        <w:t>Cơ quan chủ quản phân bổ vốn ứng trước dự toán ngân sách nhà nước năm sau đúng danh m</w:t>
      </w:r>
      <w:r w:rsidR="0056539D" w:rsidRPr="00E34704">
        <w:rPr>
          <w:lang w:val="en-US"/>
        </w:rPr>
        <w:t>ục và mức vốn đã được cấp có thẩ</w:t>
      </w:r>
      <w:r w:rsidRPr="00E34704">
        <w:rPr>
          <w:lang w:val="en-US"/>
        </w:rPr>
        <w:t xml:space="preserve">m quyền giao. Việc kiểm tra phân bổ và tạm ứng, thanh toán vốn ứng trước từ dự toán ngân sách năm sau được thực hiện như đối với vốn đầu tư công nguồn ngân sách nhà nước được cấp có </w:t>
      </w:r>
      <w:r w:rsidR="001E451A" w:rsidRPr="00E34704">
        <w:rPr>
          <w:lang w:val="en-US"/>
        </w:rPr>
        <w:t>thẩm</w:t>
      </w:r>
      <w:r w:rsidRPr="00E34704">
        <w:rPr>
          <w:lang w:val="en-US"/>
        </w:rPr>
        <w:t xml:space="preserve"> quyền giao kế hoạch trong năm ngân sách.</w:t>
      </w:r>
    </w:p>
    <w:p w:rsidR="00341441" w:rsidRPr="00E34704" w:rsidRDefault="00341441" w:rsidP="007E6BD3">
      <w:pPr>
        <w:pStyle w:val="ANoidungcandeugxdvn"/>
        <w:rPr>
          <w:lang w:val="en-US"/>
        </w:rPr>
      </w:pPr>
      <w:bookmarkStart w:id="160" w:name="bookmark180"/>
      <w:r w:rsidRPr="00E34704">
        <w:rPr>
          <w:lang w:val="en-US"/>
        </w:rPr>
        <w:t>3</w:t>
      </w:r>
      <w:bookmarkEnd w:id="160"/>
      <w:r w:rsidR="0056539D" w:rsidRPr="00E34704">
        <w:rPr>
          <w:lang w:val="en-US"/>
        </w:rPr>
        <w:t xml:space="preserve">. </w:t>
      </w:r>
      <w:r w:rsidRPr="00E34704">
        <w:rPr>
          <w:lang w:val="en-US"/>
        </w:rPr>
        <w:t>Các bộ, cơ quan trung ương, cơ quan tài chính các cấp, cơ quan kiểm soát, thanh toán (Kho bạc Nhà nước) có trách nhiệm nhập và phê duyệt vốn ứng trước dự toán ngân sách nhà nước năm sau trên Tabmis theo phân cấp và quy định hiện hành.</w:t>
      </w:r>
    </w:p>
    <w:p w:rsidR="00341441" w:rsidRPr="00E34704" w:rsidRDefault="00341441" w:rsidP="007E6BD3">
      <w:pPr>
        <w:pStyle w:val="ANoidungcandeugxdvn"/>
        <w:rPr>
          <w:lang w:val="en-US"/>
        </w:rPr>
      </w:pPr>
      <w:bookmarkStart w:id="161" w:name="bookmark181"/>
      <w:r w:rsidRPr="00E34704">
        <w:rPr>
          <w:lang w:val="en-US"/>
        </w:rPr>
        <w:t>4</w:t>
      </w:r>
      <w:bookmarkEnd w:id="161"/>
      <w:r w:rsidR="0056539D" w:rsidRPr="00E34704">
        <w:rPr>
          <w:lang w:val="en-US"/>
        </w:rPr>
        <w:t xml:space="preserve">. </w:t>
      </w:r>
      <w:r w:rsidRPr="00E34704">
        <w:rPr>
          <w:lang w:val="en-US"/>
        </w:rPr>
        <w:t xml:space="preserve">Thời hạn sử dụng vốn ứng trước dự toán ngân sách nhà nước năm sau: thực hiện như quy định về thời hạn thanh toán vốn đầu tư công nguồn ngân sách nhà nước trong năm ngân sách được cấp có </w:t>
      </w:r>
      <w:r w:rsidR="001E451A" w:rsidRPr="00E34704">
        <w:rPr>
          <w:lang w:val="en-US"/>
        </w:rPr>
        <w:t>thẩm</w:t>
      </w:r>
      <w:r w:rsidRPr="00E34704">
        <w:rPr>
          <w:lang w:val="en-US"/>
        </w:rPr>
        <w:t xml:space="preserve"> quyền cho phép ứng trước dự toán năm sau. Trường hợp đặc biệt, Thủ tướng Chính phủ quyết định về thời hạn sử dụng đối với vốn ứng trước thuộc nguồn ngân sách trung ương, Chủ tịch </w:t>
      </w:r>
      <w:r w:rsidR="0056539D" w:rsidRPr="00E34704">
        <w:rPr>
          <w:lang w:val="en-US"/>
        </w:rPr>
        <w:t>Ủy ban</w:t>
      </w:r>
      <w:r w:rsidRPr="00E34704">
        <w:rPr>
          <w:lang w:val="en-US"/>
        </w:rPr>
        <w:t xml:space="preserve"> nhân dân các cấp quyết định về thời hạn sử dụng đối với vốn ứng trước thuộc nguồn ngân sách địa phương của cấp mình quản lý nhưng không quá 31 tháng 12 năm sau.</w:t>
      </w:r>
    </w:p>
    <w:p w:rsidR="00341441" w:rsidRPr="00E34704" w:rsidRDefault="00341441" w:rsidP="007E6BD3">
      <w:pPr>
        <w:pStyle w:val="ANoidungcandeugxdvn"/>
        <w:rPr>
          <w:lang w:val="en-US"/>
        </w:rPr>
      </w:pPr>
      <w:bookmarkStart w:id="162" w:name="bookmark182"/>
      <w:r w:rsidRPr="00E34704">
        <w:rPr>
          <w:lang w:val="en-US"/>
        </w:rPr>
        <w:t>5</w:t>
      </w:r>
      <w:bookmarkEnd w:id="162"/>
      <w:r w:rsidR="0056539D" w:rsidRPr="00E34704">
        <w:rPr>
          <w:lang w:val="en-US"/>
        </w:rPr>
        <w:t xml:space="preserve">. </w:t>
      </w:r>
      <w:r w:rsidRPr="00E34704">
        <w:rPr>
          <w:lang w:val="en-US"/>
        </w:rPr>
        <w:t>Số vốn ứng trước chưa sử dụng, khi hết thời hạn thực hiện và giải ngân được xử lý như vốn đầu tư công nguồn ngân sách nhà nước trong năm ngân sách.</w:t>
      </w:r>
    </w:p>
    <w:p w:rsidR="00341441" w:rsidRPr="00E34704" w:rsidRDefault="00341441" w:rsidP="007E6BD3">
      <w:pPr>
        <w:pStyle w:val="ANoidungcandeugxdvn"/>
        <w:rPr>
          <w:lang w:val="en-US"/>
        </w:rPr>
      </w:pPr>
      <w:bookmarkStart w:id="163" w:name="bookmark183"/>
      <w:r w:rsidRPr="00E34704">
        <w:rPr>
          <w:lang w:val="en-US"/>
        </w:rPr>
        <w:t>6</w:t>
      </w:r>
      <w:bookmarkEnd w:id="163"/>
      <w:r w:rsidR="0056539D" w:rsidRPr="00E34704">
        <w:rPr>
          <w:lang w:val="en-US"/>
        </w:rPr>
        <w:t xml:space="preserve">. </w:t>
      </w:r>
      <w:r w:rsidRPr="00E34704">
        <w:rPr>
          <w:lang w:val="en-US"/>
        </w:rPr>
        <w:t xml:space="preserve">Thu hồi vốn ứng trước: các cơ quan chủ quản có trách nhiệm bố trí vốn cho dự án trong dự toán ngân sách nhà nước năm sau để hoàn trả vốn ứng trước. </w:t>
      </w:r>
      <w:r w:rsidRPr="00E34704">
        <w:rPr>
          <w:lang w:val="en-US"/>
        </w:rPr>
        <w:lastRenderedPageBreak/>
        <w:t xml:space="preserve">Cơ quan chủ quản, cơ quan </w:t>
      </w:r>
      <w:r w:rsidR="001D6918" w:rsidRPr="00E34704">
        <w:rPr>
          <w:lang w:val="en-US"/>
        </w:rPr>
        <w:t>kiểm soát</w:t>
      </w:r>
      <w:r w:rsidRPr="00E34704">
        <w:rPr>
          <w:lang w:val="en-US"/>
        </w:rPr>
        <w:t>, thanh toán thực hiện thủ tục thu hồi vốn ứng trước từ số vốn kế hoạch được cấp có thẩm quyền bố trí để thu hồi trong năm ngân sách.</w:t>
      </w:r>
    </w:p>
    <w:p w:rsidR="00341441" w:rsidRPr="00E34704" w:rsidRDefault="00341441" w:rsidP="007E6BD3">
      <w:pPr>
        <w:pStyle w:val="ANoidungcandeugxdvn"/>
        <w:rPr>
          <w:lang w:val="en-US"/>
        </w:rPr>
      </w:pPr>
      <w:bookmarkStart w:id="164" w:name="bookmark184"/>
      <w:r w:rsidRPr="00E34704">
        <w:rPr>
          <w:highlight w:val="white"/>
          <w:lang w:val="en-US"/>
        </w:rPr>
        <w:t>a</w:t>
      </w:r>
      <w:bookmarkEnd w:id="164"/>
      <w:r w:rsidRPr="00E34704">
        <w:rPr>
          <w:highlight w:val="white"/>
          <w:lang w:val="en-US"/>
        </w:rPr>
        <w:t>)</w:t>
      </w:r>
      <w:r w:rsidR="0056539D" w:rsidRPr="00E34704">
        <w:rPr>
          <w:lang w:val="en-US"/>
        </w:rPr>
        <w:t xml:space="preserve"> </w:t>
      </w:r>
      <w:r w:rsidRPr="00E34704">
        <w:rPr>
          <w:lang w:val="en-US"/>
        </w:rPr>
        <w:t>Đối với vốn ứng trước thuộc nguồn ngân sách trung ương: trường hợp bộ, cơ quan trung ương không bố trí hoặc bố trí không</w:t>
      </w:r>
      <w:r w:rsidR="00364059" w:rsidRPr="00E34704">
        <w:rPr>
          <w:lang w:val="en-US"/>
        </w:rPr>
        <w:t xml:space="preserve"> đủ số vốn kế hoạch tối thiể</w:t>
      </w:r>
      <w:r w:rsidR="0056539D" w:rsidRPr="00E34704">
        <w:rPr>
          <w:lang w:val="en-US"/>
        </w:rPr>
        <w:t>u để</w:t>
      </w:r>
      <w:r w:rsidRPr="00E34704">
        <w:rPr>
          <w:lang w:val="en-US"/>
        </w:rPr>
        <w:t xml:space="preserve"> thu hồi vốn ứng trước theo quyết định giao kế hoạch hàng năm của Thủ tướng Chính phủ, Bộ Tài chính có văn bản thông báo cho cơ quan đó biết để bố trí đủ vốn kế hoạch thu hồi số vốn đã ứng trước theo quy định. Trường hợp sau 10 ngày làm việc kể từ ngày nhận được văn bản của Bộ Tài chính mà các bộ, cơ quan trung ương không thực hiện bố trí đủ số vốn kế hoạch để thu hồi theo quyết định giao kế hoạch hàng năm của Thủ tướng Chính phủ, Bộ Tài chính báo cáo Thủ tướng Chính phủ, đồng thời có văn bản yêu cầu cơ quan </w:t>
      </w:r>
      <w:r w:rsidR="001D6918" w:rsidRPr="00E34704">
        <w:rPr>
          <w:lang w:val="en-US"/>
        </w:rPr>
        <w:t>kiểm soát</w:t>
      </w:r>
      <w:r w:rsidRPr="00E34704">
        <w:rPr>
          <w:lang w:val="en-US"/>
        </w:rPr>
        <w:t>, thanh toán tạm dừng thanh toán đối với dự án chưa đảm bảo việc thu hồi vốn ứng trước, chờ ý kiến chỉ đạo của Thủ tướng Chính phủ.</w:t>
      </w:r>
    </w:p>
    <w:p w:rsidR="00341441" w:rsidRPr="00E34704" w:rsidRDefault="00341441" w:rsidP="007E6BD3">
      <w:pPr>
        <w:pStyle w:val="ANoidungcandeugxdvn"/>
        <w:rPr>
          <w:lang w:val="en-US"/>
        </w:rPr>
      </w:pPr>
      <w:bookmarkStart w:id="165" w:name="bookmark185"/>
      <w:r w:rsidRPr="00E34704">
        <w:rPr>
          <w:highlight w:val="white"/>
          <w:lang w:val="en-US"/>
        </w:rPr>
        <w:t>b</w:t>
      </w:r>
      <w:bookmarkEnd w:id="165"/>
      <w:r w:rsidRPr="00E34704">
        <w:rPr>
          <w:highlight w:val="white"/>
          <w:lang w:val="en-US"/>
        </w:rPr>
        <w:t>)</w:t>
      </w:r>
      <w:r w:rsidR="0056539D" w:rsidRPr="00E34704">
        <w:rPr>
          <w:lang w:val="en-US"/>
        </w:rPr>
        <w:t xml:space="preserve"> </w:t>
      </w:r>
      <w:r w:rsidRPr="00E34704">
        <w:rPr>
          <w:lang w:val="en-US"/>
        </w:rPr>
        <w:t xml:space="preserve">Đối với vốn ứng trước từ ngân sách địa phương hoặc bổ sung có mục tiêu từ ngân sách cấp trên cho ngân sách cấp dưới: trường hợp đơn vị dự toán </w:t>
      </w:r>
      <w:r w:rsidR="001E451A" w:rsidRPr="00E34704">
        <w:rPr>
          <w:lang w:val="en-US"/>
        </w:rPr>
        <w:t>cấp I</w:t>
      </w:r>
      <w:r w:rsidRPr="00E34704">
        <w:rPr>
          <w:lang w:val="en-US"/>
        </w:rPr>
        <w:t xml:space="preserve"> ở địa phương không bố trí hoặc bố trí không đủ số vốn kế hoạch để thu hồi theo quy định, Sở Tài chính, Phòng Tài chính - Kế hoạch có văn bản thông báo cho đơn vị đó biết để bố trí thu hồi số vốn đã ứng trước theo quy định. </w:t>
      </w:r>
      <w:r w:rsidR="001E451A" w:rsidRPr="00E34704">
        <w:rPr>
          <w:lang w:val="en-US"/>
        </w:rPr>
        <w:t>Trường hợp</w:t>
      </w:r>
      <w:r w:rsidRPr="00E34704">
        <w:rPr>
          <w:lang w:val="en-US"/>
        </w:rPr>
        <w:t xml:space="preserve"> sau 10 ngày làm việc </w:t>
      </w:r>
      <w:r w:rsidR="0056539D" w:rsidRPr="00E34704">
        <w:rPr>
          <w:lang w:val="en-US"/>
        </w:rPr>
        <w:t>kể từ</w:t>
      </w:r>
      <w:r w:rsidRPr="00E34704">
        <w:rPr>
          <w:lang w:val="en-US"/>
        </w:rPr>
        <w:t xml:space="preserve"> ngày các đơn vị nhận được văn bản của cơ quan tài chính nhưng các đơn vị không thực hiện bố trí thu hồi kế hoạch vốn theo quyết định giao thì Sở Tài chính, Phòng Tài chính - </w:t>
      </w:r>
      <w:r w:rsidR="007E76F6" w:rsidRPr="00E34704">
        <w:rPr>
          <w:lang w:val="en-US"/>
        </w:rPr>
        <w:t>Kế hoạch</w:t>
      </w:r>
      <w:r w:rsidRPr="00E34704">
        <w:rPr>
          <w:lang w:val="en-US"/>
        </w:rPr>
        <w:t xml:space="preserve"> báo cáo </w:t>
      </w:r>
      <w:r w:rsidR="0056539D" w:rsidRPr="00E34704">
        <w:rPr>
          <w:lang w:val="en-US"/>
        </w:rPr>
        <w:t>Ủy ban</w:t>
      </w:r>
      <w:r w:rsidRPr="00E34704">
        <w:rPr>
          <w:lang w:val="en-US"/>
        </w:rPr>
        <w:t xml:space="preserve"> nhân dân cùng cấp, đồng thời có văn bản đề nghị cơ quan </w:t>
      </w:r>
      <w:r w:rsidR="001D6918" w:rsidRPr="00E34704">
        <w:rPr>
          <w:lang w:val="en-US"/>
        </w:rPr>
        <w:t>kiểm soát</w:t>
      </w:r>
      <w:r w:rsidRPr="00E34704">
        <w:rPr>
          <w:lang w:val="en-US"/>
        </w:rPr>
        <w:t xml:space="preserve">, thanh toán tạm dừng thanh toán đối với dự án chưa đảm bảo việc thu hồi vốn ứng trước, chờ ý kiến chỉ đạo của </w:t>
      </w:r>
      <w:r w:rsidR="001E451A" w:rsidRPr="00E34704">
        <w:rPr>
          <w:lang w:val="en-US"/>
        </w:rPr>
        <w:t>Ủy ban</w:t>
      </w:r>
      <w:r w:rsidRPr="00E34704">
        <w:rPr>
          <w:lang w:val="en-US"/>
        </w:rPr>
        <w:t xml:space="preserve"> nhân dân cùng cấp.</w:t>
      </w:r>
    </w:p>
    <w:p w:rsidR="00341441" w:rsidRPr="00E34704" w:rsidRDefault="00341441" w:rsidP="007E6BD3">
      <w:pPr>
        <w:pStyle w:val="ANoidungcandeugxdvn"/>
        <w:rPr>
          <w:lang w:val="en-US"/>
        </w:rPr>
      </w:pPr>
      <w:bookmarkStart w:id="166" w:name="bookmark186"/>
      <w:r w:rsidRPr="00E34704">
        <w:rPr>
          <w:highlight w:val="white"/>
          <w:lang w:val="en-US"/>
        </w:rPr>
        <w:t>7</w:t>
      </w:r>
      <w:bookmarkEnd w:id="166"/>
      <w:r w:rsidRPr="00E34704">
        <w:rPr>
          <w:highlight w:val="white"/>
          <w:lang w:val="en-US"/>
        </w:rPr>
        <w:t>.</w:t>
      </w:r>
      <w:r w:rsidR="0056539D" w:rsidRPr="00E34704">
        <w:rPr>
          <w:lang w:val="en-US"/>
        </w:rPr>
        <w:t xml:space="preserve"> </w:t>
      </w:r>
      <w:r w:rsidRPr="00E34704">
        <w:rPr>
          <w:lang w:val="en-US"/>
        </w:rPr>
        <w:t>Quyết toán vốn ứng trước: vốn ứng trước được thu hồi trong kế hoạch năm nào được quyết toán vào năm ngân sách đó và phù hợp với kế hoạch thu hồi vốn ứng trước được cấp có thẩm quyền phê duyệt.</w:t>
      </w:r>
    </w:p>
    <w:p w:rsidR="00341441" w:rsidRPr="00DE1264" w:rsidRDefault="008E7D9F" w:rsidP="003F5CBA">
      <w:pPr>
        <w:pStyle w:val="Heading3"/>
        <w:rPr>
          <w:lang w:val="en-US"/>
        </w:rPr>
      </w:pPr>
      <w:r w:rsidRPr="00DE1264">
        <w:rPr>
          <w:lang w:val="en-US"/>
        </w:rPr>
        <w:t xml:space="preserve">Điều </w:t>
      </w:r>
      <w:r w:rsidR="00341441" w:rsidRPr="00DE1264">
        <w:rPr>
          <w:lang w:val="en-US"/>
        </w:rPr>
        <w:t>13. Quy định về thời hạn tạm ứng, thanh toán vốn hàng năm và thời hạn k</w:t>
      </w:r>
      <w:r w:rsidR="0056539D" w:rsidRPr="00DE1264">
        <w:rPr>
          <w:lang w:val="en-US"/>
        </w:rPr>
        <w:t>iểm soát, thanh toán vốn của cơ</w:t>
      </w:r>
      <w:r w:rsidR="00341441" w:rsidRPr="00DE1264">
        <w:rPr>
          <w:lang w:val="en-US"/>
        </w:rPr>
        <w:t xml:space="preserve"> quan kiểm soát, thanh toán</w:t>
      </w:r>
    </w:p>
    <w:p w:rsidR="00341441" w:rsidRPr="00E34704" w:rsidRDefault="0056539D" w:rsidP="007E6BD3">
      <w:pPr>
        <w:pStyle w:val="ANoidungcandeugxdvn"/>
        <w:rPr>
          <w:lang w:val="en-US"/>
        </w:rPr>
      </w:pPr>
      <w:r w:rsidRPr="00E34704">
        <w:rPr>
          <w:lang w:val="en-US"/>
        </w:rPr>
        <w:t>1. V</w:t>
      </w:r>
      <w:r w:rsidR="00341441" w:rsidRPr="00E34704">
        <w:rPr>
          <w:lang w:val="en-US"/>
        </w:rPr>
        <w:t>ề thời hạn tạm ứng vốn:</w:t>
      </w:r>
    </w:p>
    <w:p w:rsidR="00341441" w:rsidRPr="00E34704" w:rsidRDefault="00341441" w:rsidP="007E6BD3">
      <w:pPr>
        <w:pStyle w:val="ANoidungcandeugxdvn"/>
        <w:rPr>
          <w:lang w:val="en-US"/>
        </w:rPr>
      </w:pPr>
      <w:r w:rsidRPr="00E34704">
        <w:rPr>
          <w:lang w:val="en-US"/>
        </w:rPr>
        <w:t xml:space="preserve">Vốn kế hoạch hàng năm của dự án được tạm ứng đến hết ngày 31 tháng 12 năm kế hoạch (trừ </w:t>
      </w:r>
      <w:r w:rsidR="001E451A" w:rsidRPr="00E34704">
        <w:rPr>
          <w:lang w:val="en-US"/>
        </w:rPr>
        <w:t>trường hợp</w:t>
      </w:r>
      <w:r w:rsidRPr="00E34704">
        <w:rPr>
          <w:lang w:val="en-US"/>
        </w:rPr>
        <w:t xml:space="preserve"> tạm ứng để thực hiện bồi thường, hỗ trợ và tái định cư thì được thực hiện đến hết ngày 31 tháng 01 năm sau năm kế hoạch).</w:t>
      </w:r>
    </w:p>
    <w:p w:rsidR="00341441" w:rsidRPr="00E34704" w:rsidRDefault="00341441" w:rsidP="007E6BD3">
      <w:pPr>
        <w:pStyle w:val="ANoidungcandeugxdvn"/>
        <w:rPr>
          <w:lang w:val="en-US"/>
        </w:rPr>
      </w:pPr>
      <w:bookmarkStart w:id="167" w:name="bookmark188"/>
      <w:r w:rsidRPr="00E34704">
        <w:rPr>
          <w:lang w:val="en-US"/>
        </w:rPr>
        <w:lastRenderedPageBreak/>
        <w:t>2</w:t>
      </w:r>
      <w:bookmarkEnd w:id="167"/>
      <w:r w:rsidR="00C2567F" w:rsidRPr="00E34704">
        <w:rPr>
          <w:lang w:val="en-US"/>
        </w:rPr>
        <w:t>. V</w:t>
      </w:r>
      <w:r w:rsidRPr="00E34704">
        <w:rPr>
          <w:lang w:val="en-US"/>
        </w:rPr>
        <w:t>ề thời hạn thanh toán khối lượng hoàn thành:</w:t>
      </w:r>
    </w:p>
    <w:p w:rsidR="00341441" w:rsidRPr="00E34704" w:rsidRDefault="00341441" w:rsidP="007E6BD3">
      <w:pPr>
        <w:pStyle w:val="ANoidungcandeugxdvn"/>
        <w:rPr>
          <w:lang w:val="en-US"/>
        </w:rPr>
      </w:pPr>
      <w:r w:rsidRPr="00E34704">
        <w:rPr>
          <w:lang w:val="en-US"/>
        </w:rPr>
        <w:t>Vốn kế hoạch hàng năm của dự án được thanh toán cho khối lượng hoàn thành đã nghiệm thu đến hết ngày 31 tháng 12 năm kế hoạch, thời hạn thanh toán khối lượng hoàn thành đến hết ngày 31 tháng 01 năm sau năm kế hoạch (trong đó có thanh toán để thu hồi vốn tạm ứng).</w:t>
      </w:r>
    </w:p>
    <w:p w:rsidR="00341441" w:rsidRPr="00E34704" w:rsidRDefault="00341441" w:rsidP="007E6BD3">
      <w:pPr>
        <w:pStyle w:val="ANoidungcandeugxdvn"/>
        <w:rPr>
          <w:lang w:val="en-US"/>
        </w:rPr>
      </w:pPr>
      <w:bookmarkStart w:id="168" w:name="bookmark189"/>
      <w:r w:rsidRPr="00E34704">
        <w:rPr>
          <w:lang w:val="en-US"/>
        </w:rPr>
        <w:t>3</w:t>
      </w:r>
      <w:bookmarkEnd w:id="168"/>
      <w:r w:rsidR="00C2567F" w:rsidRPr="00E34704">
        <w:rPr>
          <w:lang w:val="en-US"/>
        </w:rPr>
        <w:t xml:space="preserve">. </w:t>
      </w:r>
      <w:r w:rsidR="001E451A" w:rsidRPr="00E34704">
        <w:rPr>
          <w:lang w:val="en-US"/>
        </w:rPr>
        <w:t>Trường hợp</w:t>
      </w:r>
      <w:r w:rsidRPr="00E34704">
        <w:rPr>
          <w:lang w:val="en-US"/>
        </w:rPr>
        <w:t xml:space="preserve"> kéo dài thời gian giải ngân vốn theo quy định tại Luật Ngân sách nhà nước, Luật Đầu tư công và các văn bản hướng dẫn luật hiện hành của Chính phủ, thời hạn giải ngân theo quyết định của cấp có thẩm quyền.</w:t>
      </w:r>
    </w:p>
    <w:p w:rsidR="00341441" w:rsidRPr="00E34704" w:rsidRDefault="00341441" w:rsidP="007E6BD3">
      <w:pPr>
        <w:pStyle w:val="ANoidungcandeugxdvn"/>
        <w:rPr>
          <w:lang w:val="en-US"/>
        </w:rPr>
      </w:pPr>
      <w:bookmarkStart w:id="169" w:name="bookmark190"/>
      <w:r w:rsidRPr="00E34704">
        <w:rPr>
          <w:lang w:val="en-US"/>
        </w:rPr>
        <w:t>4</w:t>
      </w:r>
      <w:bookmarkEnd w:id="169"/>
      <w:r w:rsidR="00C2567F" w:rsidRPr="00E34704">
        <w:rPr>
          <w:lang w:val="en-US"/>
        </w:rPr>
        <w:t xml:space="preserve">. </w:t>
      </w:r>
      <w:r w:rsidRPr="00E34704">
        <w:rPr>
          <w:lang w:val="en-US"/>
        </w:rPr>
        <w:t xml:space="preserve">Thời gian kiểm soát, thanh toán vốn: tối đa 03 ngày làm việc </w:t>
      </w:r>
      <w:r w:rsidR="0056539D" w:rsidRPr="00E34704">
        <w:rPr>
          <w:lang w:val="en-US"/>
        </w:rPr>
        <w:t>kể từ</w:t>
      </w:r>
      <w:r w:rsidRPr="00E34704">
        <w:rPr>
          <w:lang w:val="en-US"/>
        </w:rPr>
        <w:t xml:space="preserve"> ngày nhận đủ hồ sơ đề nghị thanh toán của chủ đầu tư theo quy định tại Nghị định này, căn cứ vào hợp đồng (hoặc dự toán được duyệt đối với các công việc được thực hiện không thông qua </w:t>
      </w:r>
      <w:r w:rsidR="001E451A" w:rsidRPr="00E34704">
        <w:rPr>
          <w:lang w:val="en-US"/>
        </w:rPr>
        <w:t>hợp đồng</w:t>
      </w:r>
      <w:r w:rsidRPr="00E34704">
        <w:rPr>
          <w:lang w:val="en-US"/>
        </w:rPr>
        <w:t>) và đề nghị của chủ đầu tư, cơ quan kiểm soát, thanh toán thực hiện kiểm soát, thanh toán cho dự án và thu hồi vốn tạm ứng theo quy định. Đối với các khoản tạm ứng vốn hoặc thực hiện thanh toán theo hình thức “thanh toán trước, kiểm soát sau”, thời hạn kiểm soát, thanh toán trong 01 ngày làm việc kể từ khi nhận đủ hồ sơ theo quy định tại Nghị định này.</w:t>
      </w:r>
    </w:p>
    <w:p w:rsidR="00341441" w:rsidRPr="00E34704" w:rsidRDefault="008E7D9F" w:rsidP="00305406">
      <w:pPr>
        <w:pStyle w:val="Heading3"/>
        <w:rPr>
          <w:lang w:val="en-US"/>
        </w:rPr>
      </w:pPr>
      <w:r w:rsidRPr="00E34704">
        <w:rPr>
          <w:lang w:val="en-US"/>
        </w:rPr>
        <w:t xml:space="preserve">Điều </w:t>
      </w:r>
      <w:r w:rsidR="00341441" w:rsidRPr="00E34704">
        <w:rPr>
          <w:lang w:val="en-US"/>
        </w:rPr>
        <w:t xml:space="preserve">14. Quy định riêng đối </w:t>
      </w:r>
      <w:r w:rsidR="00C2567F" w:rsidRPr="00E34704">
        <w:rPr>
          <w:lang w:val="en-US"/>
        </w:rPr>
        <w:t>với</w:t>
      </w:r>
      <w:r w:rsidR="00341441" w:rsidRPr="00E34704">
        <w:rPr>
          <w:lang w:val="en-US"/>
        </w:rPr>
        <w:t xml:space="preserve"> quản lý, thanh toán vốn cho dự án sử dụng vốn nước ngoài</w:t>
      </w:r>
    </w:p>
    <w:p w:rsidR="00341441" w:rsidRPr="00E34704" w:rsidRDefault="00341441" w:rsidP="00305406">
      <w:pPr>
        <w:pStyle w:val="ANoidungcandeugxdvn"/>
        <w:rPr>
          <w:lang w:val="en-US"/>
        </w:rPr>
      </w:pPr>
      <w:bookmarkStart w:id="170" w:name="bookmark191"/>
      <w:r w:rsidRPr="00E34704">
        <w:rPr>
          <w:lang w:val="en-US"/>
        </w:rPr>
        <w:t>1</w:t>
      </w:r>
      <w:bookmarkEnd w:id="170"/>
      <w:r w:rsidR="00C2567F" w:rsidRPr="00E34704">
        <w:rPr>
          <w:lang w:val="en-US"/>
        </w:rPr>
        <w:t xml:space="preserve">. </w:t>
      </w:r>
      <w:r w:rsidRPr="00E34704">
        <w:rPr>
          <w:lang w:val="en-US"/>
        </w:rPr>
        <w:t>Hồ sơ kiểm soát, thanh toán vốn của dự án:</w:t>
      </w:r>
    </w:p>
    <w:p w:rsidR="00341441" w:rsidRPr="00E34704" w:rsidRDefault="00341441" w:rsidP="00305406">
      <w:pPr>
        <w:pStyle w:val="ANoidungcandeugxdvn"/>
        <w:rPr>
          <w:lang w:val="en-US"/>
        </w:rPr>
      </w:pPr>
      <w:bookmarkStart w:id="171" w:name="bookmark192"/>
      <w:r w:rsidRPr="00E34704">
        <w:rPr>
          <w:lang w:val="en-US"/>
        </w:rPr>
        <w:t>a</w:t>
      </w:r>
      <w:bookmarkEnd w:id="171"/>
      <w:r w:rsidR="00C2567F" w:rsidRPr="00E34704">
        <w:rPr>
          <w:lang w:val="en-US"/>
        </w:rPr>
        <w:t xml:space="preserve">) </w:t>
      </w:r>
      <w:r w:rsidRPr="00E34704">
        <w:rPr>
          <w:lang w:val="en-US"/>
        </w:rPr>
        <w:t xml:space="preserve">Hồ sơ pháp lý của dự án (gửi lần đầu khi giao dịch với cơ quan kiểm soát, thanh toán hoặc khi có phát sinh, điều chỉnh, </w:t>
      </w:r>
      <w:r w:rsidR="004850D6" w:rsidRPr="00E34704">
        <w:rPr>
          <w:lang w:val="en-US"/>
        </w:rPr>
        <w:t>bổ sung</w:t>
      </w:r>
      <w:r w:rsidRPr="00E34704">
        <w:rPr>
          <w:lang w:val="en-US"/>
        </w:rPr>
        <w:t>): thực hiện theo quy định tại khoản 1 Điều 9 Nghị định này; hợp đồng giữa chủ đầu tư (chủ dự án) và nhà thầu phải có bản dịch sang tiếng Việt (có chữ ký và dấu của chủ dự án) phần các quy định về thanh toán của hợp đồng (</w:t>
      </w:r>
      <w:r w:rsidR="001E451A" w:rsidRPr="00E34704">
        <w:rPr>
          <w:lang w:val="en-US"/>
        </w:rPr>
        <w:t>trường hợp</w:t>
      </w:r>
      <w:r w:rsidRPr="00E34704">
        <w:rPr>
          <w:lang w:val="en-US"/>
        </w:rPr>
        <w:t xml:space="preserve"> </w:t>
      </w:r>
      <w:r w:rsidR="001E451A" w:rsidRPr="00E34704">
        <w:rPr>
          <w:lang w:val="en-US"/>
        </w:rPr>
        <w:t>hợp đồng</w:t>
      </w:r>
      <w:r w:rsidRPr="00E34704">
        <w:rPr>
          <w:lang w:val="en-US"/>
        </w:rPr>
        <w:t xml:space="preserve"> được ký bằng tiếng nước ngoài); bản dịch bằng tiếng Việt thỏa thuận về ODA, vốn vay ưu đãi được ký giữa Chính phủ Việt Nam và nhà tài trợ (có chữ ký và dấu của chủ dự án); các thỏa thuận, thư hoặc văn bản “ý kiến không phản đối” của nhà tài trợ (nếu có).</w:t>
      </w:r>
    </w:p>
    <w:p w:rsidR="00341441" w:rsidRPr="00E34704" w:rsidRDefault="00341441" w:rsidP="00305406">
      <w:pPr>
        <w:pStyle w:val="ANoidungcandeugxdvn"/>
        <w:rPr>
          <w:lang w:val="en-US"/>
        </w:rPr>
      </w:pPr>
      <w:bookmarkStart w:id="172" w:name="bookmark193"/>
      <w:r w:rsidRPr="00E34704">
        <w:rPr>
          <w:lang w:val="en-US"/>
        </w:rPr>
        <w:t>b</w:t>
      </w:r>
      <w:bookmarkEnd w:id="172"/>
      <w:r w:rsidR="004850D6" w:rsidRPr="00E34704">
        <w:rPr>
          <w:lang w:val="en-US"/>
        </w:rPr>
        <w:t xml:space="preserve">) </w:t>
      </w:r>
      <w:r w:rsidRPr="00E34704">
        <w:rPr>
          <w:lang w:val="en-US"/>
        </w:rPr>
        <w:t>Hồ sơ tạm ứng, thanh toán: theo quy định tại Điều 9 Nghị định này.</w:t>
      </w:r>
    </w:p>
    <w:p w:rsidR="00341441" w:rsidRPr="00E34704" w:rsidRDefault="00341441" w:rsidP="00305406">
      <w:pPr>
        <w:pStyle w:val="ANoidungcandeugxdvn"/>
        <w:rPr>
          <w:lang w:val="en-US"/>
        </w:rPr>
      </w:pPr>
      <w:r w:rsidRPr="00E34704">
        <w:rPr>
          <w:lang w:val="en-US"/>
        </w:rPr>
        <w:t>Trường hợp hợp đồng quy định sử dụng chứng chỉ thanh toán tạm thời thay thế bảng xác định giá trị công việc hoàn thành, đơn vị gửi chứng chỉ thanh toán tạm thời ký giữa chủ đầu tư (chủ dự án) và nhà thầu.</w:t>
      </w:r>
    </w:p>
    <w:p w:rsidR="00341441" w:rsidRPr="00E34704" w:rsidRDefault="00341441" w:rsidP="00305406">
      <w:pPr>
        <w:pStyle w:val="ANoidungcandeugxdvn"/>
        <w:rPr>
          <w:lang w:val="en-US"/>
        </w:rPr>
      </w:pPr>
      <w:r w:rsidRPr="00E34704">
        <w:rPr>
          <w:lang w:val="en-US"/>
        </w:rPr>
        <w:t>Trường hợp xác nhận tại Kho bạc Nhà nước, thanh toán tại ngân hàng phục vụ, ngoài các hồ sơ nêu trên, chủ đầu tư (chủ dự án) không phải gửi chứng từ chuyển tiền.</w:t>
      </w:r>
    </w:p>
    <w:p w:rsidR="00341441" w:rsidRPr="00E34704" w:rsidRDefault="00341441" w:rsidP="00305406">
      <w:pPr>
        <w:pStyle w:val="ANoidungcandeugxdvn"/>
        <w:rPr>
          <w:lang w:val="en-US"/>
        </w:rPr>
      </w:pPr>
      <w:bookmarkStart w:id="173" w:name="bookmark194"/>
      <w:r w:rsidRPr="00E34704">
        <w:rPr>
          <w:lang w:val="en-US"/>
        </w:rPr>
        <w:lastRenderedPageBreak/>
        <w:t>2</w:t>
      </w:r>
      <w:bookmarkEnd w:id="173"/>
      <w:r w:rsidR="0056547E" w:rsidRPr="00E34704">
        <w:rPr>
          <w:lang w:val="en-US"/>
        </w:rPr>
        <w:t xml:space="preserve">. </w:t>
      </w:r>
      <w:r w:rsidRPr="00E34704">
        <w:rPr>
          <w:lang w:val="en-US"/>
        </w:rPr>
        <w:t>Chủ đầu tư (chủ dự án) có trách nhiệm lập sao kê chi tiêu, đảm bảo việc giải ngân vốn nước ngoài đúng quy định trên nguyên tắc mỗi xác nhận thanh toán vốn chỉ được sử dụng cho một lần giải ngân.</w:t>
      </w:r>
    </w:p>
    <w:p w:rsidR="00341441" w:rsidRPr="00E34704" w:rsidRDefault="00341441" w:rsidP="00305406">
      <w:pPr>
        <w:pStyle w:val="ANoidungcandeugxdvn"/>
        <w:rPr>
          <w:lang w:val="en-US"/>
        </w:rPr>
      </w:pPr>
      <w:bookmarkStart w:id="174" w:name="bookmark195"/>
      <w:r w:rsidRPr="00E34704">
        <w:rPr>
          <w:lang w:val="en-US"/>
        </w:rPr>
        <w:t>3</w:t>
      </w:r>
      <w:bookmarkEnd w:id="174"/>
      <w:r w:rsidR="0056547E" w:rsidRPr="00E34704">
        <w:rPr>
          <w:lang w:val="en-US"/>
        </w:rPr>
        <w:t xml:space="preserve">. </w:t>
      </w:r>
      <w:r w:rsidRPr="00E34704">
        <w:rPr>
          <w:lang w:val="en-US"/>
        </w:rPr>
        <w:t xml:space="preserve">Đối với phương thức rút vốn về tài khoản đặc biệt, chủ đầu tư (chủ dự án) có trách nhiệm báo cáo chi tiêu và gửi đơn hoàn </w:t>
      </w:r>
      <w:r w:rsidR="007E76F6" w:rsidRPr="00E34704">
        <w:rPr>
          <w:lang w:val="en-US"/>
        </w:rPr>
        <w:t>chứng từ</w:t>
      </w:r>
      <w:r w:rsidRPr="00E34704">
        <w:rPr>
          <w:lang w:val="en-US"/>
        </w:rPr>
        <w:t xml:space="preserve"> hàng tháng. Thời hạn hoàn </w:t>
      </w:r>
      <w:r w:rsidR="007E76F6" w:rsidRPr="00E34704">
        <w:rPr>
          <w:lang w:val="en-US"/>
        </w:rPr>
        <w:t>chứng từ</w:t>
      </w:r>
      <w:r w:rsidRPr="00E34704">
        <w:rPr>
          <w:lang w:val="en-US"/>
        </w:rPr>
        <w:t xml:space="preserve"> cho Bộ Tài chính đối với các khoản chi tiêu từ tài khoản đặc biệt không vượt quá 06 tháng. Trường hợp sau 06 tháng chủ đầu tư (chủ dự án) không thực hiện hoàn chứng từ, các khoản giải ngân tiếp theo áp dụng hình thức</w:t>
      </w:r>
      <w:r w:rsidRPr="00E34704">
        <w:rPr>
          <w:rStyle w:val="Vnbnnidung"/>
          <w:rFonts w:ascii="Arial" w:hAnsi="Arial" w:cs="Arial"/>
          <w:color w:val="000000"/>
          <w:sz w:val="20"/>
          <w:szCs w:val="20"/>
          <w:lang w:val="en-US" w:eastAsia="vi-VN"/>
        </w:rPr>
        <w:t xml:space="preserve"> thanh toán trực tiếp.</w:t>
      </w:r>
    </w:p>
    <w:p w:rsidR="00B93071" w:rsidRPr="007B78E8" w:rsidRDefault="00B93071" w:rsidP="00532BB5">
      <w:pPr>
        <w:pStyle w:val="Vnbnnidung0"/>
        <w:spacing w:after="0" w:line="240" w:lineRule="auto"/>
        <w:ind w:firstLine="0"/>
        <w:jc w:val="center"/>
        <w:rPr>
          <w:rStyle w:val="Vnbnnidung"/>
          <w:rFonts w:ascii="Arial" w:hAnsi="Arial" w:cs="Arial"/>
          <w:b/>
          <w:bCs/>
          <w:color w:val="000000"/>
          <w:sz w:val="20"/>
          <w:szCs w:val="20"/>
          <w:lang w:eastAsia="vi-VN"/>
        </w:rPr>
      </w:pPr>
    </w:p>
    <w:p w:rsidR="00341441" w:rsidRPr="00DE69B5" w:rsidRDefault="00341441" w:rsidP="00DE69B5">
      <w:pPr>
        <w:pStyle w:val="Heading2"/>
      </w:pPr>
      <w:r w:rsidRPr="00DE69B5">
        <w:t>Mục 2</w:t>
      </w:r>
      <w:r w:rsidR="00DE69B5">
        <w:t xml:space="preserve"> </w:t>
      </w:r>
      <w:r w:rsidRPr="00DE69B5">
        <w:t xml:space="preserve">QUẢN LÝ, THANH TOÁN </w:t>
      </w:r>
      <w:r w:rsidR="0056547E" w:rsidRPr="00DE69B5">
        <w:t>VỐN CHO DỰ</w:t>
      </w:r>
      <w:r w:rsidRPr="00DE69B5">
        <w:t xml:space="preserve"> ÁN </w:t>
      </w:r>
      <w:r w:rsidR="007E76F6" w:rsidRPr="00DE69B5">
        <w:t>ĐẦU</w:t>
      </w:r>
      <w:r w:rsidRPr="00DE69B5">
        <w:t xml:space="preserve"> TƯ CÔNG</w:t>
      </w:r>
      <w:r w:rsidR="00B93071" w:rsidRPr="00DE69B5">
        <w:t xml:space="preserve"> </w:t>
      </w:r>
      <w:r w:rsidRPr="00DE69B5">
        <w:t xml:space="preserve">ĐẶC THÙ SỬ DỤNG </w:t>
      </w:r>
      <w:r w:rsidR="0056547E" w:rsidRPr="00DE69B5">
        <w:t>VỐN</w:t>
      </w:r>
      <w:r w:rsidRPr="00DE69B5">
        <w:t xml:space="preserve"> NGÂN SÁCH NHÀ NƯỚC</w:t>
      </w:r>
    </w:p>
    <w:p w:rsidR="00B93071" w:rsidRPr="007B78E8" w:rsidRDefault="00B93071" w:rsidP="00532BB5">
      <w:pPr>
        <w:pStyle w:val="Vnbnnidung0"/>
        <w:spacing w:after="0" w:line="240" w:lineRule="auto"/>
        <w:ind w:firstLine="0"/>
        <w:jc w:val="center"/>
        <w:rPr>
          <w:rFonts w:ascii="Arial" w:hAnsi="Arial" w:cs="Arial"/>
          <w:color w:val="000000"/>
          <w:sz w:val="20"/>
          <w:szCs w:val="20"/>
        </w:rPr>
      </w:pPr>
    </w:p>
    <w:p w:rsidR="00341441" w:rsidRPr="00E34704" w:rsidRDefault="008E7D9F" w:rsidP="00305406">
      <w:pPr>
        <w:pStyle w:val="Heading3"/>
        <w:rPr>
          <w:lang w:val="en-US"/>
        </w:rPr>
      </w:pPr>
      <w:r w:rsidRPr="00E34704">
        <w:rPr>
          <w:lang w:val="en-US"/>
        </w:rPr>
        <w:t xml:space="preserve">Điều </w:t>
      </w:r>
      <w:r w:rsidR="00341441" w:rsidRPr="00E34704">
        <w:rPr>
          <w:lang w:val="en-US"/>
        </w:rPr>
        <w:t xml:space="preserve">15. Đối </w:t>
      </w:r>
      <w:r w:rsidR="00C2567F" w:rsidRPr="00E34704">
        <w:rPr>
          <w:lang w:val="en-US"/>
        </w:rPr>
        <w:t>với</w:t>
      </w:r>
      <w:r w:rsidR="00341441" w:rsidRPr="00E34704">
        <w:rPr>
          <w:lang w:val="en-US"/>
        </w:rPr>
        <w:t xml:space="preserve"> dự án đầu tư công bí mật nhà nước</w:t>
      </w:r>
    </w:p>
    <w:p w:rsidR="00341441" w:rsidRPr="00E34704" w:rsidRDefault="00341441" w:rsidP="00305406">
      <w:pPr>
        <w:pStyle w:val="ANoidungcandeugxdvn"/>
        <w:rPr>
          <w:lang w:val="en-US"/>
        </w:rPr>
      </w:pPr>
      <w:bookmarkStart w:id="175" w:name="bookmark196"/>
      <w:r w:rsidRPr="00E34704">
        <w:rPr>
          <w:highlight w:val="white"/>
          <w:lang w:val="en-US"/>
        </w:rPr>
        <w:t>1</w:t>
      </w:r>
      <w:bookmarkEnd w:id="175"/>
      <w:r w:rsidRPr="00E34704">
        <w:rPr>
          <w:highlight w:val="white"/>
          <w:lang w:val="en-US"/>
        </w:rPr>
        <w:t>.</w:t>
      </w:r>
      <w:r w:rsidR="0065556D" w:rsidRPr="00E34704">
        <w:rPr>
          <w:lang w:val="en-US"/>
        </w:rPr>
        <w:t xml:space="preserve"> </w:t>
      </w:r>
      <w:r w:rsidRPr="00E34704">
        <w:rPr>
          <w:lang w:val="en-US"/>
        </w:rPr>
        <w:t>Dự án đầu tư công bí mật nhà nước được xác định theo quy định của pháp luật bảo vệ bí mật nhà nước và pháp luật về xây dựng (không bao gồm dự án đầu tư công bí mật nhà nước do Thủ tướng Chính phủ quyết định chủ trương đầu tư, dự án đầu tư công tối mật, dự án đầu tư công tuyệt mật của Bộ Quốc phòng, Bộ Công an).</w:t>
      </w:r>
    </w:p>
    <w:p w:rsidR="00341441" w:rsidRPr="00E34704" w:rsidRDefault="00341441" w:rsidP="00305406">
      <w:pPr>
        <w:pStyle w:val="ANoidungcandeugxdvn"/>
        <w:rPr>
          <w:lang w:val="en-US"/>
        </w:rPr>
      </w:pPr>
      <w:bookmarkStart w:id="176" w:name="bookmark197"/>
      <w:r w:rsidRPr="00E34704">
        <w:rPr>
          <w:lang w:val="en-US"/>
        </w:rPr>
        <w:t>2</w:t>
      </w:r>
      <w:bookmarkEnd w:id="176"/>
      <w:r w:rsidR="0065556D" w:rsidRPr="00E34704">
        <w:rPr>
          <w:lang w:val="en-US"/>
        </w:rPr>
        <w:t xml:space="preserve">. </w:t>
      </w:r>
      <w:r w:rsidRPr="00E34704">
        <w:rPr>
          <w:lang w:val="en-US"/>
        </w:rPr>
        <w:t>Việc phân bổ, kiểm tra phân bổ vốn, kiểm soát, thanh toán vốn cho dự án đầu tư công bí mật nhà nước thực hiện theo quy định tại Điều 8 Nghị định này.</w:t>
      </w:r>
    </w:p>
    <w:p w:rsidR="00341441" w:rsidRPr="00E34704" w:rsidRDefault="00341441" w:rsidP="00305406">
      <w:pPr>
        <w:pStyle w:val="ANoidungcandeugxdvn"/>
        <w:rPr>
          <w:lang w:val="en-US"/>
        </w:rPr>
      </w:pPr>
      <w:bookmarkStart w:id="177" w:name="bookmark198"/>
      <w:r w:rsidRPr="00E34704">
        <w:rPr>
          <w:lang w:val="en-US"/>
        </w:rPr>
        <w:t>3</w:t>
      </w:r>
      <w:bookmarkEnd w:id="177"/>
      <w:r w:rsidR="0065556D" w:rsidRPr="00E34704">
        <w:rPr>
          <w:lang w:val="en-US"/>
        </w:rPr>
        <w:t xml:space="preserve">. </w:t>
      </w:r>
      <w:r w:rsidRPr="00E34704">
        <w:rPr>
          <w:lang w:val="en-US"/>
        </w:rPr>
        <w:t>Hồ sơ pháp lý, hồ sơ tạm ứng, hồ sơ thanh toán của dự án đầu tư công bí mật nhà nước:</w:t>
      </w:r>
    </w:p>
    <w:p w:rsidR="00341441" w:rsidRPr="00E34704" w:rsidRDefault="00341441" w:rsidP="00305406">
      <w:pPr>
        <w:pStyle w:val="ANoidungcandeugxdvn"/>
        <w:rPr>
          <w:lang w:val="en-US"/>
        </w:rPr>
      </w:pPr>
      <w:bookmarkStart w:id="178" w:name="bookmark199"/>
      <w:r w:rsidRPr="00E34704">
        <w:rPr>
          <w:lang w:val="en-US"/>
        </w:rPr>
        <w:t>a</w:t>
      </w:r>
      <w:bookmarkEnd w:id="178"/>
      <w:r w:rsidR="0065556D" w:rsidRPr="00E34704">
        <w:rPr>
          <w:lang w:val="en-US"/>
        </w:rPr>
        <w:t xml:space="preserve">) </w:t>
      </w:r>
      <w:r w:rsidR="007E76F6" w:rsidRPr="00E34704">
        <w:rPr>
          <w:lang w:val="en-US"/>
        </w:rPr>
        <w:t>Kế hoạch</w:t>
      </w:r>
      <w:r w:rsidRPr="00E34704">
        <w:rPr>
          <w:lang w:val="en-US"/>
        </w:rPr>
        <w:t xml:space="preserve"> đầu tư công hàng năm của cấp có thẩm quyền giao;</w:t>
      </w:r>
    </w:p>
    <w:p w:rsidR="00341441" w:rsidRPr="00E34704" w:rsidRDefault="00341441" w:rsidP="00305406">
      <w:pPr>
        <w:pStyle w:val="ANoidungcandeugxdvn"/>
        <w:rPr>
          <w:lang w:val="en-US"/>
        </w:rPr>
      </w:pPr>
      <w:bookmarkStart w:id="179" w:name="bookmark200"/>
      <w:r w:rsidRPr="00E34704">
        <w:rPr>
          <w:lang w:val="en-US"/>
        </w:rPr>
        <w:t>b</w:t>
      </w:r>
      <w:bookmarkEnd w:id="179"/>
      <w:r w:rsidR="0065556D" w:rsidRPr="00E34704">
        <w:rPr>
          <w:lang w:val="en-US"/>
        </w:rPr>
        <w:t xml:space="preserve">) </w:t>
      </w:r>
      <w:r w:rsidRPr="00E34704">
        <w:rPr>
          <w:lang w:val="en-US"/>
        </w:rPr>
        <w:t>Giấy đề nghị thanh toán vốn (</w:t>
      </w:r>
      <w:r w:rsidR="007E76F6" w:rsidRPr="00E34704">
        <w:rPr>
          <w:lang w:val="en-US"/>
        </w:rPr>
        <w:t>Mẫu</w:t>
      </w:r>
      <w:r w:rsidRPr="00E34704">
        <w:rPr>
          <w:lang w:val="en-US"/>
        </w:rPr>
        <w:t xml:space="preserve"> số </w:t>
      </w:r>
      <w:r w:rsidR="007E76F6" w:rsidRPr="00E34704">
        <w:rPr>
          <w:lang w:val="en-US"/>
        </w:rPr>
        <w:t>04</w:t>
      </w:r>
      <w:r w:rsidRPr="00E34704">
        <w:rPr>
          <w:lang w:val="en-US"/>
        </w:rPr>
        <w:t>.a/TT);</w:t>
      </w:r>
    </w:p>
    <w:p w:rsidR="00341441" w:rsidRPr="00E34704" w:rsidRDefault="00341441" w:rsidP="00305406">
      <w:pPr>
        <w:pStyle w:val="ANoidungcandeugxdvn"/>
        <w:rPr>
          <w:lang w:val="en-US"/>
        </w:rPr>
      </w:pPr>
      <w:bookmarkStart w:id="180" w:name="bookmark201"/>
      <w:r w:rsidRPr="00E34704">
        <w:rPr>
          <w:lang w:val="en-US"/>
        </w:rPr>
        <w:t>c</w:t>
      </w:r>
      <w:bookmarkEnd w:id="180"/>
      <w:r w:rsidR="0065556D" w:rsidRPr="00E34704">
        <w:rPr>
          <w:lang w:val="en-US"/>
        </w:rPr>
        <w:t xml:space="preserve">) </w:t>
      </w:r>
      <w:r w:rsidRPr="00E34704">
        <w:rPr>
          <w:lang w:val="en-US"/>
        </w:rPr>
        <w:t>Chứng từ chuyển tiền (</w:t>
      </w:r>
      <w:r w:rsidR="007E76F6" w:rsidRPr="00E34704">
        <w:rPr>
          <w:lang w:val="en-US"/>
        </w:rPr>
        <w:t>Mẫu</w:t>
      </w:r>
      <w:r w:rsidRPr="00E34704">
        <w:rPr>
          <w:lang w:val="en-US"/>
        </w:rPr>
        <w:t xml:space="preserve"> số 05/TT);</w:t>
      </w:r>
    </w:p>
    <w:p w:rsidR="00341441" w:rsidRPr="00E34704" w:rsidRDefault="00341441" w:rsidP="00305406">
      <w:pPr>
        <w:pStyle w:val="ANoidungcandeugxdvn"/>
        <w:rPr>
          <w:lang w:val="en-US"/>
        </w:rPr>
      </w:pPr>
      <w:bookmarkStart w:id="181" w:name="bookmark202"/>
      <w:r w:rsidRPr="00E34704">
        <w:rPr>
          <w:lang w:val="en-US"/>
        </w:rPr>
        <w:t>d</w:t>
      </w:r>
      <w:bookmarkEnd w:id="181"/>
      <w:r w:rsidR="0065556D" w:rsidRPr="00E34704">
        <w:rPr>
          <w:lang w:val="en-US"/>
        </w:rPr>
        <w:t xml:space="preserve">) </w:t>
      </w:r>
      <w:r w:rsidRPr="00E34704">
        <w:rPr>
          <w:lang w:val="en-US"/>
        </w:rPr>
        <w:t xml:space="preserve">Giấy đề nghị thu hồi vốn tạm ứng (đối với trường hợp thu hồi vốn tạm ứng, </w:t>
      </w:r>
      <w:r w:rsidR="007E76F6" w:rsidRPr="00E34704">
        <w:rPr>
          <w:lang w:val="en-US"/>
        </w:rPr>
        <w:t>Mẫu</w:t>
      </w:r>
      <w:r w:rsidRPr="00E34704">
        <w:rPr>
          <w:lang w:val="en-US"/>
        </w:rPr>
        <w:t xml:space="preserve"> số </w:t>
      </w:r>
      <w:r w:rsidR="007E76F6" w:rsidRPr="00E34704">
        <w:rPr>
          <w:lang w:val="en-US"/>
        </w:rPr>
        <w:t>04</w:t>
      </w:r>
      <w:r w:rsidRPr="00E34704">
        <w:rPr>
          <w:lang w:val="en-US"/>
        </w:rPr>
        <w:t>.b/TT).</w:t>
      </w:r>
    </w:p>
    <w:p w:rsidR="00341441" w:rsidRPr="00E34704" w:rsidRDefault="00341441" w:rsidP="00305406">
      <w:pPr>
        <w:pStyle w:val="ANoidungcandeugxdvn"/>
        <w:rPr>
          <w:lang w:val="en-US"/>
        </w:rPr>
      </w:pPr>
      <w:bookmarkStart w:id="182" w:name="bookmark203"/>
      <w:r w:rsidRPr="00E34704">
        <w:rPr>
          <w:lang w:val="en-US"/>
        </w:rPr>
        <w:t>4</w:t>
      </w:r>
      <w:bookmarkEnd w:id="182"/>
      <w:r w:rsidR="0065556D" w:rsidRPr="00E34704">
        <w:rPr>
          <w:lang w:val="en-US"/>
        </w:rPr>
        <w:t xml:space="preserve">. </w:t>
      </w:r>
      <w:r w:rsidRPr="00E34704">
        <w:rPr>
          <w:lang w:val="en-US"/>
        </w:rPr>
        <w:t xml:space="preserve">Cơ quan kiểm soát, thanh toán chỉ kiểm soát về tính </w:t>
      </w:r>
      <w:r w:rsidR="00BB20D0" w:rsidRPr="00E34704">
        <w:rPr>
          <w:lang w:val="en-US"/>
        </w:rPr>
        <w:t>phù hợp</w:t>
      </w:r>
      <w:r w:rsidRPr="00E34704">
        <w:rPr>
          <w:lang w:val="en-US"/>
        </w:rPr>
        <w:t xml:space="preserve">, đầy đủ của chứng từ rút vốn và </w:t>
      </w:r>
      <w:r w:rsidR="0065556D" w:rsidRPr="00E34704">
        <w:rPr>
          <w:lang w:val="en-US"/>
        </w:rPr>
        <w:t>chuyển tiền</w:t>
      </w:r>
      <w:r w:rsidRPr="00E34704">
        <w:rPr>
          <w:lang w:val="en-US"/>
        </w:rPr>
        <w:t xml:space="preserve"> theo đề nghị của chủ đầu tư mà không kiểm soát về các nội dung khác trong hồ sơ đề nghị tạm ứng, thanh toán của chủ đầu tư hoặc đại diện </w:t>
      </w:r>
      <w:r w:rsidR="0065556D" w:rsidRPr="00E34704">
        <w:rPr>
          <w:lang w:val="en-US"/>
        </w:rPr>
        <w:t>hợp pháp</w:t>
      </w:r>
      <w:r w:rsidRPr="00E34704">
        <w:rPr>
          <w:lang w:val="en-US"/>
        </w:rPr>
        <w:t xml:space="preserve"> của chủ đầu tư. Cơ quan chủ quản và chủ đầu tư hoàn toàn chịu trách nhiệm về việc kiểm soát hồ sơ và nội dung thanh toán vốn cho dự án.</w:t>
      </w:r>
    </w:p>
    <w:p w:rsidR="00341441" w:rsidRPr="00E34704" w:rsidRDefault="00341441" w:rsidP="00305406">
      <w:pPr>
        <w:pStyle w:val="ANoidungcandeugxdvn"/>
        <w:rPr>
          <w:lang w:val="en-US"/>
        </w:rPr>
      </w:pPr>
      <w:bookmarkStart w:id="183" w:name="bookmark204"/>
      <w:r w:rsidRPr="00E34704">
        <w:rPr>
          <w:lang w:val="en-US"/>
        </w:rPr>
        <w:t>5</w:t>
      </w:r>
      <w:bookmarkEnd w:id="183"/>
      <w:r w:rsidR="0065556D" w:rsidRPr="00E34704">
        <w:rPr>
          <w:lang w:val="en-US"/>
        </w:rPr>
        <w:t xml:space="preserve">. </w:t>
      </w:r>
      <w:r w:rsidRPr="00E34704">
        <w:rPr>
          <w:lang w:val="en-US"/>
        </w:rPr>
        <w:t xml:space="preserve">Việc quản lý, thanh toán, thu hồi và quyết toán vốn ứng trước dự toán </w:t>
      </w:r>
      <w:r w:rsidRPr="00E34704">
        <w:rPr>
          <w:lang w:val="en-US"/>
        </w:rPr>
        <w:lastRenderedPageBreak/>
        <w:t>ngân sách nhà nước năm sau, việc thực hiện chế độ báo cáo về tình hình thực hiện kế hoạch, tình hình tiếp nhận và sử dụng vốn, xác nhận số vốn đã thanh toán trong năm, lũy kế số vốn thanh toán từ khởi công đến hết niên độ ngân sách nhà nước cho từng dự án, chấp hành các chế độ chính sách về tài chính thực hiện như đối với dự án đầu tư công sử dụng vốn ngân sách nhà nước quy định tại Mục 1 Nghị định này.</w:t>
      </w:r>
    </w:p>
    <w:p w:rsidR="00341441" w:rsidRPr="00E34704" w:rsidRDefault="008E7D9F" w:rsidP="00305406">
      <w:pPr>
        <w:pStyle w:val="Heading3"/>
        <w:rPr>
          <w:lang w:val="en-US"/>
        </w:rPr>
      </w:pPr>
      <w:r w:rsidRPr="00E34704">
        <w:rPr>
          <w:lang w:val="en-US"/>
        </w:rPr>
        <w:t xml:space="preserve">Điều </w:t>
      </w:r>
      <w:r w:rsidR="00341441" w:rsidRPr="00E34704">
        <w:rPr>
          <w:lang w:val="en-US"/>
        </w:rPr>
        <w:t xml:space="preserve">16. Đối </w:t>
      </w:r>
      <w:r w:rsidR="0065556D" w:rsidRPr="00E34704">
        <w:rPr>
          <w:lang w:val="en-US"/>
        </w:rPr>
        <w:t>với</w:t>
      </w:r>
      <w:r w:rsidR="00341441" w:rsidRPr="00E34704">
        <w:rPr>
          <w:lang w:val="en-US"/>
        </w:rPr>
        <w:t xml:space="preserve"> dự án đầu tư công bí mật nhà </w:t>
      </w:r>
      <w:r w:rsidR="0065556D" w:rsidRPr="00E34704">
        <w:rPr>
          <w:lang w:val="en-US"/>
        </w:rPr>
        <w:t>nước</w:t>
      </w:r>
      <w:r w:rsidR="00341441" w:rsidRPr="00E34704">
        <w:rPr>
          <w:lang w:val="en-US"/>
        </w:rPr>
        <w:t xml:space="preserve"> do Thủ tướng Chính phủ quyết định chủ trương đầu tư, dự án đầu tư công tối mật, dự án đầu tư công tuyệt mật của Bộ Quốc phòng, Bộ Công an</w:t>
      </w:r>
    </w:p>
    <w:p w:rsidR="00341441" w:rsidRPr="00305406" w:rsidRDefault="00341441" w:rsidP="00305406">
      <w:pPr>
        <w:pStyle w:val="ANoidungcandeugxdvn"/>
      </w:pPr>
      <w:bookmarkStart w:id="184" w:name="bookmark205"/>
      <w:r w:rsidRPr="00305406">
        <w:rPr>
          <w:highlight w:val="white"/>
        </w:rPr>
        <w:t>1</w:t>
      </w:r>
      <w:bookmarkEnd w:id="184"/>
      <w:r w:rsidRPr="00305406">
        <w:rPr>
          <w:highlight w:val="white"/>
        </w:rPr>
        <w:t>.</w:t>
      </w:r>
      <w:r w:rsidR="0065556D" w:rsidRPr="00305406">
        <w:t xml:space="preserve"> </w:t>
      </w:r>
      <w:r w:rsidRPr="00305406">
        <w:t>Kiểm tra phân bổ vốn:</w:t>
      </w:r>
    </w:p>
    <w:p w:rsidR="00341441" w:rsidRPr="00305406" w:rsidRDefault="00341441" w:rsidP="00305406">
      <w:pPr>
        <w:pStyle w:val="ANoidungcandeugxdvn"/>
      </w:pPr>
      <w:bookmarkStart w:id="185" w:name="bookmark206"/>
      <w:r w:rsidRPr="00305406">
        <w:t>a</w:t>
      </w:r>
      <w:bookmarkEnd w:id="185"/>
      <w:r w:rsidR="0065556D" w:rsidRPr="00305406">
        <w:t xml:space="preserve">) </w:t>
      </w:r>
      <w:r w:rsidRPr="00305406">
        <w:t>Bộ Quốc phòng, Bộ Công an thực hiện phân bổ vốn kế hoạch đầu tư công hàng năm cho các dự án đầu tư công bí mật nhà nước do Thủ tướng Chính phủ quyết định chủ trương đầu tư, dự án đầu tư công tối mật, dự án đầu tư công tuyệt mật cùng với quá trình phân bổ vốn kế hoạch đầu tư công hàng năm của Bộ Quốc phòng, Bộ Công an gửi Bộ Tài chính để kiểm tra phân bổ, đồng gửi cơ quan được Bộ Quốc phòng, Bộ Công an ủy quyền làm nhiệm vụ kiểm soát, thanh toán (cơ quan kiểm soát, thanh toán) để làm căn cứ giải ngân vốn.</w:t>
      </w:r>
    </w:p>
    <w:p w:rsidR="00341441" w:rsidRPr="00305406" w:rsidRDefault="00341441" w:rsidP="00305406">
      <w:pPr>
        <w:pStyle w:val="ANoidungcandeugxdvn"/>
      </w:pPr>
      <w:bookmarkStart w:id="186" w:name="bookmark207"/>
      <w:r w:rsidRPr="00305406">
        <w:t>b</w:t>
      </w:r>
      <w:bookmarkEnd w:id="186"/>
      <w:r w:rsidR="0065556D" w:rsidRPr="00305406">
        <w:t xml:space="preserve">) </w:t>
      </w:r>
      <w:r w:rsidRPr="00305406">
        <w:t xml:space="preserve">Trong thời gian 10 ngày làm việc kể từ ngày nhận đủ hồ sơ theo quy định của Nghị định này, Bộ Tài chính thực hiện kiểm tra </w:t>
      </w:r>
      <w:r w:rsidR="001E451A" w:rsidRPr="00305406">
        <w:t>phân bổ</w:t>
      </w:r>
      <w:r w:rsidRPr="00305406">
        <w:t xml:space="preserve"> vốn kế hoạch đầu tư công hàng năm. Trường hợp phát hiện việc </w:t>
      </w:r>
      <w:r w:rsidR="001E451A" w:rsidRPr="00305406">
        <w:t>phân bổ</w:t>
      </w:r>
      <w:r w:rsidRPr="00305406">
        <w:t xml:space="preserve"> không đúng quy định, Bộ Tài chính có công văn yêu cầu Bộ Quốc phòng, Bộ Công an điều chỉnh lại, đồng gửi </w:t>
      </w:r>
      <w:r w:rsidR="0065556D" w:rsidRPr="00305406">
        <w:t>cơ quan kiểm soát, thanh toán để</w:t>
      </w:r>
      <w:r w:rsidRPr="00305406">
        <w:t xml:space="preserve"> tạm dừng giải ngân.</w:t>
      </w:r>
    </w:p>
    <w:p w:rsidR="00341441" w:rsidRPr="00305406" w:rsidRDefault="00341441" w:rsidP="00305406">
      <w:pPr>
        <w:pStyle w:val="ANoidungcandeugxdvn"/>
      </w:pPr>
      <w:r w:rsidRPr="00305406">
        <w:t>Bộ Quốc phòng, Bộ Công an có trách nhiệm chỉ đạo chủ đầu tư các dự án được phân bổ vốn kế hoạch đầu tư công hàng năm không đúng quy định hoàn trả ngân sách nhà nước số vốn đã giải ngân (nếu có).</w:t>
      </w:r>
    </w:p>
    <w:p w:rsidR="00341441" w:rsidRPr="00305406" w:rsidRDefault="00341441" w:rsidP="00305406">
      <w:pPr>
        <w:pStyle w:val="ANoidungcandeugxdvn"/>
      </w:pPr>
      <w:bookmarkStart w:id="187" w:name="bookmark208"/>
      <w:r w:rsidRPr="00305406">
        <w:t>c</w:t>
      </w:r>
      <w:bookmarkEnd w:id="187"/>
      <w:r w:rsidR="0065556D" w:rsidRPr="00305406">
        <w:t xml:space="preserve">) </w:t>
      </w:r>
      <w:r w:rsidRPr="00305406">
        <w:t>Nội dung phân bổ, kiểm tra phân bổ và tài liệu kèm theo việc phân bổ vốn kế hoạch đầu tư công thực hiện theo quy định tại khoản 2 Điều 15 Nghị định này.</w:t>
      </w:r>
    </w:p>
    <w:p w:rsidR="00341441" w:rsidRPr="00305406" w:rsidRDefault="00341441" w:rsidP="00305406">
      <w:pPr>
        <w:pStyle w:val="ANoidungcandeugxdvn"/>
      </w:pPr>
      <w:bookmarkStart w:id="188" w:name="bookmark209"/>
      <w:r w:rsidRPr="00305406">
        <w:t>d</w:t>
      </w:r>
      <w:bookmarkEnd w:id="188"/>
      <w:r w:rsidR="0065556D" w:rsidRPr="00305406">
        <w:t xml:space="preserve">) </w:t>
      </w:r>
      <w:r w:rsidRPr="00305406">
        <w:t xml:space="preserve">Việc nhập và phê duyệt chi tiết vốn kế hoạch cho các dự án đầu tư công bí mật nhà nước do Thủ tướng Chính phủ quyết định chủ trương đầu tư, dự án </w:t>
      </w:r>
      <w:r w:rsidR="001E451A" w:rsidRPr="00305406">
        <w:t>đầu tư</w:t>
      </w:r>
      <w:r w:rsidRPr="00305406">
        <w:t xml:space="preserve"> công tối mật, dự án đầu tư công tuyệt mật của Bộ Quốc phòng, Bộ Công an trên Tabmis theo quy định về việc nhập và phê duyệt Tabmis cho dự án đầu tư công bí mật nhà nước hiện hành.</w:t>
      </w:r>
    </w:p>
    <w:p w:rsidR="00341441" w:rsidRPr="00305406" w:rsidRDefault="00341441" w:rsidP="00305406">
      <w:pPr>
        <w:pStyle w:val="ANoidungcandeugxdvn"/>
      </w:pPr>
      <w:bookmarkStart w:id="189" w:name="bookmark210"/>
      <w:r w:rsidRPr="00305406">
        <w:t>2</w:t>
      </w:r>
      <w:bookmarkEnd w:id="189"/>
      <w:r w:rsidR="0065556D" w:rsidRPr="00305406">
        <w:t xml:space="preserve">. </w:t>
      </w:r>
      <w:r w:rsidRPr="00305406">
        <w:t>Thanh toán vốn đầu tư công từ ngân sách nhà nước:</w:t>
      </w:r>
    </w:p>
    <w:p w:rsidR="00341441" w:rsidRPr="00305406" w:rsidRDefault="00341441" w:rsidP="00305406">
      <w:pPr>
        <w:pStyle w:val="ANoidungcandeugxdvn"/>
      </w:pPr>
      <w:bookmarkStart w:id="190" w:name="bookmark211"/>
      <w:r w:rsidRPr="00305406">
        <w:t>a</w:t>
      </w:r>
      <w:bookmarkEnd w:id="190"/>
      <w:r w:rsidR="0065556D" w:rsidRPr="00305406">
        <w:t xml:space="preserve">) </w:t>
      </w:r>
      <w:r w:rsidRPr="00305406">
        <w:t xml:space="preserve">Căn cứ tiến độ thực hiện dự án do chủ đầu tư báo cáo, cơ quan kiểm soát, </w:t>
      </w:r>
      <w:r w:rsidRPr="00305406">
        <w:lastRenderedPageBreak/>
        <w:t>thanh toán gửi công văn đề nghị Bộ Tài chính thanh toán vốn (</w:t>
      </w:r>
      <w:r w:rsidR="007E76F6" w:rsidRPr="00305406">
        <w:t>Mẫu</w:t>
      </w:r>
      <w:r w:rsidRPr="00305406">
        <w:t xml:space="preserve"> số 12/CT).</w:t>
      </w:r>
    </w:p>
    <w:p w:rsidR="00341441" w:rsidRPr="00305406" w:rsidRDefault="00341441" w:rsidP="00305406">
      <w:pPr>
        <w:pStyle w:val="ANoidungcandeugxdvn"/>
      </w:pPr>
      <w:bookmarkStart w:id="191" w:name="bookmark212"/>
      <w:r w:rsidRPr="00305406">
        <w:t>b</w:t>
      </w:r>
      <w:bookmarkEnd w:id="191"/>
      <w:r w:rsidR="0065556D" w:rsidRPr="00305406">
        <w:t xml:space="preserve">) </w:t>
      </w:r>
      <w:r w:rsidRPr="00305406">
        <w:t>Bộ Tài chính kiểm tra tính hợp lệ về đề nghị thanh toán vốn tại điểm a khoản này, trường hợp đảm bảo điều kiện thanh toán vốn, Bộ Tài chính lập lệnh chi tiền cho Bộ Quốc phòng, Bộ Công an gửi Kho bạc Nhà nước.</w:t>
      </w:r>
    </w:p>
    <w:p w:rsidR="00341441" w:rsidRPr="00305406" w:rsidRDefault="00341441" w:rsidP="00305406">
      <w:pPr>
        <w:pStyle w:val="ANoidungcandeugxdvn"/>
      </w:pPr>
      <w:bookmarkStart w:id="192" w:name="bookmark213"/>
      <w:r w:rsidRPr="00305406">
        <w:t>c</w:t>
      </w:r>
      <w:bookmarkEnd w:id="192"/>
      <w:r w:rsidR="0065556D" w:rsidRPr="00305406">
        <w:t xml:space="preserve">) </w:t>
      </w:r>
      <w:r w:rsidRPr="00305406">
        <w:t>Căn cứ lệnh chi tiền của Bộ Tài chính, Kho bạc Nhà nước thực hiện xuất quỹ ngân sách, chuyển tiền vào tài khoản của Bộ Quốc phòng, Bộ Công an mở tại Kho bạc Nhà nước. Trường hợp lệnh chi tiền không hợp lệ, hợp pháp, chậm nhất 01 ngày làm việc kể từ ngày nhận được lệnh chi tiền, Kho bạc Nhà nước phải thông báo cho Bộ Tài chính để xử lý.</w:t>
      </w:r>
    </w:p>
    <w:p w:rsidR="00341441" w:rsidRPr="00305406" w:rsidRDefault="00341441" w:rsidP="00305406">
      <w:pPr>
        <w:pStyle w:val="ANoidungcandeugxdvn"/>
      </w:pPr>
      <w:bookmarkStart w:id="193" w:name="bookmark214"/>
      <w:r w:rsidRPr="00305406">
        <w:t>d</w:t>
      </w:r>
      <w:bookmarkEnd w:id="193"/>
      <w:r w:rsidR="0065556D" w:rsidRPr="00305406">
        <w:t>) Đế</w:t>
      </w:r>
      <w:r w:rsidRPr="00305406">
        <w:t xml:space="preserve">n hết ngày 31 tháng 01 năm sau năm kế hoạch, số dư trên tài khoản của Bộ </w:t>
      </w:r>
      <w:r w:rsidR="0065556D" w:rsidRPr="00305406">
        <w:t>Quốc</w:t>
      </w:r>
      <w:r w:rsidRPr="00305406">
        <w:t xml:space="preserve"> phòng, Bộ Công an phải nộp trả ngân sách nhà nước (trừ trường hợp được cấp có thẩm quyền cho phép kéo dài thời gian thực hiện). Bộ Quốc phòng, Bộ Công an chịu trách nhiệm giải trình về việc quản lý, sử dụng vốn ngân sách nhà nước cho dự án đầu tư công bí mật nhà nước do Th</w:t>
      </w:r>
      <w:r w:rsidR="0065556D" w:rsidRPr="00305406">
        <w:t>ủ tướng Chính phủ quyết định chủ</w:t>
      </w:r>
      <w:r w:rsidRPr="00305406">
        <w:t xml:space="preserve"> trương đầu tư, dự án đầu tư công tối mật, dự án đầu tư công tuyệt mật của Bộ Quốc phòng, Bộ Công an.</w:t>
      </w:r>
    </w:p>
    <w:p w:rsidR="00341441" w:rsidRPr="00305406" w:rsidRDefault="00341441" w:rsidP="00305406">
      <w:pPr>
        <w:pStyle w:val="ANoidungcandeugxdvn"/>
      </w:pPr>
      <w:bookmarkStart w:id="194" w:name="bookmark215"/>
      <w:r w:rsidRPr="00305406">
        <w:t>3</w:t>
      </w:r>
      <w:bookmarkEnd w:id="194"/>
      <w:r w:rsidR="0065556D" w:rsidRPr="00305406">
        <w:t xml:space="preserve">. </w:t>
      </w:r>
      <w:r w:rsidRPr="00305406">
        <w:t>Tạm ứng, thanh toán vốn trong năm kế hoạch của chủ đầu tư:</w:t>
      </w:r>
    </w:p>
    <w:p w:rsidR="00341441" w:rsidRPr="00305406" w:rsidRDefault="00341441" w:rsidP="00305406">
      <w:pPr>
        <w:pStyle w:val="ANoidungcandeugxdvn"/>
      </w:pPr>
      <w:bookmarkStart w:id="195" w:name="bookmark216"/>
      <w:r w:rsidRPr="00305406">
        <w:t>a</w:t>
      </w:r>
      <w:bookmarkEnd w:id="195"/>
      <w:r w:rsidR="0065556D" w:rsidRPr="00305406">
        <w:t xml:space="preserve">) </w:t>
      </w:r>
      <w:r w:rsidRPr="00305406">
        <w:t xml:space="preserve">Chủ đầu tư căn cứ vào tiến độ thực hiện dự án, lập hồ sơ tạm ứng vốn, hồ sơ thanh toán gửi cơ quan kiểm soát, thanh toán để tiến hành </w:t>
      </w:r>
      <w:r w:rsidR="001D6918" w:rsidRPr="00305406">
        <w:t>kiểm soát</w:t>
      </w:r>
      <w:r w:rsidRPr="00305406">
        <w:t>, thanh toán vốn theo quy định tại Nghị định này.</w:t>
      </w:r>
    </w:p>
    <w:p w:rsidR="00341441" w:rsidRPr="00305406" w:rsidRDefault="00341441" w:rsidP="00305406">
      <w:pPr>
        <w:pStyle w:val="ANoidungcandeugxdvn"/>
      </w:pPr>
      <w:bookmarkStart w:id="196" w:name="bookmark217"/>
      <w:r w:rsidRPr="00305406">
        <w:t>b</w:t>
      </w:r>
      <w:bookmarkEnd w:id="196"/>
      <w:r w:rsidR="0065556D" w:rsidRPr="00305406">
        <w:t xml:space="preserve">)  </w:t>
      </w:r>
      <w:r w:rsidRPr="00305406">
        <w:t>Cơ quan kiểm soát, thanh toán tiến hành kiểm soát, thanh toán vốn cho từng dự án theo hồ sơ đề nghị của chủ đầu tư.</w:t>
      </w:r>
    </w:p>
    <w:p w:rsidR="00341441" w:rsidRPr="00305406" w:rsidRDefault="00341441" w:rsidP="00305406">
      <w:pPr>
        <w:pStyle w:val="ANoidungcandeugxdvn"/>
      </w:pPr>
      <w:bookmarkStart w:id="197" w:name="bookmark218"/>
      <w:r w:rsidRPr="00305406">
        <w:t>c</w:t>
      </w:r>
      <w:bookmarkEnd w:id="197"/>
      <w:r w:rsidR="0065556D" w:rsidRPr="00305406">
        <w:t xml:space="preserve">) </w:t>
      </w:r>
      <w:r w:rsidRPr="00305406">
        <w:t xml:space="preserve">Hồ sơ pháp lý, hồ sơ tạm ứng vốn, hồ sơ thanh toán; các quy định về tạm ứng vốn và thu hồi vốn tạm ứng; các quy định về thanh toán khối lượng hoàn thành; thời hạn tạm ứng, thanh toán vốn hàng năm và thời hạn </w:t>
      </w:r>
      <w:r w:rsidR="001D6918" w:rsidRPr="00305406">
        <w:t>kiểm soát</w:t>
      </w:r>
      <w:r w:rsidRPr="00305406">
        <w:t>, thanh toán vốn của cơ quan kiểm soát, thanh toán được thực hiện theo quy định tại Điều 9, Điều 10, Điều 11, Điều 13 Nghị định này.</w:t>
      </w:r>
    </w:p>
    <w:p w:rsidR="00341441" w:rsidRPr="00305406" w:rsidRDefault="00341441" w:rsidP="00305406">
      <w:pPr>
        <w:pStyle w:val="ANoidungcandeugxdvn"/>
      </w:pPr>
      <w:bookmarkStart w:id="198" w:name="bookmark219"/>
      <w:r w:rsidRPr="00305406">
        <w:rPr>
          <w:highlight w:val="white"/>
        </w:rPr>
        <w:t>4</w:t>
      </w:r>
      <w:bookmarkEnd w:id="198"/>
      <w:r w:rsidRPr="00305406">
        <w:rPr>
          <w:highlight w:val="white"/>
        </w:rPr>
        <w:t>.</w:t>
      </w:r>
      <w:r w:rsidR="0065556D" w:rsidRPr="00305406">
        <w:t xml:space="preserve"> </w:t>
      </w:r>
      <w:r w:rsidRPr="00305406">
        <w:t>Quản lý, thanh toán, thu hồi và quyết toán vốn ứng trước dự toán ngân sách nhà nước năm sau:</w:t>
      </w:r>
    </w:p>
    <w:p w:rsidR="00341441" w:rsidRPr="00305406" w:rsidRDefault="00341441" w:rsidP="00305406">
      <w:pPr>
        <w:pStyle w:val="ANoidungcandeugxdvn"/>
      </w:pPr>
      <w:bookmarkStart w:id="199" w:name="bookmark220"/>
      <w:r w:rsidRPr="00305406">
        <w:t>a</w:t>
      </w:r>
      <w:bookmarkEnd w:id="199"/>
      <w:r w:rsidR="0065556D" w:rsidRPr="00305406">
        <w:t xml:space="preserve">) </w:t>
      </w:r>
      <w:r w:rsidRPr="00305406">
        <w:t xml:space="preserve">Khi được cấp có thẩm quyền cho phép ứng trước dự toán ngân sách nhà nước năm sau, Bộ Quốc phòng, Bộ Công an </w:t>
      </w:r>
      <w:r w:rsidR="001E451A" w:rsidRPr="00305406">
        <w:t>phân bổ</w:t>
      </w:r>
      <w:r w:rsidRPr="00305406">
        <w:t xml:space="preserve"> vốn được cấp có thẩm quyền cho phép ứng trước đúng danh mục và mức vốn được ứng trước.</w:t>
      </w:r>
    </w:p>
    <w:p w:rsidR="00341441" w:rsidRPr="00305406" w:rsidRDefault="00341441" w:rsidP="00305406">
      <w:pPr>
        <w:pStyle w:val="ANoidungcandeugxdvn"/>
      </w:pPr>
      <w:bookmarkStart w:id="200" w:name="bookmark221"/>
      <w:r w:rsidRPr="00305406">
        <w:t>b</w:t>
      </w:r>
      <w:bookmarkEnd w:id="200"/>
      <w:r w:rsidR="0065556D" w:rsidRPr="00305406">
        <w:t xml:space="preserve">) </w:t>
      </w:r>
      <w:r w:rsidRPr="00305406">
        <w:t xml:space="preserve">Bộ Quốc phòng, Bộ Công an gửi phân bổ vốn ứng trước dự toán ngân sách nhà nước năm sau đến Bộ Tài chính và cơ quan </w:t>
      </w:r>
      <w:r w:rsidR="001D6918" w:rsidRPr="00305406">
        <w:t>kiểm soát</w:t>
      </w:r>
      <w:r w:rsidR="00364059" w:rsidRPr="00305406">
        <w:t xml:space="preserve"> thanh toán để</w:t>
      </w:r>
      <w:r w:rsidRPr="00305406">
        <w:t xml:space="preserve"> tiến </w:t>
      </w:r>
      <w:r w:rsidRPr="00305406">
        <w:lastRenderedPageBreak/>
        <w:t xml:space="preserve">hành </w:t>
      </w:r>
      <w:r w:rsidR="001D6918" w:rsidRPr="00305406">
        <w:t>kiểm soát</w:t>
      </w:r>
      <w:r w:rsidRPr="00305406">
        <w:t>, thanh toán.</w:t>
      </w:r>
    </w:p>
    <w:p w:rsidR="00341441" w:rsidRPr="00305406" w:rsidRDefault="00341441" w:rsidP="00305406">
      <w:pPr>
        <w:pStyle w:val="ANoidungcandeugxdvn"/>
      </w:pPr>
      <w:bookmarkStart w:id="201" w:name="bookmark222"/>
      <w:r w:rsidRPr="00305406">
        <w:t>c</w:t>
      </w:r>
      <w:bookmarkEnd w:id="201"/>
      <w:r w:rsidR="0065556D" w:rsidRPr="00305406">
        <w:t xml:space="preserve">) </w:t>
      </w:r>
      <w:r w:rsidRPr="00305406">
        <w:t xml:space="preserve">Việc quản lý, thu hồi và quyết toán vốn ứng trước dự toán ngân sách nhà nước năm sau thực hiện như đối với vốn đầu tư công nguồn ngân sách nhà nước quy định tại Điều 12 Nghị định này. Việc kiểm tra </w:t>
      </w:r>
      <w:r w:rsidR="001E451A" w:rsidRPr="00305406">
        <w:t>phân bổ</w:t>
      </w:r>
      <w:r w:rsidRPr="00305406">
        <w:t xml:space="preserve">, chuyển tiền theo lệnh chi tiền, tạm ứng, thu hồi vốn tạm ứng và thanh toán vốn </w:t>
      </w:r>
      <w:r w:rsidR="0065556D" w:rsidRPr="00305406">
        <w:t>ứng trước</w:t>
      </w:r>
      <w:r w:rsidRPr="00305406">
        <w:t xml:space="preserve"> dự toán ngân sách nhà nước năm sau thực hiện theo quy định tại khoản 1, khoản 2, khoản 3 Điều này.</w:t>
      </w:r>
    </w:p>
    <w:p w:rsidR="00341441" w:rsidRPr="008E7D9F" w:rsidRDefault="008E7D9F" w:rsidP="00305406">
      <w:pPr>
        <w:pStyle w:val="Heading3"/>
      </w:pPr>
      <w:r w:rsidRPr="008E7D9F">
        <w:t xml:space="preserve">Điều </w:t>
      </w:r>
      <w:r w:rsidR="00341441" w:rsidRPr="008E7D9F">
        <w:t>17. Dự án đầu tư công khẩn cấp, công trình tạm</w:t>
      </w:r>
    </w:p>
    <w:p w:rsidR="00341441" w:rsidRPr="00305406" w:rsidRDefault="00341441" w:rsidP="00305406">
      <w:pPr>
        <w:pStyle w:val="ANoidungcandeugxdvn"/>
      </w:pPr>
      <w:bookmarkStart w:id="202" w:name="bookmark223"/>
      <w:r w:rsidRPr="00305406">
        <w:t>1</w:t>
      </w:r>
      <w:bookmarkEnd w:id="202"/>
      <w:r w:rsidR="0065556D" w:rsidRPr="00305406">
        <w:t xml:space="preserve">. </w:t>
      </w:r>
      <w:r w:rsidRPr="00305406">
        <w:t>Dự án đầu tư công khẩn cấp, công trình tạm theo quy định của pháp luật về đầu tư công và xây dựng.</w:t>
      </w:r>
    </w:p>
    <w:p w:rsidR="00341441" w:rsidRPr="00305406" w:rsidRDefault="00341441" w:rsidP="00305406">
      <w:pPr>
        <w:pStyle w:val="ANoidungcandeugxdvn"/>
      </w:pPr>
      <w:bookmarkStart w:id="203" w:name="bookmark224"/>
      <w:r w:rsidRPr="00305406">
        <w:t>2</w:t>
      </w:r>
      <w:bookmarkEnd w:id="203"/>
      <w:r w:rsidR="0065556D" w:rsidRPr="00305406">
        <w:t xml:space="preserve">. </w:t>
      </w:r>
      <w:r w:rsidRPr="00305406">
        <w:t>Tạm ứng vốn:</w:t>
      </w:r>
    </w:p>
    <w:p w:rsidR="00341441" w:rsidRPr="00305406" w:rsidRDefault="00341441" w:rsidP="00305406">
      <w:pPr>
        <w:pStyle w:val="ANoidungcandeugxdvn"/>
      </w:pPr>
      <w:bookmarkStart w:id="204" w:name="bookmark225"/>
      <w:r w:rsidRPr="00305406">
        <w:t>a</w:t>
      </w:r>
      <w:bookmarkEnd w:id="204"/>
      <w:r w:rsidR="0065556D" w:rsidRPr="00305406">
        <w:t xml:space="preserve">) </w:t>
      </w:r>
      <w:r w:rsidRPr="00305406">
        <w:t>Nguyên tắc tạm ứng, bảo lãnh tạm ứng, mức vốn tạm ứng, thu hồi vốn tạm ứng thực hiện theo quy định tại Điều 10 Nghị định này.</w:t>
      </w:r>
    </w:p>
    <w:p w:rsidR="00341441" w:rsidRPr="00305406" w:rsidRDefault="00341441" w:rsidP="00305406">
      <w:pPr>
        <w:pStyle w:val="ANoidungcandeugxdvn"/>
      </w:pPr>
      <w:bookmarkStart w:id="205" w:name="bookmark226"/>
      <w:r w:rsidRPr="00305406">
        <w:t>b</w:t>
      </w:r>
      <w:bookmarkEnd w:id="205"/>
      <w:r w:rsidR="0065556D" w:rsidRPr="00305406">
        <w:t xml:space="preserve">) </w:t>
      </w:r>
      <w:r w:rsidRPr="00305406">
        <w:t>Hồ sơ tạm ứng vốn đối với dự án đầu tư công khẩn cấp:</w:t>
      </w:r>
    </w:p>
    <w:p w:rsidR="00341441" w:rsidRPr="00305406" w:rsidRDefault="00341441" w:rsidP="00305406">
      <w:pPr>
        <w:pStyle w:val="ANoidungcandeugxdvn"/>
      </w:pPr>
      <w:bookmarkStart w:id="206" w:name="bookmark227"/>
      <w:r w:rsidRPr="00305406">
        <w:t>-</w:t>
      </w:r>
      <w:bookmarkEnd w:id="206"/>
      <w:r w:rsidR="0065556D" w:rsidRPr="00305406">
        <w:t xml:space="preserve"> </w:t>
      </w:r>
      <w:r w:rsidRPr="00305406">
        <w:t>Kế hoạch đầu tư công hàng năm được cấp có thẩm quyền giao;</w:t>
      </w:r>
    </w:p>
    <w:p w:rsidR="00341441" w:rsidRPr="00305406" w:rsidRDefault="00341441" w:rsidP="00305406">
      <w:pPr>
        <w:pStyle w:val="ANoidungcandeugxdvn"/>
      </w:pPr>
      <w:bookmarkStart w:id="207" w:name="bookmark228"/>
      <w:r w:rsidRPr="00305406">
        <w:t>-</w:t>
      </w:r>
      <w:bookmarkEnd w:id="207"/>
      <w:r w:rsidR="0065556D" w:rsidRPr="00305406">
        <w:t xml:space="preserve"> </w:t>
      </w:r>
      <w:r w:rsidRPr="00305406">
        <w:t>Lệnh hoặc văn bản cho phép xây dựng công trình khẩn cấp của cấp có thẩm quyền;</w:t>
      </w:r>
    </w:p>
    <w:p w:rsidR="00341441" w:rsidRPr="00305406" w:rsidRDefault="00341441" w:rsidP="00305406">
      <w:pPr>
        <w:pStyle w:val="ANoidungcandeugxdvn"/>
      </w:pPr>
      <w:bookmarkStart w:id="208" w:name="bookmark229"/>
      <w:r w:rsidRPr="00305406">
        <w:t>-</w:t>
      </w:r>
      <w:bookmarkEnd w:id="208"/>
      <w:r w:rsidR="0065556D" w:rsidRPr="00305406">
        <w:t xml:space="preserve"> </w:t>
      </w:r>
      <w:r w:rsidRPr="00305406">
        <w:t>Quyết định phê duyệt dự án đầu tư hoặc quyết định phê duyệt báo cáo kinh tế kỹ thuật (đối với dự án chỉ lập báo cáo kinh tế - kỹ thuật) của cấp có thẩm quyền, các quyết định điều chỉnh dự án (nếu có);</w:t>
      </w:r>
    </w:p>
    <w:p w:rsidR="00341441" w:rsidRPr="00305406" w:rsidRDefault="00341441" w:rsidP="00305406">
      <w:pPr>
        <w:pStyle w:val="ANoidungcandeugxdvn"/>
      </w:pPr>
      <w:bookmarkStart w:id="209" w:name="bookmark230"/>
      <w:r w:rsidRPr="00305406">
        <w:t>-</w:t>
      </w:r>
      <w:bookmarkEnd w:id="209"/>
      <w:r w:rsidR="0065556D" w:rsidRPr="00305406">
        <w:t xml:space="preserve"> </w:t>
      </w:r>
      <w:r w:rsidRPr="00305406">
        <w:t xml:space="preserve">Hợp đồng (nếu có) hoặc dự toán được cấp có thẩm quyền phê duyệt đối với công việc thực hiện không thông qua hợp đồng (nếu có). </w:t>
      </w:r>
      <w:r w:rsidR="001E451A" w:rsidRPr="00305406">
        <w:t>Trường hợp</w:t>
      </w:r>
      <w:r w:rsidRPr="00305406">
        <w:t xml:space="preserve"> cần tạm ứng khi chưa có </w:t>
      </w:r>
      <w:r w:rsidR="001E451A" w:rsidRPr="00305406">
        <w:t>hợp đồng</w:t>
      </w:r>
      <w:r w:rsidRPr="00305406">
        <w:t xml:space="preserve">, dự toán thì phải được người có </w:t>
      </w:r>
      <w:r w:rsidR="001E451A" w:rsidRPr="00305406">
        <w:t>thẩm</w:t>
      </w:r>
      <w:r w:rsidRPr="00305406">
        <w:t xml:space="preserve"> quyền quyết định đầu tư cho phép;</w:t>
      </w:r>
    </w:p>
    <w:p w:rsidR="00341441" w:rsidRPr="00305406" w:rsidRDefault="00341441" w:rsidP="00305406">
      <w:pPr>
        <w:pStyle w:val="ANoidungcandeugxdvn"/>
      </w:pPr>
      <w:bookmarkStart w:id="210" w:name="bookmark231"/>
      <w:r w:rsidRPr="00305406">
        <w:t>-</w:t>
      </w:r>
      <w:bookmarkEnd w:id="210"/>
      <w:r w:rsidR="0065556D" w:rsidRPr="00305406">
        <w:t xml:space="preserve"> </w:t>
      </w:r>
      <w:r w:rsidRPr="00305406">
        <w:t>Giấy đề nghị thanh toán vốn (</w:t>
      </w:r>
      <w:r w:rsidR="007E76F6" w:rsidRPr="00305406">
        <w:t>Mẫu</w:t>
      </w:r>
      <w:r w:rsidRPr="00305406">
        <w:t xml:space="preserve"> số </w:t>
      </w:r>
      <w:r w:rsidR="007E76F6" w:rsidRPr="00305406">
        <w:t>04</w:t>
      </w:r>
      <w:r w:rsidRPr="00305406">
        <w:t>.a/TT);</w:t>
      </w:r>
    </w:p>
    <w:p w:rsidR="00341441" w:rsidRPr="00305406" w:rsidRDefault="00341441" w:rsidP="00305406">
      <w:pPr>
        <w:pStyle w:val="ANoidungcandeugxdvn"/>
      </w:pPr>
      <w:bookmarkStart w:id="211" w:name="bookmark232"/>
      <w:r w:rsidRPr="00305406">
        <w:t>-</w:t>
      </w:r>
      <w:bookmarkEnd w:id="211"/>
      <w:r w:rsidR="0065556D" w:rsidRPr="00305406">
        <w:t xml:space="preserve"> </w:t>
      </w:r>
      <w:r w:rsidRPr="00305406">
        <w:t>Chứng từ chuyển tiền (</w:t>
      </w:r>
      <w:r w:rsidR="001E451A" w:rsidRPr="00305406">
        <w:t>Mẫu</w:t>
      </w:r>
      <w:r w:rsidRPr="00305406">
        <w:t xml:space="preserve"> số 05/TT);</w:t>
      </w:r>
    </w:p>
    <w:p w:rsidR="00341441" w:rsidRPr="00305406" w:rsidRDefault="00341441" w:rsidP="00305406">
      <w:pPr>
        <w:pStyle w:val="ANoidungcandeugxdvn"/>
      </w:pPr>
      <w:bookmarkStart w:id="212" w:name="bookmark233"/>
      <w:r w:rsidRPr="00305406">
        <w:t>-</w:t>
      </w:r>
      <w:bookmarkEnd w:id="212"/>
      <w:r w:rsidR="0065556D" w:rsidRPr="00305406">
        <w:t xml:space="preserve"> </w:t>
      </w:r>
      <w:r w:rsidRPr="00305406">
        <w:t>Văn bản bảo lãnh tạm ứng (đối với trường hợp yêu cầu phải có bảo lãnh tạm ứng vốn theo quy định tại khoản 2 Điều 10 Nghị định này).</w:t>
      </w:r>
    </w:p>
    <w:p w:rsidR="00341441" w:rsidRPr="00305406" w:rsidRDefault="00341441" w:rsidP="00305406">
      <w:pPr>
        <w:pStyle w:val="ANoidungcandeugxdvn"/>
      </w:pPr>
      <w:bookmarkStart w:id="213" w:name="bookmark234"/>
      <w:r w:rsidRPr="00305406">
        <w:rPr>
          <w:highlight w:val="white"/>
        </w:rPr>
        <w:t>c</w:t>
      </w:r>
      <w:bookmarkEnd w:id="213"/>
      <w:r w:rsidRPr="00305406">
        <w:rPr>
          <w:highlight w:val="white"/>
        </w:rPr>
        <w:t>)</w:t>
      </w:r>
      <w:r w:rsidR="0065556D" w:rsidRPr="00305406">
        <w:t xml:space="preserve"> </w:t>
      </w:r>
      <w:r w:rsidRPr="00305406">
        <w:t>Hồ sơ tạm ứng vốn đối với công trình tạm: thực hiện theo quy định tại khoản 2 Điều 9 Nghị định này.</w:t>
      </w:r>
    </w:p>
    <w:p w:rsidR="00341441" w:rsidRPr="00305406" w:rsidRDefault="00341441" w:rsidP="00305406">
      <w:pPr>
        <w:pStyle w:val="ANoidungcandeugxdvn"/>
      </w:pPr>
      <w:bookmarkStart w:id="214" w:name="bookmark235"/>
      <w:r w:rsidRPr="00305406">
        <w:t>3</w:t>
      </w:r>
      <w:bookmarkEnd w:id="214"/>
      <w:r w:rsidR="0065556D" w:rsidRPr="00305406">
        <w:t xml:space="preserve">. </w:t>
      </w:r>
      <w:r w:rsidRPr="00305406">
        <w:t>Thanh toán khối lượng hoàn thành:</w:t>
      </w:r>
    </w:p>
    <w:p w:rsidR="00341441" w:rsidRPr="00305406" w:rsidRDefault="00341441" w:rsidP="00305406">
      <w:pPr>
        <w:pStyle w:val="ANoidungcandeugxdvn"/>
      </w:pPr>
      <w:r w:rsidRPr="00305406">
        <w:t>Thanh toán khối lượng hoàn thành thực hiện theo quy định tại Điều 11 Nghị định này. Hồ sơ thanh toán gồm:</w:t>
      </w:r>
    </w:p>
    <w:p w:rsidR="00341441" w:rsidRPr="00305406" w:rsidRDefault="00341441" w:rsidP="00305406">
      <w:pPr>
        <w:pStyle w:val="ANoidungcandeugxdvn"/>
      </w:pPr>
      <w:bookmarkStart w:id="215" w:name="bookmark236"/>
      <w:r w:rsidRPr="00305406">
        <w:lastRenderedPageBreak/>
        <w:t>a</w:t>
      </w:r>
      <w:bookmarkEnd w:id="215"/>
      <w:r w:rsidR="0065556D" w:rsidRPr="00305406">
        <w:t xml:space="preserve">) </w:t>
      </w:r>
      <w:r w:rsidR="001E451A" w:rsidRPr="00305406">
        <w:t>Hợp đồng</w:t>
      </w:r>
      <w:r w:rsidRPr="00305406">
        <w:t>;</w:t>
      </w:r>
    </w:p>
    <w:p w:rsidR="00341441" w:rsidRPr="00305406" w:rsidRDefault="00341441" w:rsidP="00305406">
      <w:pPr>
        <w:pStyle w:val="ANoidungcandeugxdvn"/>
      </w:pPr>
      <w:bookmarkStart w:id="216" w:name="bookmark237"/>
      <w:r w:rsidRPr="00305406">
        <w:t>b</w:t>
      </w:r>
      <w:bookmarkEnd w:id="216"/>
      <w:r w:rsidR="0065556D" w:rsidRPr="00305406">
        <w:t xml:space="preserve">) </w:t>
      </w:r>
      <w:r w:rsidRPr="00305406">
        <w:t>Thỏa thuận liên doanh, liên danh (</w:t>
      </w:r>
      <w:r w:rsidR="001E451A" w:rsidRPr="00305406">
        <w:t>trường hợp</w:t>
      </w:r>
      <w:r w:rsidRPr="00305406">
        <w:t xml:space="preserve"> hợp đồng liên doanh, liên danh mà các thỏa thuận liên doanh, liên danh không quy định trong hợp đồng) hoặc văn bản giao việc (đối với </w:t>
      </w:r>
      <w:r w:rsidR="001E451A" w:rsidRPr="00305406">
        <w:t>trường hợp</w:t>
      </w:r>
      <w:r w:rsidRPr="00305406">
        <w:t xml:space="preserve"> tự thực hiện và không có hợp đồng);</w:t>
      </w:r>
    </w:p>
    <w:p w:rsidR="00341441" w:rsidRPr="00305406" w:rsidRDefault="00341441" w:rsidP="00305406">
      <w:pPr>
        <w:pStyle w:val="ANoidungcandeugxdvn"/>
      </w:pPr>
      <w:bookmarkStart w:id="217" w:name="bookmark238"/>
      <w:r w:rsidRPr="00305406">
        <w:t>c</w:t>
      </w:r>
      <w:bookmarkEnd w:id="217"/>
      <w:r w:rsidR="0065556D" w:rsidRPr="00305406">
        <w:t xml:space="preserve">) </w:t>
      </w:r>
      <w:r w:rsidRPr="00305406">
        <w:t>Các hồ sơ theo quy định tại khoản 1 và khoản 3 Điều 9 Nghị định này (trừ thành phần hồ sơ đã gửi khi làm thủ tục tạm ứng vốn).</w:t>
      </w:r>
    </w:p>
    <w:p w:rsidR="00341441" w:rsidRPr="00305406" w:rsidRDefault="00341441" w:rsidP="00305406">
      <w:pPr>
        <w:pStyle w:val="ANoidungcandeugxdvn"/>
      </w:pPr>
      <w:bookmarkStart w:id="218" w:name="bookmark239"/>
      <w:r w:rsidRPr="00305406">
        <w:t>4</w:t>
      </w:r>
      <w:bookmarkEnd w:id="218"/>
      <w:r w:rsidR="0065556D" w:rsidRPr="00305406">
        <w:t xml:space="preserve">. </w:t>
      </w:r>
      <w:r w:rsidRPr="00305406">
        <w:t>Việc quản lý, tạm ứng, thanh toán, thu hồi và quyết toán vốn ứng trư</w:t>
      </w:r>
      <w:r w:rsidR="0065556D" w:rsidRPr="00305406">
        <w:t>ớc từ dự toán ngân sách nhà nướ</w:t>
      </w:r>
      <w:r w:rsidRPr="00305406">
        <w:t xml:space="preserve">c năm sau thực hiện theo quy định tại Điều 12 Nghị định này. Riêng hồ sơ tạm ứng vốn đối với dự án đầu tư công </w:t>
      </w:r>
      <w:r w:rsidR="0065556D" w:rsidRPr="00305406">
        <w:t>khẩn cấp</w:t>
      </w:r>
      <w:r w:rsidRPr="00305406">
        <w:t xml:space="preserve"> thực hiện theo quy định tại điểm b khoản 2 Điều này.</w:t>
      </w:r>
    </w:p>
    <w:p w:rsidR="00B93071" w:rsidRPr="00305406" w:rsidRDefault="00B93071" w:rsidP="00305406">
      <w:pPr>
        <w:pStyle w:val="ANoidungcandeugxdvn"/>
      </w:pPr>
    </w:p>
    <w:p w:rsidR="00341441" w:rsidRPr="00DE69B5" w:rsidRDefault="00341441" w:rsidP="00DE69B5">
      <w:pPr>
        <w:pStyle w:val="Heading2"/>
        <w:rPr>
          <w:lang w:val="fr-FR"/>
        </w:rPr>
      </w:pPr>
      <w:r w:rsidRPr="00DE69B5">
        <w:rPr>
          <w:lang w:val="fr-FR"/>
        </w:rPr>
        <w:t>Mục 3</w:t>
      </w:r>
      <w:r w:rsidR="00DE69B5" w:rsidRPr="00DE69B5">
        <w:rPr>
          <w:lang w:val="fr-FR"/>
        </w:rPr>
        <w:t xml:space="preserve"> </w:t>
      </w:r>
      <w:r w:rsidRPr="00DE69B5">
        <w:rPr>
          <w:lang w:val="fr-FR"/>
        </w:rPr>
        <w:t xml:space="preserve">QUẢN LÝ, THANH TOÁN </w:t>
      </w:r>
      <w:r w:rsidR="0065556D" w:rsidRPr="00DE69B5">
        <w:rPr>
          <w:lang w:val="fr-FR"/>
        </w:rPr>
        <w:t>VỐ</w:t>
      </w:r>
      <w:r w:rsidR="0056547E" w:rsidRPr="00DE69B5">
        <w:rPr>
          <w:lang w:val="fr-FR"/>
        </w:rPr>
        <w:t>N</w:t>
      </w:r>
      <w:r w:rsidR="0065556D" w:rsidRPr="00DE69B5">
        <w:rPr>
          <w:lang w:val="fr-FR"/>
        </w:rPr>
        <w:t xml:space="preserve"> CHO DỰ</w:t>
      </w:r>
      <w:r w:rsidRPr="00DE69B5">
        <w:rPr>
          <w:lang w:val="fr-FR"/>
        </w:rPr>
        <w:t xml:space="preserve"> ÁN ĐẦU TƯ CÔNG</w:t>
      </w:r>
      <w:r w:rsidR="00B93071" w:rsidRPr="00DE69B5">
        <w:rPr>
          <w:lang w:val="fr-FR"/>
        </w:rPr>
        <w:t xml:space="preserve"> </w:t>
      </w:r>
      <w:r w:rsidRPr="00DE69B5">
        <w:rPr>
          <w:lang w:val="fr-FR"/>
        </w:rPr>
        <w:t xml:space="preserve">TẠI NƯỚC NGOÀI SỬ DỤNG </w:t>
      </w:r>
      <w:r w:rsidR="0056547E" w:rsidRPr="00DE69B5">
        <w:rPr>
          <w:lang w:val="fr-FR"/>
        </w:rPr>
        <w:t>VỐN</w:t>
      </w:r>
      <w:r w:rsidRPr="00DE69B5">
        <w:rPr>
          <w:lang w:val="fr-FR"/>
        </w:rPr>
        <w:t xml:space="preserve"> NGÂN SÁCH NHÀ NƯỚC</w:t>
      </w:r>
    </w:p>
    <w:p w:rsidR="00B93071" w:rsidRPr="008E7D9F" w:rsidRDefault="00B93071" w:rsidP="00532BB5">
      <w:pPr>
        <w:pStyle w:val="Vnbnnidung0"/>
        <w:spacing w:after="0" w:line="240" w:lineRule="auto"/>
        <w:ind w:firstLine="0"/>
        <w:jc w:val="center"/>
        <w:rPr>
          <w:rFonts w:ascii="Arial" w:hAnsi="Arial" w:cs="Arial"/>
          <w:color w:val="000000"/>
          <w:sz w:val="20"/>
          <w:szCs w:val="20"/>
          <w:lang w:val="fr-FR"/>
        </w:rPr>
      </w:pPr>
    </w:p>
    <w:p w:rsidR="00341441" w:rsidRPr="008E7D9F" w:rsidRDefault="008E7D9F" w:rsidP="00305406">
      <w:pPr>
        <w:pStyle w:val="Heading3"/>
      </w:pPr>
      <w:r w:rsidRPr="008E7D9F">
        <w:t xml:space="preserve">Điều </w:t>
      </w:r>
      <w:r w:rsidR="00341441" w:rsidRPr="008E7D9F">
        <w:t xml:space="preserve">18. </w:t>
      </w:r>
      <w:r w:rsidR="0065556D" w:rsidRPr="008E7D9F">
        <w:t>Kiểm tra</w:t>
      </w:r>
      <w:r w:rsidR="00341441" w:rsidRPr="008E7D9F">
        <w:t xml:space="preserve"> </w:t>
      </w:r>
      <w:r w:rsidR="001E451A" w:rsidRPr="008E7D9F">
        <w:t>phân bổ</w:t>
      </w:r>
      <w:r w:rsidR="00341441" w:rsidRPr="008E7D9F">
        <w:t xml:space="preserve"> vốn hàng năm</w:t>
      </w:r>
    </w:p>
    <w:p w:rsidR="00341441" w:rsidRPr="00305406" w:rsidRDefault="00341441" w:rsidP="00305406">
      <w:pPr>
        <w:pStyle w:val="ANoidungcandeugxdvn"/>
      </w:pPr>
      <w:bookmarkStart w:id="219" w:name="bookmark240"/>
      <w:r w:rsidRPr="00305406">
        <w:rPr>
          <w:highlight w:val="white"/>
        </w:rPr>
        <w:t>1</w:t>
      </w:r>
      <w:bookmarkEnd w:id="219"/>
      <w:r w:rsidRPr="00305406">
        <w:rPr>
          <w:highlight w:val="white"/>
        </w:rPr>
        <w:t>.</w:t>
      </w:r>
      <w:r w:rsidR="0065556D" w:rsidRPr="00305406">
        <w:t xml:space="preserve"> </w:t>
      </w:r>
      <w:r w:rsidRPr="00305406">
        <w:t xml:space="preserve">Nội dung phân bổ và việc kiểm tra phân bổ vốn cho các dự án đầu tư công tại nước ngoài sử dụng vốn ngân sách nhà nước theo quy định tại Điều 8 Nghị định này và theo </w:t>
      </w:r>
      <w:r w:rsidR="007E76F6" w:rsidRPr="00305406">
        <w:t>Mẫu</w:t>
      </w:r>
      <w:r w:rsidR="0065556D" w:rsidRPr="00305406">
        <w:t xml:space="preserve"> số 01</w:t>
      </w:r>
      <w:r w:rsidRPr="00305406">
        <w:t xml:space="preserve">.nn/PB (đối với phân bổ vốn), </w:t>
      </w:r>
      <w:r w:rsidR="007E76F6" w:rsidRPr="00305406">
        <w:t>Mẫu</w:t>
      </w:r>
      <w:r w:rsidRPr="00305406">
        <w:t xml:space="preserve"> số </w:t>
      </w:r>
      <w:r w:rsidR="0065556D" w:rsidRPr="00305406">
        <w:t>02</w:t>
      </w:r>
      <w:r w:rsidRPr="00305406">
        <w:t>.nn/PB (đối với điều chỉnh phân bổ vốn).</w:t>
      </w:r>
    </w:p>
    <w:p w:rsidR="00341441" w:rsidRPr="00305406" w:rsidRDefault="00341441" w:rsidP="00305406">
      <w:pPr>
        <w:pStyle w:val="ANoidungcandeugxdvn"/>
      </w:pPr>
      <w:bookmarkStart w:id="220" w:name="bookmark241"/>
      <w:r w:rsidRPr="00305406">
        <w:t>2</w:t>
      </w:r>
      <w:bookmarkEnd w:id="220"/>
      <w:r w:rsidR="0065556D" w:rsidRPr="00305406">
        <w:t xml:space="preserve">. </w:t>
      </w:r>
      <w:r w:rsidRPr="00305406">
        <w:t>Cơ quan kiểm soát, thanh toán vốn cho các dự án đầu tư công tại nước ngoài là Kho bạc Nhà nước.</w:t>
      </w:r>
    </w:p>
    <w:p w:rsidR="00341441" w:rsidRPr="00305406" w:rsidRDefault="00341441" w:rsidP="00305406">
      <w:pPr>
        <w:pStyle w:val="ANoidungcandeugxdvn"/>
      </w:pPr>
      <w:bookmarkStart w:id="221" w:name="bookmark242"/>
      <w:r w:rsidRPr="00305406">
        <w:t>3</w:t>
      </w:r>
      <w:bookmarkEnd w:id="221"/>
      <w:r w:rsidR="0065556D" w:rsidRPr="00305406">
        <w:t xml:space="preserve">. </w:t>
      </w:r>
      <w:r w:rsidRPr="00305406">
        <w:t>Cơ quan chủ quản, cơ quan tài chính các cấp, cơ quan kiểm soát, thanh toán có trách nhiệm nhập và phê duyệt vốn kế hoạch đầu tư công nguồn ngân sách nhà nước hàng năm trên Tabmis theo quy định hiện hành.</w:t>
      </w:r>
    </w:p>
    <w:p w:rsidR="00341441" w:rsidRPr="008E7D9F" w:rsidRDefault="008E7D9F" w:rsidP="00305406">
      <w:pPr>
        <w:pStyle w:val="Heading3"/>
      </w:pPr>
      <w:r w:rsidRPr="008E7D9F">
        <w:t xml:space="preserve">Điều </w:t>
      </w:r>
      <w:r w:rsidR="00341441" w:rsidRPr="008E7D9F">
        <w:t>19. Hồ sơ pháp lý của nhiệm vụ, dự án</w:t>
      </w:r>
    </w:p>
    <w:p w:rsidR="00341441" w:rsidRPr="00305406" w:rsidRDefault="00341441" w:rsidP="00305406">
      <w:pPr>
        <w:pStyle w:val="ANoidungcandeugxdvn"/>
      </w:pPr>
      <w:r w:rsidRPr="00305406">
        <w:t>Cơ quan chủ quản gửi lần đầu khi giao dịch với cơ quan kiểm soát, thanh toán nơi giao dịch hoặc khi có phát s</w:t>
      </w:r>
      <w:r w:rsidR="0065556D" w:rsidRPr="00305406">
        <w:t>inh, điều chỉnh, bổ sung. Cụ thể</w:t>
      </w:r>
      <w:r w:rsidRPr="00305406">
        <w:t>:</w:t>
      </w:r>
    </w:p>
    <w:p w:rsidR="00341441" w:rsidRPr="00305406" w:rsidRDefault="00341441" w:rsidP="00305406">
      <w:pPr>
        <w:pStyle w:val="ANoidungcandeugxdvn"/>
      </w:pPr>
      <w:bookmarkStart w:id="222" w:name="bookmark243"/>
      <w:r w:rsidRPr="00305406">
        <w:t>1</w:t>
      </w:r>
      <w:bookmarkEnd w:id="222"/>
      <w:r w:rsidR="0065556D" w:rsidRPr="00305406">
        <w:t xml:space="preserve">. </w:t>
      </w:r>
      <w:r w:rsidRPr="00305406">
        <w:t>Đối với nhiệm vụ chuẩn bị đầu tư: thực hiện theo quy định tại điểm b khoản 1 Điều 9 Nghị định này.</w:t>
      </w:r>
    </w:p>
    <w:p w:rsidR="00341441" w:rsidRPr="00305406" w:rsidRDefault="00341441" w:rsidP="00305406">
      <w:pPr>
        <w:pStyle w:val="ANoidungcandeugxdvn"/>
      </w:pPr>
      <w:bookmarkStart w:id="223" w:name="bookmark244"/>
      <w:r w:rsidRPr="00305406">
        <w:t>2</w:t>
      </w:r>
      <w:bookmarkEnd w:id="223"/>
      <w:r w:rsidR="0065556D" w:rsidRPr="00305406">
        <w:t xml:space="preserve">. </w:t>
      </w:r>
      <w:r w:rsidRPr="00305406">
        <w:t>Đối với thực hiện dự án:</w:t>
      </w:r>
    </w:p>
    <w:p w:rsidR="00341441" w:rsidRPr="00305406" w:rsidRDefault="00341441" w:rsidP="00305406">
      <w:pPr>
        <w:pStyle w:val="ANoidungcandeugxdvn"/>
      </w:pPr>
      <w:bookmarkStart w:id="224" w:name="bookmark245"/>
      <w:r w:rsidRPr="00305406">
        <w:t>a</w:t>
      </w:r>
      <w:bookmarkEnd w:id="224"/>
      <w:r w:rsidR="0065556D" w:rsidRPr="00305406">
        <w:t xml:space="preserve">) </w:t>
      </w:r>
      <w:r w:rsidRPr="00305406">
        <w:t xml:space="preserve">Đối với dự án đầu tư xây dựng mới, cải tạo, nâng cấp, mở rộng: thực hiện theo quy định tại </w:t>
      </w:r>
      <w:r w:rsidR="0065556D" w:rsidRPr="00305406">
        <w:t>điểm</w:t>
      </w:r>
      <w:r w:rsidRPr="00305406">
        <w:t xml:space="preserve"> c khoản 1 Điều 9 Nghị định này.</w:t>
      </w:r>
    </w:p>
    <w:p w:rsidR="00341441" w:rsidRPr="00305406" w:rsidRDefault="00341441" w:rsidP="00305406">
      <w:pPr>
        <w:pStyle w:val="ANoidungcandeugxdvn"/>
      </w:pPr>
      <w:bookmarkStart w:id="225" w:name="bookmark246"/>
      <w:r w:rsidRPr="00305406">
        <w:t>b</w:t>
      </w:r>
      <w:bookmarkEnd w:id="225"/>
      <w:r w:rsidR="0065556D" w:rsidRPr="00305406">
        <w:t xml:space="preserve">) </w:t>
      </w:r>
      <w:r w:rsidRPr="00305406">
        <w:t>Đối với dự án mua nhà, đất để làm trụ sở và nhà ở, hồ sơ bao gồm:</w:t>
      </w:r>
    </w:p>
    <w:p w:rsidR="00341441" w:rsidRPr="00305406" w:rsidRDefault="00341441" w:rsidP="00305406">
      <w:pPr>
        <w:pStyle w:val="ANoidungcandeugxdvn"/>
      </w:pPr>
      <w:bookmarkStart w:id="226" w:name="bookmark247"/>
      <w:r w:rsidRPr="00305406">
        <w:lastRenderedPageBreak/>
        <w:t>-</w:t>
      </w:r>
      <w:bookmarkEnd w:id="226"/>
      <w:r w:rsidR="0065556D" w:rsidRPr="00305406">
        <w:t xml:space="preserve"> </w:t>
      </w:r>
      <w:r w:rsidRPr="00305406">
        <w:t>Kế hoạch đầu tư công hàng năm được cấp có thẩm quyền giao;</w:t>
      </w:r>
    </w:p>
    <w:p w:rsidR="00341441" w:rsidRPr="00305406" w:rsidRDefault="00341441" w:rsidP="00305406">
      <w:pPr>
        <w:pStyle w:val="ANoidungcandeugxdvn"/>
      </w:pPr>
      <w:bookmarkStart w:id="227" w:name="bookmark248"/>
      <w:r w:rsidRPr="00305406">
        <w:t>-</w:t>
      </w:r>
      <w:bookmarkEnd w:id="227"/>
      <w:r w:rsidR="0065556D" w:rsidRPr="00305406">
        <w:t xml:space="preserve"> </w:t>
      </w:r>
      <w:r w:rsidRPr="00305406">
        <w:t>Quyết định phê duyệt dự án đầu tư của cấp có thẩm quyền, các quyết định điều chỉnh dự án (nếu có);</w:t>
      </w:r>
    </w:p>
    <w:p w:rsidR="00341441" w:rsidRPr="00305406" w:rsidRDefault="00341441" w:rsidP="00305406">
      <w:pPr>
        <w:pStyle w:val="ANoidungcandeugxdvn"/>
      </w:pPr>
      <w:bookmarkStart w:id="228" w:name="bookmark249"/>
      <w:r w:rsidRPr="00305406">
        <w:t>-</w:t>
      </w:r>
      <w:bookmarkEnd w:id="228"/>
      <w:r w:rsidR="0065556D" w:rsidRPr="00305406">
        <w:t xml:space="preserve"> </w:t>
      </w:r>
      <w:r w:rsidRPr="00305406">
        <w:t>Bản thoả thuận nguyên tắc về việc mua bán nhà, đất làm căn cứ thanh toán tiền đặt cọc (nếu có);</w:t>
      </w:r>
    </w:p>
    <w:p w:rsidR="00341441" w:rsidRPr="00305406" w:rsidRDefault="00341441" w:rsidP="00305406">
      <w:pPr>
        <w:pStyle w:val="ANoidungcandeugxdvn"/>
      </w:pPr>
      <w:bookmarkStart w:id="229" w:name="bookmark250"/>
      <w:r w:rsidRPr="00305406">
        <w:t>-</w:t>
      </w:r>
      <w:bookmarkEnd w:id="229"/>
      <w:r w:rsidR="0065556D" w:rsidRPr="00305406">
        <w:t xml:space="preserve"> </w:t>
      </w:r>
      <w:r w:rsidRPr="00305406">
        <w:t>Hợp đồng mua bán nhà, đất;</w:t>
      </w:r>
    </w:p>
    <w:p w:rsidR="00341441" w:rsidRPr="00305406" w:rsidRDefault="00341441" w:rsidP="00305406">
      <w:pPr>
        <w:pStyle w:val="ANoidungcandeugxdvn"/>
      </w:pPr>
      <w:bookmarkStart w:id="230" w:name="bookmark251"/>
      <w:r w:rsidRPr="00305406">
        <w:t>-</w:t>
      </w:r>
      <w:bookmarkEnd w:id="230"/>
      <w:r w:rsidR="0065556D" w:rsidRPr="00305406">
        <w:t xml:space="preserve"> </w:t>
      </w:r>
      <w:r w:rsidRPr="00305406">
        <w:t>Giấy bảo lãnh tiền đặt cọc (trường hợp trong hợp đồng có quy định phải đặt cọc).</w:t>
      </w:r>
    </w:p>
    <w:p w:rsidR="00341441" w:rsidRPr="00305406" w:rsidRDefault="00341441" w:rsidP="00305406">
      <w:pPr>
        <w:pStyle w:val="ANoidungcandeugxdvn"/>
      </w:pPr>
      <w:bookmarkStart w:id="231" w:name="bookmark252"/>
      <w:r w:rsidRPr="00305406">
        <w:t>c</w:t>
      </w:r>
      <w:bookmarkEnd w:id="231"/>
      <w:r w:rsidR="0065556D" w:rsidRPr="00305406">
        <w:t xml:space="preserve">) </w:t>
      </w:r>
      <w:r w:rsidRPr="00305406">
        <w:t xml:space="preserve">Đối với dự án gồm cả mua nhà, đất và xây dựng mới, cải tạo, nâng cấp, mở rộng: hồ sơ bao gồm các tài liệu quy định tại </w:t>
      </w:r>
      <w:r w:rsidR="0065556D" w:rsidRPr="00305406">
        <w:t>điểm</w:t>
      </w:r>
      <w:r w:rsidRPr="00305406">
        <w:t xml:space="preserve"> a, </w:t>
      </w:r>
      <w:r w:rsidR="0065556D" w:rsidRPr="00305406">
        <w:t>điểm</w:t>
      </w:r>
      <w:r w:rsidRPr="00305406">
        <w:t xml:space="preserve"> b khoản 2 Điều này.</w:t>
      </w:r>
    </w:p>
    <w:p w:rsidR="00341441" w:rsidRPr="00305406" w:rsidRDefault="00341441" w:rsidP="00305406">
      <w:pPr>
        <w:pStyle w:val="ANoidungcandeugxdvn"/>
      </w:pPr>
      <w:bookmarkStart w:id="232" w:name="bookmark253"/>
      <w:r w:rsidRPr="00305406">
        <w:t>d</w:t>
      </w:r>
      <w:bookmarkEnd w:id="232"/>
      <w:r w:rsidR="0065556D" w:rsidRPr="00305406">
        <w:t xml:space="preserve">) </w:t>
      </w:r>
      <w:r w:rsidRPr="00305406">
        <w:t>Đối với dự án đầu tư thuê nhà, đất dài hạn (trên 30 năm) để thực hiện đầu tư xây dựng:</w:t>
      </w:r>
    </w:p>
    <w:p w:rsidR="00341441" w:rsidRPr="00305406" w:rsidRDefault="00341441" w:rsidP="00305406">
      <w:pPr>
        <w:pStyle w:val="ANoidungcandeugxdvn"/>
      </w:pPr>
      <w:bookmarkStart w:id="233" w:name="bookmark254"/>
      <w:r w:rsidRPr="00305406">
        <w:t>-</w:t>
      </w:r>
      <w:bookmarkEnd w:id="233"/>
      <w:r w:rsidR="0065556D" w:rsidRPr="00305406">
        <w:t xml:space="preserve"> </w:t>
      </w:r>
      <w:r w:rsidRPr="00305406">
        <w:t>Kế hoạch đầu tư công hàng năm được cấp có thẩm quyền giao;</w:t>
      </w:r>
    </w:p>
    <w:p w:rsidR="00341441" w:rsidRPr="00305406" w:rsidRDefault="00341441" w:rsidP="00305406">
      <w:pPr>
        <w:pStyle w:val="ANoidungcandeugxdvn"/>
      </w:pPr>
      <w:bookmarkStart w:id="234" w:name="bookmark255"/>
      <w:r w:rsidRPr="00305406">
        <w:t>-</w:t>
      </w:r>
      <w:bookmarkEnd w:id="234"/>
      <w:r w:rsidR="0065556D" w:rsidRPr="00305406">
        <w:t xml:space="preserve"> </w:t>
      </w:r>
      <w:r w:rsidRPr="00305406">
        <w:t xml:space="preserve">Quyết định phê duyệt dự án đầu tư (hoặc quyết định phê duyệt báo cáo kinh tế kỹ thuật đối với dự án chỉ lập báo cáo </w:t>
      </w:r>
      <w:r w:rsidR="0065556D" w:rsidRPr="00305406">
        <w:t>kinh tế</w:t>
      </w:r>
      <w:r w:rsidRPr="00305406">
        <w:t xml:space="preserve"> - kỹ thuật) của </w:t>
      </w:r>
      <w:r w:rsidR="007E76F6" w:rsidRPr="00305406">
        <w:t>cấp</w:t>
      </w:r>
      <w:r w:rsidRPr="00305406">
        <w:t xml:space="preserve"> có thẩm quyền, các quyết định điều chỉnh dự án (nếu có);</w:t>
      </w:r>
    </w:p>
    <w:p w:rsidR="00341441" w:rsidRPr="00305406" w:rsidRDefault="00341441" w:rsidP="00305406">
      <w:pPr>
        <w:pStyle w:val="ANoidungcandeugxdvn"/>
      </w:pPr>
      <w:bookmarkStart w:id="235" w:name="bookmark256"/>
      <w:r w:rsidRPr="00305406">
        <w:t>-</w:t>
      </w:r>
      <w:bookmarkEnd w:id="235"/>
      <w:r w:rsidR="0065556D" w:rsidRPr="00305406">
        <w:t xml:space="preserve"> </w:t>
      </w:r>
      <w:r w:rsidRPr="00305406">
        <w:t>Văn bản thoả thuận nguyên tắc về việc thuê nhà, đất làm căn cứ thanh toán tiền đặt cọc (nếu có);</w:t>
      </w:r>
    </w:p>
    <w:p w:rsidR="00341441" w:rsidRPr="00305406" w:rsidRDefault="00341441" w:rsidP="00305406">
      <w:pPr>
        <w:pStyle w:val="ANoidungcandeugxdvn"/>
      </w:pPr>
      <w:bookmarkStart w:id="236" w:name="bookmark257"/>
      <w:r w:rsidRPr="00305406">
        <w:t>-</w:t>
      </w:r>
      <w:bookmarkEnd w:id="236"/>
      <w:r w:rsidR="0065556D" w:rsidRPr="00305406">
        <w:t xml:space="preserve"> </w:t>
      </w:r>
      <w:r w:rsidRPr="00305406">
        <w:t>Hợp đồng thuê nhà, đất;</w:t>
      </w:r>
    </w:p>
    <w:p w:rsidR="00341441" w:rsidRPr="00305406" w:rsidRDefault="00341441" w:rsidP="00305406">
      <w:pPr>
        <w:pStyle w:val="ANoidungcandeugxdvn"/>
      </w:pPr>
      <w:bookmarkStart w:id="237" w:name="bookmark258"/>
      <w:r w:rsidRPr="00305406">
        <w:t>-</w:t>
      </w:r>
      <w:bookmarkEnd w:id="237"/>
      <w:r w:rsidR="0065556D" w:rsidRPr="00305406">
        <w:t xml:space="preserve"> </w:t>
      </w:r>
      <w:r w:rsidRPr="00305406">
        <w:t>Giấy bảo lãnh tiền đặt cọc (trường hợp trong hợp đồng có quy định phải đặt cọc);</w:t>
      </w:r>
    </w:p>
    <w:p w:rsidR="00341441" w:rsidRPr="00305406" w:rsidRDefault="00341441" w:rsidP="00305406">
      <w:pPr>
        <w:pStyle w:val="ANoidungcandeugxdvn"/>
      </w:pPr>
      <w:bookmarkStart w:id="238" w:name="bookmark259"/>
      <w:r w:rsidRPr="00305406">
        <w:t>-</w:t>
      </w:r>
      <w:bookmarkEnd w:id="238"/>
      <w:r w:rsidR="0065556D" w:rsidRPr="00305406">
        <w:t xml:space="preserve"> </w:t>
      </w:r>
      <w:r w:rsidRPr="00305406">
        <w:t xml:space="preserve">Quyết định hoặc văn bản phê duyệt kế hoạch lựa chọn nhà thầu của cấp có thẩm quyền theo quy định của Luật Đấu thầu. Văn bản của cấp có thẩm quyền cho phép tự thực hiện đối với trường hợp tự thực hiện và chưa có trong quyết định đầu tư của cấp có </w:t>
      </w:r>
      <w:r w:rsidR="001E451A" w:rsidRPr="00305406">
        <w:t>thẩm</w:t>
      </w:r>
      <w:r w:rsidRPr="00305406">
        <w:t xml:space="preserve"> quyền;</w:t>
      </w:r>
    </w:p>
    <w:p w:rsidR="00341441" w:rsidRPr="00305406" w:rsidRDefault="00341441" w:rsidP="00305406">
      <w:pPr>
        <w:pStyle w:val="ANoidungcandeugxdvn"/>
      </w:pPr>
      <w:bookmarkStart w:id="239" w:name="bookmark260"/>
      <w:r w:rsidRPr="00305406">
        <w:t>-</w:t>
      </w:r>
      <w:bookmarkEnd w:id="239"/>
      <w:r w:rsidR="0065556D" w:rsidRPr="00305406">
        <w:t xml:space="preserve"> </w:t>
      </w:r>
      <w:r w:rsidRPr="00305406">
        <w:t xml:space="preserve">Hợp đồng, bảo đảm thực hiện hợp đồng (đối với </w:t>
      </w:r>
      <w:r w:rsidR="001E451A" w:rsidRPr="00305406">
        <w:t>trường hợp</w:t>
      </w:r>
      <w:r w:rsidRPr="00305406">
        <w:t xml:space="preserve"> hợp đồng quy định hiệu lực của hợp đồng bắt đầu từ khi nhà thầu nộp bảo đảm thực hiện </w:t>
      </w:r>
      <w:r w:rsidR="001E451A" w:rsidRPr="00305406">
        <w:t>hợp đồng</w:t>
      </w:r>
      <w:r w:rsidRPr="00305406">
        <w:t>), phụ lục bổ sung hợp đồng trong trường hợp thay đổi các nội dung của hợp đồng (nếu có), thỏa thuận liên doanh, liên danh (</w:t>
      </w:r>
      <w:r w:rsidR="001E451A" w:rsidRPr="00305406">
        <w:t>trường hợp</w:t>
      </w:r>
      <w:r w:rsidRPr="00305406">
        <w:t xml:space="preserve"> </w:t>
      </w:r>
      <w:r w:rsidR="001E451A" w:rsidRPr="00305406">
        <w:t>hợp đồng</w:t>
      </w:r>
      <w:r w:rsidRPr="00305406">
        <w:t xml:space="preserve"> liên doanh, liên danh mà các thỏa thuận liên doanh, liên danh không quy định trong </w:t>
      </w:r>
      <w:r w:rsidR="001E451A" w:rsidRPr="00305406">
        <w:t>hợp đồng</w:t>
      </w:r>
      <w:r w:rsidRPr="00305406">
        <w:t xml:space="preserve">); văn bản giao việc hoặc </w:t>
      </w:r>
      <w:r w:rsidR="001E451A" w:rsidRPr="00305406">
        <w:t>hợp đồng</w:t>
      </w:r>
      <w:r w:rsidRPr="00305406">
        <w:t xml:space="preserve"> giao khoán nội bộ đối với trường hợp tự thực hiện;</w:t>
      </w:r>
    </w:p>
    <w:p w:rsidR="00341441" w:rsidRPr="00305406" w:rsidRDefault="00341441" w:rsidP="00305406">
      <w:pPr>
        <w:pStyle w:val="ANoidungcandeugxdvn"/>
      </w:pPr>
      <w:bookmarkStart w:id="240" w:name="bookmark261"/>
      <w:r w:rsidRPr="00305406">
        <w:t>-</w:t>
      </w:r>
      <w:bookmarkEnd w:id="240"/>
      <w:r w:rsidR="0065556D" w:rsidRPr="00305406">
        <w:t xml:space="preserve"> </w:t>
      </w:r>
      <w:r w:rsidRPr="00305406">
        <w:t xml:space="preserve">Dự toán và quyết định phê duyệt dự toán của cấp có thẩm quyền đối với </w:t>
      </w:r>
      <w:r w:rsidRPr="00305406">
        <w:lastRenderedPageBreak/>
        <w:t xml:space="preserve">từng công việc, hạng mục công trình, công trình đối với </w:t>
      </w:r>
      <w:r w:rsidR="001E451A" w:rsidRPr="00305406">
        <w:t>trường hợp</w:t>
      </w:r>
      <w:r w:rsidRPr="00305406">
        <w:t xml:space="preserve"> chỉ định thầu hoặc tự thực hiện và các công việc thực hiện không thông qua hợp đồng (trừ dự án chỉ lập báo cáo kinh tế - kỹ thuật).</w:t>
      </w:r>
    </w:p>
    <w:p w:rsidR="00341441" w:rsidRPr="008E7D9F" w:rsidRDefault="008E7D9F" w:rsidP="00305406">
      <w:pPr>
        <w:pStyle w:val="Heading3"/>
      </w:pPr>
      <w:r w:rsidRPr="008E7D9F">
        <w:t xml:space="preserve">Điều </w:t>
      </w:r>
      <w:r w:rsidR="00341441" w:rsidRPr="008E7D9F">
        <w:t>20. Tạm ứng và thu hồi vốn tạm ứng</w:t>
      </w:r>
    </w:p>
    <w:p w:rsidR="00341441" w:rsidRPr="00305406" w:rsidRDefault="00341441" w:rsidP="00305406">
      <w:pPr>
        <w:pStyle w:val="ANoidungcandeugxdvn"/>
      </w:pPr>
      <w:bookmarkStart w:id="241" w:name="bookmark262"/>
      <w:r w:rsidRPr="00305406">
        <w:rPr>
          <w:highlight w:val="white"/>
        </w:rPr>
        <w:t>1</w:t>
      </w:r>
      <w:bookmarkEnd w:id="241"/>
      <w:r w:rsidRPr="00305406">
        <w:rPr>
          <w:highlight w:val="white"/>
        </w:rPr>
        <w:t>.</w:t>
      </w:r>
      <w:r w:rsidR="0065556D" w:rsidRPr="00305406">
        <w:t xml:space="preserve"> </w:t>
      </w:r>
      <w:r w:rsidRPr="00305406">
        <w:t>Việc tạm ứng và thu hồi vốn tạm ứng cho các dự án đầu tư công tại nước ngoài sử dụng vốn ngân sách nhà nước được thực hiện theo quy định tại Điều 10 Nghị định này.</w:t>
      </w:r>
    </w:p>
    <w:p w:rsidR="00341441" w:rsidRPr="00305406" w:rsidRDefault="00341441" w:rsidP="00305406">
      <w:pPr>
        <w:pStyle w:val="ANoidungcandeugxdvn"/>
      </w:pPr>
      <w:bookmarkStart w:id="242" w:name="bookmark263"/>
      <w:r w:rsidRPr="00305406">
        <w:t>a</w:t>
      </w:r>
      <w:bookmarkEnd w:id="242"/>
      <w:r w:rsidR="0065556D" w:rsidRPr="00305406">
        <w:t xml:space="preserve">) </w:t>
      </w:r>
      <w:r w:rsidRPr="00305406">
        <w:t xml:space="preserve">Trường hợp </w:t>
      </w:r>
      <w:r w:rsidR="001E451A" w:rsidRPr="00305406">
        <w:t>hợp đồng</w:t>
      </w:r>
      <w:r w:rsidRPr="00305406">
        <w:t xml:space="preserve"> xây dựng được thực hiện theo quy định của pháp luật nước sở tại và có các quy định khác với quy định của pháp luật nước Cộng hòa xã hội chủ nghĩa Việt Nam về tạm ứng, thu hồi vốn tạm ứng, bảo lãnh tạm ứng </w:t>
      </w:r>
      <w:r w:rsidR="001E451A" w:rsidRPr="00305406">
        <w:t>hợp đồng</w:t>
      </w:r>
      <w:r w:rsidRPr="00305406">
        <w:t xml:space="preserve"> thì thực hiện theo hợp đồng đã ký.</w:t>
      </w:r>
    </w:p>
    <w:p w:rsidR="00341441" w:rsidRPr="00305406" w:rsidRDefault="00341441" w:rsidP="00305406">
      <w:pPr>
        <w:pStyle w:val="ANoidungcandeugxdvn"/>
      </w:pPr>
      <w:bookmarkStart w:id="243" w:name="bookmark264"/>
      <w:r w:rsidRPr="00305406">
        <w:t>b</w:t>
      </w:r>
      <w:bookmarkEnd w:id="243"/>
      <w:r w:rsidR="0065556D" w:rsidRPr="00305406">
        <w:t xml:space="preserve">) </w:t>
      </w:r>
      <w:r w:rsidRPr="00305406">
        <w:t xml:space="preserve">Đối với từng </w:t>
      </w:r>
      <w:r w:rsidR="001E451A" w:rsidRPr="00305406">
        <w:t>trường hợp</w:t>
      </w:r>
      <w:r w:rsidRPr="00305406">
        <w:t xml:space="preserve"> cụ thể có tính chất đặc thù cần tạm ứng ở mức cao hơn mức quy định, cơ quan kiểm soát, thanh toán thực hiện tạm ứng theo đề nghị của cơ quan chủ quản nhưng không vượt vốn kế hoạch được giao trong năm của dự án.</w:t>
      </w:r>
    </w:p>
    <w:p w:rsidR="00341441" w:rsidRPr="00305406" w:rsidRDefault="00341441" w:rsidP="00305406">
      <w:pPr>
        <w:pStyle w:val="ANoidungcandeugxdvn"/>
      </w:pPr>
      <w:bookmarkStart w:id="244" w:name="bookmark265"/>
      <w:r w:rsidRPr="00305406">
        <w:t>c</w:t>
      </w:r>
      <w:bookmarkEnd w:id="244"/>
      <w:r w:rsidR="0065556D" w:rsidRPr="00305406">
        <w:t xml:space="preserve">) </w:t>
      </w:r>
      <w:r w:rsidRPr="00305406">
        <w:t xml:space="preserve">Đối với từng </w:t>
      </w:r>
      <w:r w:rsidR="001E451A" w:rsidRPr="00305406">
        <w:t>trường hợp</w:t>
      </w:r>
      <w:r w:rsidRPr="00305406">
        <w:t xml:space="preserve"> cụ thể có tính chất đặc thù cần tạm ứng khi chưa có đủ chứng từ tạm ứng theo quy định tại Nghị định này (theo quy định của nước sở tại), cơ quan chủ quản có văn bản gửi Bộ Tài chính để xem xét, xử lý cụ thể.</w:t>
      </w:r>
    </w:p>
    <w:p w:rsidR="00341441" w:rsidRPr="00305406" w:rsidRDefault="00341441" w:rsidP="00305406">
      <w:pPr>
        <w:pStyle w:val="ANoidungcandeugxdvn"/>
      </w:pPr>
      <w:bookmarkStart w:id="245" w:name="bookmark266"/>
      <w:r w:rsidRPr="00305406">
        <w:rPr>
          <w:highlight w:val="white"/>
        </w:rPr>
        <w:t>2</w:t>
      </w:r>
      <w:bookmarkEnd w:id="245"/>
      <w:r w:rsidRPr="00305406">
        <w:rPr>
          <w:highlight w:val="white"/>
        </w:rPr>
        <w:t>.</w:t>
      </w:r>
      <w:r w:rsidR="0065556D" w:rsidRPr="00305406">
        <w:t xml:space="preserve"> </w:t>
      </w:r>
      <w:r w:rsidRPr="00305406">
        <w:t>Hồ sơ tạm ứng:</w:t>
      </w:r>
    </w:p>
    <w:p w:rsidR="00341441" w:rsidRPr="00305406" w:rsidRDefault="00341441" w:rsidP="00305406">
      <w:pPr>
        <w:pStyle w:val="ANoidungcandeugxdvn"/>
      </w:pPr>
      <w:bookmarkStart w:id="246" w:name="bookmark267"/>
      <w:r w:rsidRPr="00305406">
        <w:t>a</w:t>
      </w:r>
      <w:bookmarkEnd w:id="246"/>
      <w:r w:rsidR="0065556D" w:rsidRPr="00305406">
        <w:t xml:space="preserve">) </w:t>
      </w:r>
      <w:r w:rsidRPr="00305406">
        <w:t>Văn bản đề nghị tạm ứng vốn cho từng nội dung công việc của cơ quan chủ quản (ghi rõ số tiền, tài khoản, đơn vị thụ hưởng);</w:t>
      </w:r>
    </w:p>
    <w:p w:rsidR="00341441" w:rsidRPr="00305406" w:rsidRDefault="00341441" w:rsidP="00305406">
      <w:pPr>
        <w:pStyle w:val="ANoidungcandeugxdvn"/>
      </w:pPr>
      <w:bookmarkStart w:id="247" w:name="bookmark268"/>
      <w:r w:rsidRPr="00305406">
        <w:t>b</w:t>
      </w:r>
      <w:bookmarkEnd w:id="247"/>
      <w:r w:rsidR="0065556D" w:rsidRPr="00305406">
        <w:t xml:space="preserve">) </w:t>
      </w:r>
      <w:r w:rsidRPr="00305406">
        <w:t>Giấy đề nghị thanh toán vốn (</w:t>
      </w:r>
      <w:r w:rsidR="001E451A" w:rsidRPr="00305406">
        <w:t>Mẫu</w:t>
      </w:r>
      <w:r w:rsidRPr="00305406">
        <w:t xml:space="preserve"> số 04b.nn/TT).</w:t>
      </w:r>
    </w:p>
    <w:p w:rsidR="00341441" w:rsidRPr="008E7D9F" w:rsidRDefault="008E7D9F" w:rsidP="00305406">
      <w:pPr>
        <w:pStyle w:val="Heading3"/>
      </w:pPr>
      <w:r w:rsidRPr="008E7D9F">
        <w:t xml:space="preserve">Điều </w:t>
      </w:r>
      <w:r w:rsidR="00341441" w:rsidRPr="008E7D9F">
        <w:t>21. Thanh toán khối lượng hoàn thành</w:t>
      </w:r>
    </w:p>
    <w:p w:rsidR="00341441" w:rsidRPr="00305406" w:rsidRDefault="0065556D" w:rsidP="00305406">
      <w:pPr>
        <w:pStyle w:val="ANoidungcandeugxdvn"/>
      </w:pPr>
      <w:r w:rsidRPr="00305406">
        <w:t xml:space="preserve">1. </w:t>
      </w:r>
      <w:r w:rsidR="00341441" w:rsidRPr="00305406">
        <w:t>Đối với các công việc được thực hiện thông qua hợp đồng xây dựng, việc thanh toán hợp đồng phải phù hợp với loại hợp đồng, giá hợp đồng và các điều kiện trong hợp đồng, số lần thanh toán, giai đoạn thanh toán, thời điểm thanh toán, hồ sơ thanh toán và điều kiện thanh toán phải được quy định rõ trong hợp đồng. Chủ đầu tư có trách nhiệm tuân thủ các điều kiện áp dụng các loại giá hợp đồng theo quy định hiện hành.</w:t>
      </w:r>
    </w:p>
    <w:p w:rsidR="00341441" w:rsidRPr="00305406" w:rsidRDefault="00341441" w:rsidP="00305406">
      <w:pPr>
        <w:pStyle w:val="ANoidungcandeugxdvn"/>
      </w:pPr>
      <w:r w:rsidRPr="00305406">
        <w:t>Trường hợp hợp đồng xây dựng được thực hiện theo quy định của pháp luật nước sở tại và có các quy định khác với quy định của pháp luật nước Cộng hòa xã hội chủ nghĩa Việt Nam thì việc thanh toán được thực hiện theo hợp đồng đã ký.</w:t>
      </w:r>
    </w:p>
    <w:p w:rsidR="00341441" w:rsidRPr="00305406" w:rsidRDefault="00341441" w:rsidP="00305406">
      <w:pPr>
        <w:pStyle w:val="ANoidungcandeugxdvn"/>
      </w:pPr>
      <w:bookmarkStart w:id="248" w:name="bookmark270"/>
      <w:r w:rsidRPr="00305406">
        <w:lastRenderedPageBreak/>
        <w:t>2</w:t>
      </w:r>
      <w:bookmarkEnd w:id="248"/>
      <w:r w:rsidR="0065556D" w:rsidRPr="00305406">
        <w:t xml:space="preserve">. </w:t>
      </w:r>
      <w:r w:rsidRPr="00305406">
        <w:t>Khi có nhu cầu thanh toán vốn, chủ đầu tư gửi cơ quan chủ quản các tài liệu sau (theo từng lần thanh toán):</w:t>
      </w:r>
    </w:p>
    <w:p w:rsidR="00341441" w:rsidRPr="00305406" w:rsidRDefault="00341441" w:rsidP="00305406">
      <w:pPr>
        <w:pStyle w:val="ANoidungcandeugxdvn"/>
      </w:pPr>
      <w:bookmarkStart w:id="249" w:name="bookmark271"/>
      <w:r w:rsidRPr="00305406">
        <w:t>a</w:t>
      </w:r>
      <w:bookmarkEnd w:id="249"/>
      <w:r w:rsidR="0065556D" w:rsidRPr="00305406">
        <w:t xml:space="preserve">) </w:t>
      </w:r>
      <w:r w:rsidRPr="00305406">
        <w:t>Đối với dự án xây dựng mới, cải tạo, nâng cấp, mở rộng: Bảng xác định giá trị khối lượng công việc hoàn thành theo hợp đồng (</w:t>
      </w:r>
      <w:r w:rsidR="007E76F6" w:rsidRPr="00305406">
        <w:t>Mẫu</w:t>
      </w:r>
      <w:r w:rsidRPr="00305406">
        <w:t xml:space="preserve"> số </w:t>
      </w:r>
      <w:r w:rsidR="007E76F6" w:rsidRPr="00305406">
        <w:t>03</w:t>
      </w:r>
      <w:r w:rsidRPr="00305406">
        <w:t xml:space="preserve">.a/TT hoặc theo mẫu xác định khối lượng được thống nhất tại </w:t>
      </w:r>
      <w:r w:rsidR="001E451A" w:rsidRPr="00305406">
        <w:t>hợp đồng</w:t>
      </w:r>
      <w:r w:rsidRPr="00305406">
        <w:t xml:space="preserve"> đối với </w:t>
      </w:r>
      <w:r w:rsidR="001E451A" w:rsidRPr="00305406">
        <w:t>trường hợp</w:t>
      </w:r>
      <w:r w:rsidRPr="00305406">
        <w:t xml:space="preserve"> hợp đồng tại nước ngoài), Giấy đề nghị thanh toán vốn (</w:t>
      </w:r>
      <w:r w:rsidR="007E76F6" w:rsidRPr="00305406">
        <w:t>Mẫu</w:t>
      </w:r>
      <w:r w:rsidRPr="00305406">
        <w:t xml:space="preserve"> số 04a.nn/TT), Giấy đề nghị thu hồi vốn tạm ứng (đối với trường hợp thu hồi tạm ứng, </w:t>
      </w:r>
      <w:r w:rsidR="007E76F6" w:rsidRPr="00305406">
        <w:t>Mẫu</w:t>
      </w:r>
      <w:r w:rsidRPr="00305406">
        <w:t xml:space="preserve"> số </w:t>
      </w:r>
      <w:r w:rsidR="007E76F6" w:rsidRPr="00305406">
        <w:t>04</w:t>
      </w:r>
      <w:r w:rsidRPr="00305406">
        <w:t xml:space="preserve">.b/TT), Bảng xác định giá trị khối lượng công việc phát sinh ngoài hợp đồng trong trường hợp có khối lượng phát sinh ngoài </w:t>
      </w:r>
      <w:r w:rsidR="001E451A" w:rsidRPr="00305406">
        <w:t>hợp đồng</w:t>
      </w:r>
      <w:r w:rsidRPr="00305406">
        <w:t xml:space="preserve"> (</w:t>
      </w:r>
      <w:r w:rsidR="001E451A" w:rsidRPr="00305406">
        <w:t>Mẫu</w:t>
      </w:r>
      <w:r w:rsidRPr="00305406">
        <w:t xml:space="preserve"> số 03.</w:t>
      </w:r>
      <w:r w:rsidR="00364059" w:rsidRPr="00305406">
        <w:t>c</w:t>
      </w:r>
      <w:r w:rsidRPr="00305406">
        <w:t xml:space="preserve">/TT hoặc theo mẫu xác định khối lượng được thống nhất tại </w:t>
      </w:r>
      <w:r w:rsidR="001E451A" w:rsidRPr="00305406">
        <w:t>hợp đồng</w:t>
      </w:r>
      <w:r w:rsidRPr="00305406">
        <w:t xml:space="preserve"> đối với trường hợp </w:t>
      </w:r>
      <w:r w:rsidR="001E451A" w:rsidRPr="00305406">
        <w:t>hợp đồng</w:t>
      </w:r>
      <w:r w:rsidRPr="00305406">
        <w:t xml:space="preserve"> tại nước ngoài).</w:t>
      </w:r>
    </w:p>
    <w:p w:rsidR="00341441" w:rsidRPr="00305406" w:rsidRDefault="00341441" w:rsidP="00305406">
      <w:pPr>
        <w:pStyle w:val="ANoidungcandeugxdvn"/>
      </w:pPr>
      <w:bookmarkStart w:id="250" w:name="bookmark272"/>
      <w:r w:rsidRPr="00305406">
        <w:t>b</w:t>
      </w:r>
      <w:bookmarkEnd w:id="250"/>
      <w:r w:rsidR="0065556D" w:rsidRPr="00305406">
        <w:t xml:space="preserve">) </w:t>
      </w:r>
      <w:r w:rsidRPr="00305406">
        <w:t xml:space="preserve">Đối với dự án mua nhà, đất hoặc thuê nhà, đất dài hạn (trên 30 năm): việc thanh toán (bao gồm cả thanh toán tiền đặt cọc, nếu có) được thực hiện theo </w:t>
      </w:r>
      <w:r w:rsidR="001E451A" w:rsidRPr="00305406">
        <w:t>hợp đồng</w:t>
      </w:r>
      <w:r w:rsidRPr="00305406">
        <w:t xml:space="preserve"> mua bán, thuê nhà, đất, chủ đầu tư gửi cơ quan chủ quản giấy đề nghị thanh toán vốn (</w:t>
      </w:r>
      <w:r w:rsidR="007E76F6" w:rsidRPr="00305406">
        <w:t>Mẫu</w:t>
      </w:r>
      <w:r w:rsidRPr="00305406">
        <w:t xml:space="preserve"> số 04a.nn/TT).</w:t>
      </w:r>
    </w:p>
    <w:p w:rsidR="00341441" w:rsidRPr="00305406" w:rsidRDefault="00341441" w:rsidP="00305406">
      <w:pPr>
        <w:pStyle w:val="ANoidungcandeugxdvn"/>
      </w:pPr>
      <w:bookmarkStart w:id="251" w:name="bookmark273"/>
      <w:r w:rsidRPr="00305406">
        <w:t>c</w:t>
      </w:r>
      <w:bookmarkEnd w:id="251"/>
      <w:r w:rsidR="00086F34" w:rsidRPr="00305406">
        <w:t xml:space="preserve">) </w:t>
      </w:r>
      <w:r w:rsidRPr="00305406">
        <w:t xml:space="preserve">Đối với dự án hỗn hợp gồm cả mua nhà, đất và xây dựng mới, cải tạo, nâng cấp, mở rộng: các tài liệu được quy định tại </w:t>
      </w:r>
      <w:r w:rsidR="00086F34" w:rsidRPr="00305406">
        <w:t>điểm</w:t>
      </w:r>
      <w:r w:rsidRPr="00305406">
        <w:t xml:space="preserve"> a và b khoản 2 Điều này.</w:t>
      </w:r>
    </w:p>
    <w:p w:rsidR="00341441" w:rsidRPr="00305406" w:rsidRDefault="00341441" w:rsidP="00305406">
      <w:pPr>
        <w:pStyle w:val="ANoidungcandeugxdvn"/>
      </w:pPr>
      <w:bookmarkStart w:id="252" w:name="bookmark274"/>
      <w:r w:rsidRPr="00305406">
        <w:t>3</w:t>
      </w:r>
      <w:bookmarkEnd w:id="252"/>
      <w:r w:rsidR="00086F34" w:rsidRPr="00305406">
        <w:t xml:space="preserve">. </w:t>
      </w:r>
      <w:r w:rsidRPr="00305406">
        <w:t>Hồ sơ thanh toán:</w:t>
      </w:r>
    </w:p>
    <w:p w:rsidR="00341441" w:rsidRPr="00305406" w:rsidRDefault="00341441" w:rsidP="00305406">
      <w:pPr>
        <w:pStyle w:val="ANoidungcandeugxdvn"/>
      </w:pPr>
      <w:r w:rsidRPr="00305406">
        <w:t>Trên cơ sở các tài liệu được chủ đầu tư gửi tại khoản 2 Điều này, cơ quan chủ quản lập hồ sơ đề nghị thanh toán gửi cơ quan kiểm soát, thanh toán gồm:</w:t>
      </w:r>
    </w:p>
    <w:p w:rsidR="00341441" w:rsidRPr="00305406" w:rsidRDefault="00341441" w:rsidP="00305406">
      <w:pPr>
        <w:pStyle w:val="ANoidungcandeugxdvn"/>
      </w:pPr>
      <w:bookmarkStart w:id="253" w:name="bookmark275"/>
      <w:r w:rsidRPr="00305406">
        <w:t>a</w:t>
      </w:r>
      <w:bookmarkEnd w:id="253"/>
      <w:r w:rsidR="00FD0715" w:rsidRPr="00305406">
        <w:t xml:space="preserve">) </w:t>
      </w:r>
      <w:r w:rsidRPr="00305406">
        <w:t>Giấy đề nghị thanh toán vốn (ghi rõ số tiền, tài khoản, đơn vị thụ hưởng) của cơ quan chủ quản cho từng nội dung công việc (</w:t>
      </w:r>
      <w:r w:rsidR="001E451A" w:rsidRPr="00305406">
        <w:t>Mẫu</w:t>
      </w:r>
      <w:r w:rsidRPr="00305406">
        <w:t xml:space="preserve"> số 04b.nn/TT), Giấy đề nghị thu hồi vốn tạm ứng (đối với trường hợp thu hồi tạm ứng, </w:t>
      </w:r>
      <w:r w:rsidR="007E76F6" w:rsidRPr="00305406">
        <w:t>Mẫu</w:t>
      </w:r>
      <w:r w:rsidR="00FD0715" w:rsidRPr="00305406">
        <w:t xml:space="preserve"> số 04.b</w:t>
      </w:r>
      <w:r w:rsidRPr="00305406">
        <w:t>/TT).</w:t>
      </w:r>
    </w:p>
    <w:p w:rsidR="00341441" w:rsidRPr="00305406" w:rsidRDefault="00341441" w:rsidP="00305406">
      <w:pPr>
        <w:pStyle w:val="ANoidungcandeugxdvn"/>
      </w:pPr>
      <w:bookmarkStart w:id="254" w:name="bookmark276"/>
      <w:r w:rsidRPr="00305406">
        <w:t>b</w:t>
      </w:r>
      <w:bookmarkEnd w:id="254"/>
      <w:r w:rsidR="00FD0715" w:rsidRPr="00305406">
        <w:t xml:space="preserve">) </w:t>
      </w:r>
      <w:r w:rsidRPr="00305406">
        <w:t>Bảng xác định giá trị khối lượng công việc hoàn thành (</w:t>
      </w:r>
      <w:r w:rsidR="001E451A" w:rsidRPr="00305406">
        <w:t>Mẫu</w:t>
      </w:r>
      <w:r w:rsidRPr="00305406">
        <w:t xml:space="preserve"> số </w:t>
      </w:r>
      <w:r w:rsidR="007E76F6" w:rsidRPr="00305406">
        <w:t>03</w:t>
      </w:r>
      <w:r w:rsidRPr="00305406">
        <w:t>.a/TT hoặc theo mẫu xác định khối lượng được thống nhất tại hợp đồng đối với trường hợp hợp đồng tại nước ngoài) đối với dự án xây dựng mới, cải tạo, nâng cấp, mở rộng, Bảng xác định giá trị khối lượng công việc phát sinh ngoài hợp đồng trong trường hợp có khối lượng phát sinh ngoài hợp đồng (</w:t>
      </w:r>
      <w:r w:rsidR="001E451A" w:rsidRPr="00305406">
        <w:t>Mẫu</w:t>
      </w:r>
      <w:r w:rsidR="00FD0715" w:rsidRPr="00305406">
        <w:t xml:space="preserve"> số 03.c</w:t>
      </w:r>
      <w:r w:rsidRPr="00305406">
        <w:t>/TT hoặc theo mẫu xác định khối lượng được thống nhất tại hợp đồng đối với trường hợp hợp đồng tại nước ngoài).</w:t>
      </w:r>
    </w:p>
    <w:p w:rsidR="00341441" w:rsidRPr="00305406" w:rsidRDefault="00341441" w:rsidP="00305406">
      <w:pPr>
        <w:pStyle w:val="ANoidungcandeugxdvn"/>
      </w:pPr>
      <w:bookmarkStart w:id="255" w:name="bookmark277"/>
      <w:r w:rsidRPr="00305406">
        <w:t>c</w:t>
      </w:r>
      <w:bookmarkEnd w:id="255"/>
      <w:r w:rsidR="00FD0715" w:rsidRPr="00305406">
        <w:t xml:space="preserve">) </w:t>
      </w:r>
      <w:r w:rsidRPr="00305406">
        <w:t xml:space="preserve">Giấy rút </w:t>
      </w:r>
      <w:r w:rsidR="00FD0715" w:rsidRPr="00305406">
        <w:t>vốn</w:t>
      </w:r>
      <w:r w:rsidRPr="00305406">
        <w:t xml:space="preserve"> (</w:t>
      </w:r>
      <w:r w:rsidR="001E451A" w:rsidRPr="00305406">
        <w:t>Mẫu</w:t>
      </w:r>
      <w:r w:rsidRPr="00305406">
        <w:t xml:space="preserve"> số 05/TT) trong trường hợp cơ quan chủ quản cần thanh toán bằng Đồng Việt Nam.</w:t>
      </w:r>
    </w:p>
    <w:p w:rsidR="00341441" w:rsidRPr="00305406" w:rsidRDefault="00341441" w:rsidP="00305406">
      <w:pPr>
        <w:pStyle w:val="ANoidungcandeugxdvn"/>
      </w:pPr>
      <w:bookmarkStart w:id="256" w:name="bookmark278"/>
      <w:r w:rsidRPr="00305406">
        <w:t>d</w:t>
      </w:r>
      <w:bookmarkEnd w:id="256"/>
      <w:r w:rsidR="00FD0715" w:rsidRPr="00305406">
        <w:t xml:space="preserve">) </w:t>
      </w:r>
      <w:r w:rsidRPr="00305406">
        <w:t>Giấy rút dự toán ngân sách nhà nước bằng ngoại tệ (</w:t>
      </w:r>
      <w:r w:rsidR="007E76F6" w:rsidRPr="00305406">
        <w:t>Mẫu</w:t>
      </w:r>
      <w:r w:rsidRPr="00305406">
        <w:t xml:space="preserve"> số 07/TT) trong trường hợp cơ quan chủ quản cần thanh toán bằng ngoại tệ.</w:t>
      </w:r>
    </w:p>
    <w:p w:rsidR="00341441" w:rsidRPr="00305406" w:rsidRDefault="00341441" w:rsidP="00305406">
      <w:pPr>
        <w:pStyle w:val="ANoidungcandeugxdvn"/>
      </w:pPr>
      <w:r w:rsidRPr="00305406">
        <w:lastRenderedPageBreak/>
        <w:t xml:space="preserve">đ) </w:t>
      </w:r>
      <w:r w:rsidR="007E76F6" w:rsidRPr="00305406">
        <w:t>Chứng từ</w:t>
      </w:r>
      <w:r w:rsidRPr="00305406">
        <w:t xml:space="preserve"> chuyển tiền khác (nếu có).</w:t>
      </w:r>
    </w:p>
    <w:p w:rsidR="00341441" w:rsidRPr="00305406" w:rsidRDefault="00341441" w:rsidP="00305406">
      <w:pPr>
        <w:pStyle w:val="ANoidungcandeugxdvn"/>
      </w:pPr>
      <w:bookmarkStart w:id="257" w:name="bookmark279"/>
      <w:r w:rsidRPr="00305406">
        <w:t>4</w:t>
      </w:r>
      <w:bookmarkEnd w:id="257"/>
      <w:r w:rsidR="00FD0715" w:rsidRPr="00305406">
        <w:t xml:space="preserve">. </w:t>
      </w:r>
      <w:r w:rsidRPr="00305406">
        <w:t>Kiểm soát, thanh toán tại cơ quan kiểm soát, thanh toán:</w:t>
      </w:r>
    </w:p>
    <w:p w:rsidR="00341441" w:rsidRPr="00305406" w:rsidRDefault="00341441" w:rsidP="00305406">
      <w:pPr>
        <w:pStyle w:val="ANoidungcandeugxdvn"/>
      </w:pPr>
      <w:r w:rsidRPr="00305406">
        <w:t xml:space="preserve">Tối đa 03 ngày làm việc kể từ khi nhận đủ hồ sơ đề nghị thanh toán của cơ quan chủ quản theo quy định tại Điều 19, Điều 20 và Điều 21 Nghị định này, căn cứ vốn kế hoạch đã được giao hàng năm của dự án, cơ quan </w:t>
      </w:r>
      <w:r w:rsidR="001D6918" w:rsidRPr="00305406">
        <w:t>kiểm soát</w:t>
      </w:r>
      <w:r w:rsidRPr="00305406">
        <w:t xml:space="preserve">, thanh toán thực hiện kiểm soát, thanh toán vốn cho dự án. </w:t>
      </w:r>
      <w:r w:rsidR="001E451A" w:rsidRPr="00305406">
        <w:t>Tổng</w:t>
      </w:r>
      <w:r w:rsidRPr="00305406">
        <w:t xml:space="preserve"> số vốn tạm ứng và thanh toán khối lượng hoàn thành trong năm không vượt vốn kế hoạch được bố trí trong năm cho dự án. Đối với các khoản tạm ứng vốn hoặc thực hiện thanh toán theo hình thức “thanh toán trước, </w:t>
      </w:r>
      <w:r w:rsidR="001D6918" w:rsidRPr="00305406">
        <w:t>kiểm soát</w:t>
      </w:r>
      <w:r w:rsidRPr="00305406">
        <w:t xml:space="preserve"> sau” thì thời hạn </w:t>
      </w:r>
      <w:r w:rsidR="001D6918" w:rsidRPr="00305406">
        <w:t>kiểm soát</w:t>
      </w:r>
      <w:r w:rsidRPr="00305406">
        <w:t>, thanh toán trong 01 ngày làm việc kể từ khi nhận đủ hồ sơ theo quy định tại Nghị định này.</w:t>
      </w:r>
    </w:p>
    <w:p w:rsidR="00341441" w:rsidRPr="00305406" w:rsidRDefault="00341441" w:rsidP="00305406">
      <w:pPr>
        <w:pStyle w:val="ANoidungcandeugxdvn"/>
      </w:pPr>
      <w:bookmarkStart w:id="258" w:name="bookmark280"/>
      <w:r w:rsidRPr="00305406">
        <w:t>5</w:t>
      </w:r>
      <w:bookmarkEnd w:id="258"/>
      <w:r w:rsidR="00FD0715" w:rsidRPr="00305406">
        <w:t xml:space="preserve">. </w:t>
      </w:r>
      <w:r w:rsidRPr="00305406">
        <w:t>Thanh toán bằng ngoại tệ:</w:t>
      </w:r>
    </w:p>
    <w:p w:rsidR="00341441" w:rsidRPr="00305406" w:rsidRDefault="00341441" w:rsidP="00305406">
      <w:pPr>
        <w:pStyle w:val="ANoidungcandeugxdvn"/>
      </w:pPr>
      <w:r w:rsidRPr="00305406">
        <w:t>Trường hợp chủ đầu tư thanh toán cho nhà thầu hoặc người bán, cho thuê nhà, đất bằng ngoại tệ thực hiện như sau:</w:t>
      </w:r>
    </w:p>
    <w:p w:rsidR="00341441" w:rsidRPr="00305406" w:rsidRDefault="00341441" w:rsidP="00305406">
      <w:pPr>
        <w:pStyle w:val="ANoidungcandeugxdvn"/>
      </w:pPr>
      <w:bookmarkStart w:id="259" w:name="bookmark281"/>
      <w:r w:rsidRPr="00305406">
        <w:rPr>
          <w:highlight w:val="white"/>
        </w:rPr>
        <w:t>a</w:t>
      </w:r>
      <w:bookmarkEnd w:id="259"/>
      <w:r w:rsidRPr="00305406">
        <w:rPr>
          <w:highlight w:val="white"/>
        </w:rPr>
        <w:t>)</w:t>
      </w:r>
      <w:r w:rsidR="00FD0715" w:rsidRPr="00305406">
        <w:t xml:space="preserve"> </w:t>
      </w:r>
      <w:r w:rsidRPr="00305406">
        <w:t>Thanh toán ngoại tệ từ quỹ ngoại tệ tập trung của Nhà nước:</w:t>
      </w:r>
    </w:p>
    <w:p w:rsidR="00341441" w:rsidRPr="00305406" w:rsidRDefault="00341441" w:rsidP="00305406">
      <w:pPr>
        <w:pStyle w:val="ANoidungcandeugxdvn"/>
      </w:pPr>
      <w:r w:rsidRPr="00305406">
        <w:t xml:space="preserve">- Trên cơ sở kế hoạch vốn và nhu cầu chi ngoại tệ trong năm của dự án, cơ quan chủ quản lập bảng </w:t>
      </w:r>
      <w:r w:rsidR="00FD0715" w:rsidRPr="00305406">
        <w:t>tổng hợp</w:t>
      </w:r>
      <w:r w:rsidRPr="00305406">
        <w:t xml:space="preserve"> phân bổ vốn kế hoạch đầu tư công trong năm bằng Đồng Việt Nam có quy đổi ra Đô-la Mỹ theo tỷ giá do Bộ Tài chính </w:t>
      </w:r>
      <w:r w:rsidR="00FD0715" w:rsidRPr="00305406">
        <w:t>quy</w:t>
      </w:r>
      <w:r w:rsidRPr="00305406">
        <w:t xml:space="preserve"> định tại thời điểm giao kế hoạch được cơ quan chủ quản lập trên cơ sở nhu cầu chi ngoại tệ trong năm của các dự án thuộc phạm vi quản lý và không được vượt </w:t>
      </w:r>
      <w:r w:rsidR="00FD0715" w:rsidRPr="00305406">
        <w:t>vốn</w:t>
      </w:r>
      <w:r w:rsidRPr="00305406">
        <w:t xml:space="preserve"> </w:t>
      </w:r>
      <w:r w:rsidR="00FD0715" w:rsidRPr="00305406">
        <w:t>kế hoạch</w:t>
      </w:r>
      <w:r w:rsidRPr="00305406">
        <w:t xml:space="preserve"> được giao trong năm gửi Bộ Tài chính và cơ quan </w:t>
      </w:r>
      <w:r w:rsidR="001D6918" w:rsidRPr="00305406">
        <w:t>kiểm soát</w:t>
      </w:r>
      <w:r w:rsidRPr="00305406">
        <w:t>, thanh toán (</w:t>
      </w:r>
      <w:r w:rsidR="001E451A" w:rsidRPr="00305406">
        <w:t>Mẫu</w:t>
      </w:r>
      <w:r w:rsidRPr="00305406">
        <w:t xml:space="preserve"> </w:t>
      </w:r>
      <w:r w:rsidR="00FD0715" w:rsidRPr="00305406">
        <w:t>số 01</w:t>
      </w:r>
      <w:r w:rsidRPr="00305406">
        <w:t>.nn/PB).</w:t>
      </w:r>
    </w:p>
    <w:p w:rsidR="00341441" w:rsidRPr="00305406" w:rsidRDefault="00341441" w:rsidP="00305406">
      <w:pPr>
        <w:pStyle w:val="ANoidungcandeugxdvn"/>
      </w:pPr>
      <w:bookmarkStart w:id="260" w:name="bookmark282"/>
      <w:r w:rsidRPr="00305406">
        <w:t>-</w:t>
      </w:r>
      <w:bookmarkEnd w:id="260"/>
      <w:r w:rsidR="00FD0715" w:rsidRPr="00305406">
        <w:t xml:space="preserve"> </w:t>
      </w:r>
      <w:r w:rsidRPr="00305406">
        <w:t>Trường hợp cần thanh toán bằng ngoại tệ, cơ quan chủ quản lập Giấy rút dự toán ngân sách bằng ngoại tệ (</w:t>
      </w:r>
      <w:r w:rsidR="007E76F6" w:rsidRPr="00305406">
        <w:t>Mẫu</w:t>
      </w:r>
      <w:r w:rsidRPr="00305406">
        <w:t xml:space="preserve"> số 07/TT) gửi cơ quan kiểm soát, thanh toán.</w:t>
      </w:r>
    </w:p>
    <w:p w:rsidR="00341441" w:rsidRPr="00305406" w:rsidRDefault="00341441" w:rsidP="00305406">
      <w:pPr>
        <w:pStyle w:val="ANoidungcandeugxdvn"/>
      </w:pPr>
      <w:bookmarkStart w:id="261" w:name="bookmark283"/>
      <w:r w:rsidRPr="00305406">
        <w:t>-</w:t>
      </w:r>
      <w:bookmarkEnd w:id="261"/>
      <w:r w:rsidR="00FD0715" w:rsidRPr="00305406">
        <w:t xml:space="preserve"> </w:t>
      </w:r>
      <w:r w:rsidRPr="00305406">
        <w:t>Cơ quan đại diện nước Cộng hòa xã hội chủ nghĩa Việt Nam ở nước ngoài được sử dụng quỹ tạm giữ ngân sách nhà nước tại Cơ quan đại diện nước Cộng hòa xã hội chủ nghĩa Việt Nam ở nước ngoài để thanh toán vốn được cấp có thẩm quyền phê duyệt thông qua thông báo của Bộ Ngoại giao. Khi cần chi ngoại tệ tại quỹ này, lập 02 liên Giấy rút vốn kiêm ghi thu ngân sách nhà nước (</w:t>
      </w:r>
      <w:r w:rsidR="001E451A" w:rsidRPr="00305406">
        <w:t>Mẫu</w:t>
      </w:r>
      <w:r w:rsidRPr="00305406">
        <w:t xml:space="preserve"> số 06/TT) gửi cơ quan kiểm soát, thanh toán.</w:t>
      </w:r>
    </w:p>
    <w:p w:rsidR="00341441" w:rsidRPr="00305406" w:rsidRDefault="00341441" w:rsidP="00305406">
      <w:pPr>
        <w:pStyle w:val="ANoidungcandeugxdvn"/>
      </w:pPr>
      <w:bookmarkStart w:id="262" w:name="bookmark284"/>
      <w:r w:rsidRPr="00305406">
        <w:t>b</w:t>
      </w:r>
      <w:bookmarkEnd w:id="262"/>
      <w:r w:rsidR="00411760" w:rsidRPr="00305406">
        <w:t xml:space="preserve">) </w:t>
      </w:r>
      <w:r w:rsidRPr="00305406">
        <w:t xml:space="preserve">Thanh toán bằng ngoại tệ không từ quỹ ngoại tệ tập trung của Nhà nước: cơ quan </w:t>
      </w:r>
      <w:r w:rsidR="00411760" w:rsidRPr="00305406">
        <w:t>chủ quản</w:t>
      </w:r>
      <w:r w:rsidRPr="00305406">
        <w:t xml:space="preserve"> (hoặc chủ đầu tư) sử dụng số tiền đã được cơ quan </w:t>
      </w:r>
      <w:r w:rsidR="001D6918" w:rsidRPr="00305406">
        <w:t>kiểm soát</w:t>
      </w:r>
      <w:r w:rsidRPr="00305406">
        <w:t xml:space="preserve">, thanh toán tạm ứng, thanh toán để mua ngoại tệ từ ngân hàng để thanh toán cho đơn vị thụ hưởng. Cơ quan kiểm soát, thanh toán làm thủ tục tạm ứng, thanh toán, </w:t>
      </w:r>
      <w:r w:rsidRPr="00305406">
        <w:lastRenderedPageBreak/>
        <w:t>chuyển tiền vào tài khoản của ngân hàng thương mại mà cơ quan chủ quản đã ký hợp đồng với ngân hàng thương mại để mua ngoại tệ.</w:t>
      </w:r>
    </w:p>
    <w:p w:rsidR="00341441" w:rsidRPr="00305406" w:rsidRDefault="00341441" w:rsidP="00305406">
      <w:pPr>
        <w:pStyle w:val="ANoidungcandeugxdvn"/>
      </w:pPr>
      <w:bookmarkStart w:id="263" w:name="bookmark285"/>
      <w:r w:rsidRPr="00305406">
        <w:t>c</w:t>
      </w:r>
      <w:bookmarkEnd w:id="263"/>
      <w:r w:rsidR="00411760" w:rsidRPr="00305406">
        <w:t xml:space="preserve">) </w:t>
      </w:r>
      <w:r w:rsidRPr="00305406">
        <w:t xml:space="preserve">Cơ quan kiểm soát, thanh toán cấp ngoại tệ theo đề nghị của cơ quan chủ quản. </w:t>
      </w:r>
      <w:r w:rsidR="00BB20D0" w:rsidRPr="00305406">
        <w:t>Cụ thể</w:t>
      </w:r>
      <w:r w:rsidRPr="00305406">
        <w:t>:</w:t>
      </w:r>
    </w:p>
    <w:p w:rsidR="00341441" w:rsidRPr="00305406" w:rsidRDefault="00341441" w:rsidP="00305406">
      <w:pPr>
        <w:pStyle w:val="ANoidungcandeugxdvn"/>
      </w:pPr>
      <w:bookmarkStart w:id="264" w:name="bookmark286"/>
      <w:r w:rsidRPr="00305406">
        <w:t>-</w:t>
      </w:r>
      <w:bookmarkEnd w:id="264"/>
      <w:r w:rsidR="00411760" w:rsidRPr="00305406">
        <w:t xml:space="preserve"> </w:t>
      </w:r>
      <w:r w:rsidRPr="00305406">
        <w:t>Trường hợp chi từ quỹ ngoại tệ tập trung của Nhà nước: Cơ quan kiểm soát, thanh toán căn cứ vào phân bổ vốn kế hoạch đầu tư công hàng năm bằng Đồng Việt Nam có quy đổi ra Đô-la Mỹ do cơ quan chủ quản gửi đầu năm và Giấy rút dự toán ngân sách nhà nước bằng ngoại tệ của cơ quan chủ quản theo quy định tại Nghị định này</w:t>
      </w:r>
      <w:r w:rsidR="00411760" w:rsidRPr="00305406">
        <w:t>, xuất quỹ ngoại tệ tập trung để</w:t>
      </w:r>
      <w:r w:rsidRPr="00305406">
        <w:t xml:space="preserve"> thanh toán.</w:t>
      </w:r>
    </w:p>
    <w:p w:rsidR="00341441" w:rsidRPr="00305406" w:rsidRDefault="00341441" w:rsidP="00305406">
      <w:pPr>
        <w:pStyle w:val="ANoidungcandeugxdvn"/>
      </w:pPr>
      <w:bookmarkStart w:id="265" w:name="bookmark287"/>
      <w:r w:rsidRPr="00305406">
        <w:t>-</w:t>
      </w:r>
      <w:bookmarkEnd w:id="265"/>
      <w:r w:rsidR="00411760" w:rsidRPr="00305406">
        <w:t xml:space="preserve"> </w:t>
      </w:r>
      <w:r w:rsidR="001E451A" w:rsidRPr="00305406">
        <w:t>Trường hợp</w:t>
      </w:r>
      <w:r w:rsidRPr="00305406">
        <w:t xml:space="preserve"> sử dụng quỹ tạm giữ ngân sách nhà nước tại Cơ quan đại diện nước Cộng hòa xã hội chủ nghĩa Việt Nam ở nước ngoài: Cơ quan </w:t>
      </w:r>
      <w:r w:rsidR="001D6918" w:rsidRPr="00305406">
        <w:t>kiểm soát</w:t>
      </w:r>
      <w:r w:rsidRPr="00305406">
        <w:t xml:space="preserve">, thanh toán căn cứ vào phân bổ dự toán ngân sách nhà nước hàng năm bằng Đồng Việt Nam có quy ra Đô-la Mỹ do cơ quan chủ quản gửi đầu năm và các liên chứng từ mà Bộ Ngoại giao đã gửi theo quy định tại Nghị định này, thực hiện </w:t>
      </w:r>
      <w:r w:rsidR="00E804AE" w:rsidRPr="00305406">
        <w:t>kiểm tra</w:t>
      </w:r>
      <w:r w:rsidRPr="00305406">
        <w:t xml:space="preserve"> các yếu tố, ký trên các liên chứng từ và sử dụng liên số 1 “Giấy rút vốn kiêm ghi thu ngân sách nhà nước” để ghi thu ngân sách “Tiền lệ phí lãnh sự hoặc các khoản thu khác ở nước ngoài” và hạch toán ghi chi cho Bộ Ngoại giao (tương ứng với chương, khoản, mục, tiểu mục của Hệ thống mục lục ngân sách nhà nước hiện hành), liên còn lại gửi Bộ Ngoại giao để thực hiện hạch toán và thông báo cho Cơ quan đại diện nước Cộng hòa xã hội chủ nghĩa Việt Nam ở nước ngoài trích quỹ tạm giữ ngân sách nhà nước tại Cơ quan đại diện nước Cộng hòa xã hội chủ nghĩa Việt Nam ở nước ngoài để sử dụng.</w:t>
      </w:r>
    </w:p>
    <w:p w:rsidR="00B93071" w:rsidRPr="008E7D9F" w:rsidRDefault="00B93071" w:rsidP="00532BB5">
      <w:pPr>
        <w:pStyle w:val="Vnbnnidung0"/>
        <w:spacing w:after="0" w:line="240" w:lineRule="auto"/>
        <w:ind w:firstLine="0"/>
        <w:jc w:val="center"/>
        <w:rPr>
          <w:rStyle w:val="Vnbnnidung"/>
          <w:rFonts w:ascii="Arial" w:hAnsi="Arial" w:cs="Arial"/>
          <w:b/>
          <w:bCs/>
          <w:color w:val="000000"/>
          <w:sz w:val="20"/>
          <w:szCs w:val="20"/>
          <w:lang w:val="fr-FR" w:eastAsia="vi-VN"/>
        </w:rPr>
      </w:pPr>
    </w:p>
    <w:p w:rsidR="00341441" w:rsidRPr="00DE69B5" w:rsidRDefault="00341441" w:rsidP="00DE69B5">
      <w:pPr>
        <w:pStyle w:val="Heading2"/>
        <w:rPr>
          <w:lang w:val="fr-FR"/>
        </w:rPr>
      </w:pPr>
      <w:r w:rsidRPr="00DE69B5">
        <w:rPr>
          <w:lang w:val="fr-FR"/>
        </w:rPr>
        <w:t>Mục 4</w:t>
      </w:r>
      <w:r w:rsidR="00DE69B5" w:rsidRPr="00DE69B5">
        <w:rPr>
          <w:lang w:val="fr-FR"/>
        </w:rPr>
        <w:t xml:space="preserve"> </w:t>
      </w:r>
      <w:r w:rsidRPr="00DE69B5">
        <w:rPr>
          <w:lang w:val="fr-FR"/>
        </w:rPr>
        <w:t xml:space="preserve">QUẢN LÝ, THANH TOÁN VỐN </w:t>
      </w:r>
      <w:r w:rsidR="00B66EE6" w:rsidRPr="00DE69B5">
        <w:rPr>
          <w:lang w:val="fr-FR"/>
        </w:rPr>
        <w:t>ĐẦU TƯ</w:t>
      </w:r>
      <w:r w:rsidRPr="00DE69B5">
        <w:rPr>
          <w:lang w:val="fr-FR"/>
        </w:rPr>
        <w:t xml:space="preserve"> CÔNG TRONG </w:t>
      </w:r>
      <w:r w:rsidR="00B66EE6" w:rsidRPr="00DE69B5">
        <w:rPr>
          <w:lang w:val="fr-FR"/>
        </w:rPr>
        <w:t>DỰ ÁN</w:t>
      </w:r>
      <w:r w:rsidRPr="00DE69B5">
        <w:rPr>
          <w:lang w:val="fr-FR"/>
        </w:rPr>
        <w:t xml:space="preserve"> </w:t>
      </w:r>
      <w:r w:rsidR="001D6918" w:rsidRPr="00DE69B5">
        <w:rPr>
          <w:lang w:val="fr-FR"/>
        </w:rPr>
        <w:t>PPP</w:t>
      </w:r>
    </w:p>
    <w:p w:rsidR="00B93071" w:rsidRPr="008E7D9F" w:rsidRDefault="00B93071" w:rsidP="00532BB5">
      <w:pPr>
        <w:pStyle w:val="Vnbnnidung0"/>
        <w:spacing w:after="0" w:line="240" w:lineRule="auto"/>
        <w:ind w:firstLine="0"/>
        <w:jc w:val="center"/>
        <w:rPr>
          <w:rFonts w:ascii="Arial" w:hAnsi="Arial" w:cs="Arial"/>
          <w:color w:val="000000"/>
          <w:sz w:val="20"/>
          <w:szCs w:val="20"/>
          <w:lang w:val="fr-FR"/>
        </w:rPr>
      </w:pPr>
    </w:p>
    <w:p w:rsidR="00341441" w:rsidRPr="008E7D9F" w:rsidRDefault="008E7D9F" w:rsidP="00305406">
      <w:pPr>
        <w:pStyle w:val="Heading3"/>
      </w:pPr>
      <w:r w:rsidRPr="008E7D9F">
        <w:t xml:space="preserve">Điều </w:t>
      </w:r>
      <w:r w:rsidR="00341441" w:rsidRPr="008E7D9F">
        <w:t xml:space="preserve">22. Quản lý, sử dụng vốn đầu tư công thực hiện nhiệm vụ chuẩn bị đầu tư; bồi thường, giải phóng mặt bằng, hỗ trợ, tái định cư; hỗ </w:t>
      </w:r>
      <w:r w:rsidR="00B66EE6" w:rsidRPr="008E7D9F">
        <w:t xml:space="preserve">trợ </w:t>
      </w:r>
      <w:r w:rsidR="00341441" w:rsidRPr="008E7D9F">
        <w:t>xây dựng công trình tạm</w:t>
      </w:r>
    </w:p>
    <w:p w:rsidR="00341441" w:rsidRPr="00305406" w:rsidRDefault="00341441" w:rsidP="00305406">
      <w:pPr>
        <w:pStyle w:val="ANoidungcandeugxdvn"/>
      </w:pPr>
      <w:bookmarkStart w:id="266" w:name="bookmark288"/>
      <w:r w:rsidRPr="00305406">
        <w:t>1</w:t>
      </w:r>
      <w:bookmarkEnd w:id="266"/>
      <w:r w:rsidR="00B66EE6" w:rsidRPr="00305406">
        <w:t xml:space="preserve">. </w:t>
      </w:r>
      <w:r w:rsidRPr="00305406">
        <w:t xml:space="preserve">Quản lý, thanh toán, quyết toán vốn đầu tư công thực hiện nhiệm vụ chuẩn bị đầu tư dự án </w:t>
      </w:r>
      <w:r w:rsidR="001D6918" w:rsidRPr="00305406">
        <w:t>PPP</w:t>
      </w:r>
      <w:r w:rsidRPr="00305406">
        <w:t>; bồi thường, giải phóng mặt bằng, hỗ trợ, tái định cư; hỗ trợ xây dựng công trình tạm được thực hiện theo quy định về quản lý, thanh toán, quyết toán vốn đầu tư công nguồn ngân sách nhà nước quy định tại Nghị định này.</w:t>
      </w:r>
    </w:p>
    <w:p w:rsidR="00341441" w:rsidRPr="00305406" w:rsidRDefault="00341441" w:rsidP="00305406">
      <w:pPr>
        <w:pStyle w:val="ANoidungcandeugxdvn"/>
      </w:pPr>
      <w:bookmarkStart w:id="267" w:name="bookmark289"/>
      <w:r w:rsidRPr="00305406">
        <w:t>2</w:t>
      </w:r>
      <w:bookmarkEnd w:id="267"/>
      <w:r w:rsidR="00B66EE6" w:rsidRPr="00305406">
        <w:t xml:space="preserve">. </w:t>
      </w:r>
      <w:r w:rsidRPr="00305406">
        <w:t xml:space="preserve">Chi phí thực hiện nhiệm vụ chuẩn bị đầu tư đối với dự án </w:t>
      </w:r>
      <w:r w:rsidR="001D6918" w:rsidRPr="00305406">
        <w:t>PPP</w:t>
      </w:r>
      <w:r w:rsidRPr="00305406">
        <w:t xml:space="preserve"> được quy </w:t>
      </w:r>
      <w:r w:rsidRPr="00305406">
        <w:lastRenderedPageBreak/>
        <w:t>định trong hồ sơ mời thầu để làm cơ sở cho nhà đầu tư được lựa chọn hoàn trả chi phí thực hiện nhiệm vụ chuẩn bị đầu tư theo quy định tại khoản 2 Điều 73 Luật Đầu tư theo phương thức đối tác công tư.</w:t>
      </w:r>
    </w:p>
    <w:p w:rsidR="00341441" w:rsidRPr="00305406" w:rsidRDefault="00341441" w:rsidP="00305406">
      <w:pPr>
        <w:pStyle w:val="ANoidungcandeugxdvn"/>
      </w:pPr>
      <w:bookmarkStart w:id="268" w:name="bookmark290"/>
      <w:r w:rsidRPr="00305406">
        <w:t>3</w:t>
      </w:r>
      <w:bookmarkEnd w:id="268"/>
      <w:r w:rsidR="00B66EE6" w:rsidRPr="00305406">
        <w:t xml:space="preserve">. </w:t>
      </w:r>
      <w:r w:rsidRPr="00305406">
        <w:t xml:space="preserve">Nhà đầu tư được lựa chọn phải hoàn trả các chi phí chuẩn bị đầu tư cho ngân sách nhà nước theo quy định của pháp luật về đầu tư </w:t>
      </w:r>
      <w:r w:rsidR="001D6918" w:rsidRPr="00305406">
        <w:t>PPP</w:t>
      </w:r>
      <w:r w:rsidRPr="00305406">
        <w:t xml:space="preserve"> và pháp luật về ngân sách nhà nước.</w:t>
      </w:r>
    </w:p>
    <w:p w:rsidR="00341441" w:rsidRPr="008E7D9F" w:rsidRDefault="008E7D9F" w:rsidP="00305406">
      <w:pPr>
        <w:pStyle w:val="Heading3"/>
      </w:pPr>
      <w:r w:rsidRPr="008E7D9F">
        <w:t xml:space="preserve">Điều </w:t>
      </w:r>
      <w:r w:rsidR="00341441" w:rsidRPr="008E7D9F">
        <w:t xml:space="preserve">23. Quản lý, thanh toán đối </w:t>
      </w:r>
      <w:r w:rsidR="00C2567F" w:rsidRPr="008E7D9F">
        <w:t>với</w:t>
      </w:r>
      <w:r w:rsidR="00B66EE6" w:rsidRPr="008E7D9F">
        <w:t xml:space="preserve"> phần vốn đầu tư công hỗ trợ</w:t>
      </w:r>
      <w:r w:rsidR="00341441" w:rsidRPr="008E7D9F">
        <w:t xml:space="preserve"> xây dựng công trình, hệ thống cơ sở hạ tầng được tách thành tiểu dự án trong dự án </w:t>
      </w:r>
      <w:r w:rsidR="001D6918" w:rsidRPr="008E7D9F">
        <w:t>PPP</w:t>
      </w:r>
      <w:r w:rsidR="00341441" w:rsidRPr="008E7D9F">
        <w:t xml:space="preserve"> và chi phí bồi thường chấm dứt </w:t>
      </w:r>
      <w:r w:rsidR="001E451A" w:rsidRPr="008E7D9F">
        <w:t>hợp đồng</w:t>
      </w:r>
      <w:r w:rsidR="00341441" w:rsidRPr="008E7D9F">
        <w:t xml:space="preserve"> </w:t>
      </w:r>
      <w:r w:rsidR="00B66EE6" w:rsidRPr="008E7D9F">
        <w:t>trước</w:t>
      </w:r>
      <w:r w:rsidR="00341441" w:rsidRPr="008E7D9F">
        <w:t xml:space="preserve"> </w:t>
      </w:r>
      <w:r w:rsidR="00B66EE6" w:rsidRPr="008E7D9F">
        <w:t>thời</w:t>
      </w:r>
      <w:r w:rsidR="00341441" w:rsidRPr="008E7D9F">
        <w:t xml:space="preserve"> hạn cho nhà đầu tư, doanh nghiệp dự án </w:t>
      </w:r>
      <w:r w:rsidR="001D6918" w:rsidRPr="008E7D9F">
        <w:t>PPP</w:t>
      </w:r>
    </w:p>
    <w:p w:rsidR="00341441" w:rsidRPr="00305406" w:rsidRDefault="00341441" w:rsidP="00305406">
      <w:pPr>
        <w:pStyle w:val="ANoidungcandeugxdvn"/>
      </w:pPr>
      <w:bookmarkStart w:id="269" w:name="bookmark291"/>
      <w:r w:rsidRPr="00305406">
        <w:t>1</w:t>
      </w:r>
      <w:bookmarkEnd w:id="269"/>
      <w:r w:rsidR="00B66EE6" w:rsidRPr="00305406">
        <w:t xml:space="preserve">. </w:t>
      </w:r>
      <w:r w:rsidRPr="00305406">
        <w:t xml:space="preserve">Việc quản lý, thanh toán đối với phần vốn đầu tư công hỗ trợ xây dựng công trình, hệ thống cơ sở hạ tầng được tách thành tiểu dự án trong dự án </w:t>
      </w:r>
      <w:r w:rsidR="001D6918" w:rsidRPr="00305406">
        <w:t>PPP</w:t>
      </w:r>
      <w:r w:rsidRPr="00305406">
        <w:t xml:space="preserve"> quy định tại điểm a khoản 5 Điều 70 Luật Đầu tư theo phương thức đối tác công tư và chi phí bồi thường chấm dứt hợp đồng trước thời hạn cho nhà đầu tư, doanh nghiệp dự án </w:t>
      </w:r>
      <w:r w:rsidR="001D6918" w:rsidRPr="00305406">
        <w:t>PPP</w:t>
      </w:r>
      <w:r w:rsidRPr="00305406">
        <w:t xml:space="preserve"> thực hiện như đối với dự án đầu tư công nguồn ngân sách nhà nước theo quy định tại Nghị định này. Riêng hồ sơ kiểm soát, thanh toán vốn đầu tư công thực hiện theo quy định tại khoản 3 và khoản 4 Điều này.</w:t>
      </w:r>
    </w:p>
    <w:p w:rsidR="00341441" w:rsidRPr="00305406" w:rsidRDefault="00341441" w:rsidP="00305406">
      <w:pPr>
        <w:pStyle w:val="ANoidungcandeugxdvn"/>
      </w:pPr>
      <w:bookmarkStart w:id="270" w:name="bookmark292"/>
      <w:r w:rsidRPr="00305406">
        <w:t>2</w:t>
      </w:r>
      <w:bookmarkEnd w:id="270"/>
      <w:r w:rsidR="00B66EE6" w:rsidRPr="00305406">
        <w:t xml:space="preserve">. </w:t>
      </w:r>
      <w:r w:rsidRPr="00305406">
        <w:t xml:space="preserve">Giá trị khối lượng công việc hoàn thành của tiểu dự án được thanh toán tối đa 50% giá trị dự toán của tiểu dự án được doanh nghiệp dự án </w:t>
      </w:r>
      <w:r w:rsidR="001D6918" w:rsidRPr="00305406">
        <w:t>PPP</w:t>
      </w:r>
      <w:r w:rsidRPr="00305406">
        <w:t xml:space="preserve"> phê duyệt, phần giá trị còn lại được thanh toán sau khi dự án được xác nhận hoàn thành theo quy định của pháp luật về đầu tư theo phương thức </w:t>
      </w:r>
      <w:r w:rsidR="001D6918" w:rsidRPr="00305406">
        <w:t>PPP</w:t>
      </w:r>
      <w:r w:rsidRPr="00305406">
        <w:t>.</w:t>
      </w:r>
    </w:p>
    <w:p w:rsidR="00341441" w:rsidRPr="00305406" w:rsidRDefault="00341441" w:rsidP="00305406">
      <w:pPr>
        <w:pStyle w:val="ANoidungcandeugxdvn"/>
      </w:pPr>
      <w:bookmarkStart w:id="271" w:name="bookmark293"/>
      <w:r w:rsidRPr="00305406">
        <w:t>3</w:t>
      </w:r>
      <w:bookmarkEnd w:id="271"/>
      <w:r w:rsidR="00B66EE6" w:rsidRPr="00305406">
        <w:t xml:space="preserve">. </w:t>
      </w:r>
      <w:r w:rsidRPr="00305406">
        <w:t xml:space="preserve">Hồ sơ thanh toán vốn đầu tư công thực hiện tiểu dự án trong dự án </w:t>
      </w:r>
      <w:r w:rsidR="001D6918" w:rsidRPr="00305406">
        <w:t>PPP</w:t>
      </w:r>
      <w:r w:rsidRPr="00305406">
        <w:t>:</w:t>
      </w:r>
    </w:p>
    <w:p w:rsidR="00341441" w:rsidRPr="00305406" w:rsidRDefault="00341441" w:rsidP="00305406">
      <w:pPr>
        <w:pStyle w:val="ANoidungcandeugxdvn"/>
      </w:pPr>
      <w:bookmarkStart w:id="272" w:name="bookmark294"/>
      <w:r w:rsidRPr="00305406">
        <w:rPr>
          <w:highlight w:val="white"/>
        </w:rPr>
        <w:t>a</w:t>
      </w:r>
      <w:bookmarkEnd w:id="272"/>
      <w:r w:rsidRPr="00305406">
        <w:rPr>
          <w:highlight w:val="white"/>
        </w:rPr>
        <w:t>)</w:t>
      </w:r>
      <w:r w:rsidR="00B66EE6" w:rsidRPr="00305406">
        <w:t xml:space="preserve"> </w:t>
      </w:r>
      <w:r w:rsidRPr="00305406">
        <w:t xml:space="preserve">Cơ quan ký kết hợp đồng dự án </w:t>
      </w:r>
      <w:r w:rsidR="001D6918" w:rsidRPr="00305406">
        <w:t>PPP</w:t>
      </w:r>
      <w:r w:rsidRPr="00305406">
        <w:t xml:space="preserve"> gửi cơ quan kiểm soát, thanh toán (Kho bạc Nhà nước) nơi giao dịch 01 bộ hồ sơ p</w:t>
      </w:r>
      <w:r w:rsidR="00B66EE6" w:rsidRPr="00305406">
        <w:t>háp lý của dự án (chỉ gửi một lầ</w:t>
      </w:r>
      <w:r w:rsidRPr="00305406">
        <w:t xml:space="preserve">n cho </w:t>
      </w:r>
      <w:r w:rsidR="00B66EE6" w:rsidRPr="00305406">
        <w:t>đến</w:t>
      </w:r>
      <w:r w:rsidRPr="00305406">
        <w:t xml:space="preserve"> khi thanh lý </w:t>
      </w:r>
      <w:r w:rsidR="00B66EE6" w:rsidRPr="00305406">
        <w:t>hợp đồng</w:t>
      </w:r>
      <w:r w:rsidRPr="00305406">
        <w:t xml:space="preserve"> dự án </w:t>
      </w:r>
      <w:r w:rsidR="001D6918" w:rsidRPr="00305406">
        <w:t>PPP</w:t>
      </w:r>
      <w:r w:rsidRPr="00305406">
        <w:t xml:space="preserve">, trừ </w:t>
      </w:r>
      <w:r w:rsidR="001E451A" w:rsidRPr="00305406">
        <w:t>trường hợp</w:t>
      </w:r>
      <w:r w:rsidRPr="00305406">
        <w:t xml:space="preserve"> có phát sinh </w:t>
      </w:r>
      <w:r w:rsidR="00B66EE6" w:rsidRPr="00305406">
        <w:t>điều</w:t>
      </w:r>
      <w:r w:rsidRPr="00305406">
        <w:t xml:space="preserve"> chỉnh, </w:t>
      </w:r>
      <w:r w:rsidR="001D6918" w:rsidRPr="00305406">
        <w:t>bổ sung</w:t>
      </w:r>
      <w:r w:rsidRPr="00305406">
        <w:t xml:space="preserve">) trước hoặc cùng thời điểm đề nghị thanh toán phần vốn </w:t>
      </w:r>
      <w:r w:rsidR="001D6918" w:rsidRPr="00305406">
        <w:t>đầu tư</w:t>
      </w:r>
      <w:r w:rsidR="00B66EE6" w:rsidRPr="00305406">
        <w:t xml:space="preserve"> công gồ</w:t>
      </w:r>
      <w:r w:rsidRPr="00305406">
        <w:t>m:</w:t>
      </w:r>
    </w:p>
    <w:p w:rsidR="00341441" w:rsidRPr="00305406" w:rsidRDefault="00341441" w:rsidP="00305406">
      <w:pPr>
        <w:pStyle w:val="ANoidungcandeugxdvn"/>
      </w:pPr>
      <w:bookmarkStart w:id="273" w:name="bookmark295"/>
      <w:r w:rsidRPr="00305406">
        <w:t>-</w:t>
      </w:r>
      <w:bookmarkEnd w:id="273"/>
      <w:r w:rsidR="00B66EE6" w:rsidRPr="00305406">
        <w:t xml:space="preserve"> </w:t>
      </w:r>
      <w:r w:rsidR="007E76F6" w:rsidRPr="00305406">
        <w:t>Kế hoạch</w:t>
      </w:r>
      <w:r w:rsidRPr="00305406">
        <w:t xml:space="preserve"> đầu tư công hàng năm được cấp có thẩm quyền giao;</w:t>
      </w:r>
    </w:p>
    <w:p w:rsidR="00341441" w:rsidRPr="00305406" w:rsidRDefault="00341441" w:rsidP="00305406">
      <w:pPr>
        <w:pStyle w:val="ANoidungcandeugxdvn"/>
      </w:pPr>
      <w:bookmarkStart w:id="274" w:name="bookmark296"/>
      <w:r w:rsidRPr="00305406">
        <w:t>-</w:t>
      </w:r>
      <w:bookmarkEnd w:id="274"/>
      <w:r w:rsidR="00B66EE6" w:rsidRPr="00305406">
        <w:t xml:space="preserve"> </w:t>
      </w:r>
      <w:r w:rsidRPr="00305406">
        <w:t xml:space="preserve">Quyết định phê duyệt dự án </w:t>
      </w:r>
      <w:r w:rsidR="001D6918" w:rsidRPr="00305406">
        <w:t>PPP</w:t>
      </w:r>
      <w:r w:rsidRPr="00305406">
        <w:t xml:space="preserve"> của cấp có thẩm quyền và các quyết định điều chỉnh dự án </w:t>
      </w:r>
      <w:r w:rsidR="001D6918" w:rsidRPr="00305406">
        <w:t>PPP</w:t>
      </w:r>
      <w:r w:rsidRPr="00305406">
        <w:t xml:space="preserve"> (nếu có);</w:t>
      </w:r>
    </w:p>
    <w:p w:rsidR="00341441" w:rsidRPr="00305406" w:rsidRDefault="00341441" w:rsidP="00305406">
      <w:pPr>
        <w:pStyle w:val="ANoidungcandeugxdvn"/>
      </w:pPr>
      <w:bookmarkStart w:id="275" w:name="bookmark297"/>
      <w:r w:rsidRPr="00305406">
        <w:t>-</w:t>
      </w:r>
      <w:bookmarkEnd w:id="275"/>
      <w:r w:rsidR="00B66EE6" w:rsidRPr="00305406">
        <w:t xml:space="preserve"> </w:t>
      </w:r>
      <w:r w:rsidRPr="00305406">
        <w:t xml:space="preserve">Quyết định phê duyệt kết quả lựa chọn nhà đầu tư theo pháp luật về </w:t>
      </w:r>
      <w:r w:rsidR="001D6918" w:rsidRPr="00305406">
        <w:t>PPP</w:t>
      </w:r>
      <w:r w:rsidRPr="00305406">
        <w:t>;</w:t>
      </w:r>
    </w:p>
    <w:p w:rsidR="00341441" w:rsidRPr="00305406" w:rsidRDefault="00341441" w:rsidP="00305406">
      <w:pPr>
        <w:pStyle w:val="ANoidungcandeugxdvn"/>
      </w:pPr>
      <w:bookmarkStart w:id="276" w:name="bookmark298"/>
      <w:r w:rsidRPr="00305406">
        <w:t>-</w:t>
      </w:r>
      <w:bookmarkEnd w:id="276"/>
      <w:r w:rsidR="00B66EE6" w:rsidRPr="00305406">
        <w:t xml:space="preserve"> </w:t>
      </w:r>
      <w:r w:rsidRPr="00305406">
        <w:t xml:space="preserve">Hợp đồng dự án </w:t>
      </w:r>
      <w:r w:rsidR="001D6918" w:rsidRPr="00305406">
        <w:t>PPP</w:t>
      </w:r>
      <w:r w:rsidRPr="00305406">
        <w:t xml:space="preserve"> và các Phụ lục hợp đồng dự án </w:t>
      </w:r>
      <w:r w:rsidR="001D6918" w:rsidRPr="00305406">
        <w:t>PPP</w:t>
      </w:r>
      <w:r w:rsidRPr="00305406">
        <w:t xml:space="preserve"> (nếu có);</w:t>
      </w:r>
    </w:p>
    <w:p w:rsidR="00341441" w:rsidRPr="00305406" w:rsidRDefault="00341441" w:rsidP="00305406">
      <w:pPr>
        <w:pStyle w:val="ANoidungcandeugxdvn"/>
      </w:pPr>
      <w:bookmarkStart w:id="277" w:name="bookmark299"/>
      <w:r w:rsidRPr="00305406">
        <w:t>-</w:t>
      </w:r>
      <w:bookmarkEnd w:id="277"/>
      <w:r w:rsidR="00B66EE6" w:rsidRPr="00305406">
        <w:t xml:space="preserve"> </w:t>
      </w:r>
      <w:r w:rsidRPr="00305406">
        <w:t xml:space="preserve">Quyết định phê duyệt kết quả lựa chọn nhà thầu của doanh nghiệp dự án </w:t>
      </w:r>
      <w:r w:rsidR="001D6918" w:rsidRPr="00305406">
        <w:t>PPP</w:t>
      </w:r>
      <w:r w:rsidRPr="00305406">
        <w:t xml:space="preserve"> theo quy định của pháp luật về </w:t>
      </w:r>
      <w:r w:rsidR="001D6918" w:rsidRPr="00305406">
        <w:t>PPP</w:t>
      </w:r>
      <w:r w:rsidRPr="00305406">
        <w:t>;</w:t>
      </w:r>
    </w:p>
    <w:p w:rsidR="00341441" w:rsidRPr="00305406" w:rsidRDefault="00341441" w:rsidP="00305406">
      <w:pPr>
        <w:pStyle w:val="ANoidungcandeugxdvn"/>
      </w:pPr>
      <w:bookmarkStart w:id="278" w:name="bookmark300"/>
      <w:r w:rsidRPr="00305406">
        <w:lastRenderedPageBreak/>
        <w:t>-</w:t>
      </w:r>
      <w:bookmarkEnd w:id="278"/>
      <w:r w:rsidR="00B66EE6" w:rsidRPr="00305406">
        <w:t xml:space="preserve"> </w:t>
      </w:r>
      <w:r w:rsidRPr="00305406">
        <w:t xml:space="preserve">Hợp đồng giữa doanh nghiệp dự án </w:t>
      </w:r>
      <w:r w:rsidR="001D6918" w:rsidRPr="00305406">
        <w:t>PPP</w:t>
      </w:r>
      <w:r w:rsidRPr="00305406">
        <w:t xml:space="preserve"> và nhà thầu, phụ lục bổ sung hợp đồng trong </w:t>
      </w:r>
      <w:r w:rsidR="001E451A" w:rsidRPr="00305406">
        <w:t>trường hợp</w:t>
      </w:r>
      <w:r w:rsidRPr="00305406">
        <w:t xml:space="preserve"> thay đổi các nội dung của hợp đồng (nếu có);</w:t>
      </w:r>
    </w:p>
    <w:p w:rsidR="00341441" w:rsidRPr="00305406" w:rsidRDefault="00341441" w:rsidP="00305406">
      <w:pPr>
        <w:pStyle w:val="ANoidungcandeugxdvn"/>
      </w:pPr>
      <w:bookmarkStart w:id="279" w:name="bookmark301"/>
      <w:r w:rsidRPr="00305406">
        <w:t>-</w:t>
      </w:r>
      <w:bookmarkEnd w:id="279"/>
      <w:r w:rsidR="00B66EE6" w:rsidRPr="00305406">
        <w:t xml:space="preserve"> </w:t>
      </w:r>
      <w:r w:rsidRPr="00305406">
        <w:t xml:space="preserve">Văn bản giao việc hoặc hợp đồng giao khoán nội bộ đối với trường hợp nhà đầu tư, doanh nghiệp dự án </w:t>
      </w:r>
      <w:r w:rsidR="001D6918" w:rsidRPr="00305406">
        <w:t>PPP</w:t>
      </w:r>
      <w:r w:rsidRPr="00305406">
        <w:t xml:space="preserve"> tự thực hiện;</w:t>
      </w:r>
    </w:p>
    <w:p w:rsidR="00341441" w:rsidRPr="00305406" w:rsidRDefault="00341441" w:rsidP="00305406">
      <w:pPr>
        <w:pStyle w:val="ANoidungcandeugxdvn"/>
      </w:pPr>
      <w:bookmarkStart w:id="280" w:name="bookmark302"/>
      <w:r w:rsidRPr="00305406">
        <w:t>-</w:t>
      </w:r>
      <w:bookmarkEnd w:id="280"/>
      <w:r w:rsidR="00B66EE6" w:rsidRPr="00305406">
        <w:t xml:space="preserve"> </w:t>
      </w:r>
      <w:r w:rsidRPr="00305406">
        <w:t xml:space="preserve">Dự toán và quyết định phê duyệt dự toán do doanh nghiệp dự án </w:t>
      </w:r>
      <w:r w:rsidR="001D6918" w:rsidRPr="00305406">
        <w:t>PPP</w:t>
      </w:r>
      <w:r w:rsidRPr="00305406">
        <w:t xml:space="preserve"> phê duyệt theo quy định của pháp luật về </w:t>
      </w:r>
      <w:r w:rsidR="001D6918" w:rsidRPr="00305406">
        <w:t>PPP</w:t>
      </w:r>
      <w:r w:rsidRPr="00305406">
        <w:t xml:space="preserve"> đối với các công việc, hạng mụ</w:t>
      </w:r>
      <w:r w:rsidR="00B66EE6" w:rsidRPr="00305406">
        <w:t>c công trình, công trình của tiể</w:t>
      </w:r>
      <w:r w:rsidRPr="00305406">
        <w:t xml:space="preserve">u dự án do nhà đầu tư, doanh nghiệp dự án </w:t>
      </w:r>
      <w:r w:rsidR="001D6918" w:rsidRPr="00305406">
        <w:t>PPP</w:t>
      </w:r>
      <w:r w:rsidRPr="00305406">
        <w:t xml:space="preserve"> tự thực hiện, chỉ định thầu và các công việc thực hiện không thông qua hợp đồng.</w:t>
      </w:r>
    </w:p>
    <w:p w:rsidR="00341441" w:rsidRPr="00305406" w:rsidRDefault="00341441" w:rsidP="00305406">
      <w:pPr>
        <w:pStyle w:val="ANoidungcandeugxdvn"/>
      </w:pPr>
      <w:bookmarkStart w:id="281" w:name="bookmark303"/>
      <w:r w:rsidRPr="00305406">
        <w:rPr>
          <w:highlight w:val="white"/>
        </w:rPr>
        <w:t>b</w:t>
      </w:r>
      <w:bookmarkEnd w:id="281"/>
      <w:r w:rsidRPr="00305406">
        <w:rPr>
          <w:highlight w:val="white"/>
        </w:rPr>
        <w:t>)</w:t>
      </w:r>
      <w:r w:rsidR="00B66EE6" w:rsidRPr="00305406">
        <w:t xml:space="preserve"> </w:t>
      </w:r>
      <w:r w:rsidRPr="00305406">
        <w:t xml:space="preserve">Căn cứ khối lượng hoàn thành được nghiệm thu và điều kiện thanh toán trong hợp đồng dự án </w:t>
      </w:r>
      <w:r w:rsidR="001D6918" w:rsidRPr="00305406">
        <w:t>PPP</w:t>
      </w:r>
      <w:r w:rsidRPr="00305406">
        <w:t xml:space="preserve">, </w:t>
      </w:r>
      <w:r w:rsidR="00B66EE6" w:rsidRPr="00305406">
        <w:t>cơ quan</w:t>
      </w:r>
      <w:r w:rsidRPr="00305406">
        <w:t xml:space="preserve"> ký kết hợp đồng dự án </w:t>
      </w:r>
      <w:r w:rsidR="001D6918" w:rsidRPr="00305406">
        <w:t>PPP</w:t>
      </w:r>
      <w:r w:rsidRPr="00305406">
        <w:t xml:space="preserve"> lập và gửi </w:t>
      </w:r>
      <w:r w:rsidR="00B66EE6" w:rsidRPr="00305406">
        <w:t>cơ quan</w:t>
      </w:r>
      <w:r w:rsidRPr="00305406">
        <w:t xml:space="preserve"> kiểm soát, thanh toán (Kho bạc Nhà nước) </w:t>
      </w:r>
      <w:r w:rsidR="00B66EE6" w:rsidRPr="00305406">
        <w:t>nơi</w:t>
      </w:r>
      <w:r w:rsidRPr="00305406">
        <w:t xml:space="preserve"> giao dịch 01 bộ </w:t>
      </w:r>
      <w:r w:rsidR="00B66EE6" w:rsidRPr="00305406">
        <w:t>hồ sơ</w:t>
      </w:r>
      <w:r w:rsidRPr="00305406">
        <w:t xml:space="preserve"> đề nghị thanh toán vốn đầu tư công gồm:</w:t>
      </w:r>
    </w:p>
    <w:p w:rsidR="00341441" w:rsidRPr="00305406" w:rsidRDefault="00341441" w:rsidP="00305406">
      <w:pPr>
        <w:pStyle w:val="ANoidungcandeugxdvn"/>
      </w:pPr>
      <w:bookmarkStart w:id="282" w:name="bookmark304"/>
      <w:r w:rsidRPr="00305406">
        <w:t>-</w:t>
      </w:r>
      <w:bookmarkEnd w:id="282"/>
      <w:r w:rsidR="00B66EE6" w:rsidRPr="00305406">
        <w:t xml:space="preserve"> </w:t>
      </w:r>
      <w:r w:rsidRPr="00305406">
        <w:t xml:space="preserve">Bảng xác định giá trị khối lượng công việc hoàn thành tiểu dự án trong dự án </w:t>
      </w:r>
      <w:r w:rsidR="001D6918" w:rsidRPr="00305406">
        <w:t>PPP</w:t>
      </w:r>
      <w:r w:rsidRPr="00305406">
        <w:t xml:space="preserve"> đề nghị thanh toán theo hợp đồng dự án </w:t>
      </w:r>
      <w:r w:rsidR="001D6918" w:rsidRPr="00305406">
        <w:t>PPP</w:t>
      </w:r>
      <w:r w:rsidRPr="00305406">
        <w:t xml:space="preserve"> do doanh nghiệp dự án </w:t>
      </w:r>
      <w:r w:rsidR="001D6918" w:rsidRPr="00305406">
        <w:t>PPP</w:t>
      </w:r>
      <w:r w:rsidRPr="00305406">
        <w:t xml:space="preserve"> lập có xác nhận của cơ quan ký kết hợp đồng dự án </w:t>
      </w:r>
      <w:r w:rsidR="001D6918" w:rsidRPr="00305406">
        <w:t>PPP</w:t>
      </w:r>
      <w:r w:rsidRPr="00305406">
        <w:t xml:space="preserve"> (</w:t>
      </w:r>
      <w:r w:rsidR="007E76F6" w:rsidRPr="00305406">
        <w:t>Mẫu</w:t>
      </w:r>
      <w:r w:rsidRPr="00305406">
        <w:t xml:space="preserve"> số 09/</w:t>
      </w:r>
      <w:r w:rsidR="001D6918" w:rsidRPr="00305406">
        <w:t>PPP</w:t>
      </w:r>
      <w:r w:rsidR="00B66EE6" w:rsidRPr="00305406">
        <w:t xml:space="preserve">); </w:t>
      </w:r>
    </w:p>
    <w:p w:rsidR="00341441" w:rsidRPr="00305406" w:rsidRDefault="00341441" w:rsidP="00305406">
      <w:pPr>
        <w:pStyle w:val="ANoidungcandeugxdvn"/>
      </w:pPr>
      <w:bookmarkStart w:id="283" w:name="bookmark305"/>
      <w:r w:rsidRPr="00305406">
        <w:t>-</w:t>
      </w:r>
      <w:bookmarkEnd w:id="283"/>
      <w:r w:rsidR="00B66EE6" w:rsidRPr="00305406">
        <w:t xml:space="preserve"> </w:t>
      </w:r>
      <w:r w:rsidRPr="00305406">
        <w:t xml:space="preserve">Văn bản xác nhận hoàn thành công trình của cơ quan ký kết hợp đồng theo quy định của pháp luật về </w:t>
      </w:r>
      <w:r w:rsidR="001D6918" w:rsidRPr="00305406">
        <w:t>PPP</w:t>
      </w:r>
      <w:r w:rsidRPr="00305406">
        <w:t xml:space="preserve"> đối với phần vốn đề nghị thanh toán sau khi doanh nghiệp dự án </w:t>
      </w:r>
      <w:r w:rsidR="001D6918" w:rsidRPr="00305406">
        <w:t>PPP</w:t>
      </w:r>
      <w:r w:rsidRPr="00305406">
        <w:t xml:space="preserve"> được xác nhận hoàn thành công trình;</w:t>
      </w:r>
    </w:p>
    <w:p w:rsidR="00341441" w:rsidRPr="00305406" w:rsidRDefault="00341441" w:rsidP="00305406">
      <w:pPr>
        <w:pStyle w:val="ANoidungcandeugxdvn"/>
      </w:pPr>
      <w:bookmarkStart w:id="284" w:name="bookmark306"/>
      <w:r w:rsidRPr="00305406">
        <w:t>-</w:t>
      </w:r>
      <w:bookmarkEnd w:id="284"/>
      <w:r w:rsidR="00B66EE6" w:rsidRPr="00305406">
        <w:t xml:space="preserve"> </w:t>
      </w:r>
      <w:r w:rsidRPr="00305406">
        <w:t xml:space="preserve">Giấy đề nghị thanh toán vốn đầu tư công thực hiện tiểu dự án trong dự án </w:t>
      </w:r>
      <w:r w:rsidR="001D6918" w:rsidRPr="00305406">
        <w:t>PPP</w:t>
      </w:r>
      <w:r w:rsidRPr="00305406">
        <w:t xml:space="preserve"> của cơ quan ký kết hợp đồng dự án </w:t>
      </w:r>
      <w:r w:rsidR="001D6918" w:rsidRPr="00305406">
        <w:t>PPP</w:t>
      </w:r>
      <w:r w:rsidRPr="00305406">
        <w:t xml:space="preserve"> (</w:t>
      </w:r>
      <w:r w:rsidR="001E451A" w:rsidRPr="00305406">
        <w:t>Mẫu</w:t>
      </w:r>
      <w:r w:rsidRPr="00305406">
        <w:t xml:space="preserve"> số 10/</w:t>
      </w:r>
      <w:r w:rsidR="001D6918" w:rsidRPr="00305406">
        <w:t>PPP</w:t>
      </w:r>
      <w:r w:rsidRPr="00305406">
        <w:t>);</w:t>
      </w:r>
    </w:p>
    <w:p w:rsidR="00341441" w:rsidRPr="00305406" w:rsidRDefault="00341441" w:rsidP="00305406">
      <w:pPr>
        <w:pStyle w:val="ANoidungcandeugxdvn"/>
      </w:pPr>
      <w:bookmarkStart w:id="285" w:name="bookmark307"/>
      <w:r w:rsidRPr="00305406">
        <w:t>-</w:t>
      </w:r>
      <w:bookmarkEnd w:id="285"/>
      <w:r w:rsidR="00B66EE6" w:rsidRPr="00305406">
        <w:t xml:space="preserve"> </w:t>
      </w:r>
      <w:r w:rsidRPr="00305406">
        <w:t>Chứng từ chuyển tiền (</w:t>
      </w:r>
      <w:r w:rsidR="001E451A" w:rsidRPr="00305406">
        <w:t>Mẫu</w:t>
      </w:r>
      <w:r w:rsidRPr="00305406">
        <w:t xml:space="preserve"> số 05/TT).</w:t>
      </w:r>
    </w:p>
    <w:p w:rsidR="00341441" w:rsidRPr="00305406" w:rsidRDefault="00341441" w:rsidP="00305406">
      <w:pPr>
        <w:pStyle w:val="ANoidungcandeugxdvn"/>
      </w:pPr>
      <w:bookmarkStart w:id="286" w:name="bookmark308"/>
      <w:r w:rsidRPr="00305406">
        <w:rPr>
          <w:highlight w:val="white"/>
        </w:rPr>
        <w:t>4</w:t>
      </w:r>
      <w:bookmarkEnd w:id="286"/>
      <w:r w:rsidRPr="00305406">
        <w:rPr>
          <w:highlight w:val="white"/>
        </w:rPr>
        <w:t>.</w:t>
      </w:r>
      <w:r w:rsidR="00B66EE6" w:rsidRPr="00305406">
        <w:t xml:space="preserve"> </w:t>
      </w:r>
      <w:r w:rsidRPr="00305406">
        <w:t xml:space="preserve">Hồ sơ thanh toán vốn đầu tư công chi trả bồi thường chấm dứt </w:t>
      </w:r>
      <w:r w:rsidR="001E451A" w:rsidRPr="00305406">
        <w:t>hợp đồng</w:t>
      </w:r>
      <w:r w:rsidRPr="00305406">
        <w:t xml:space="preserve"> trước thời hạn cho nhà đầu tư, doanh nghiệp dự án:</w:t>
      </w:r>
    </w:p>
    <w:p w:rsidR="00341441" w:rsidRPr="00305406" w:rsidRDefault="00341441" w:rsidP="00305406">
      <w:pPr>
        <w:pStyle w:val="ANoidungcandeugxdvn"/>
      </w:pPr>
      <w:r w:rsidRPr="00305406">
        <w:t>a) Hồ sơ pháp lý của dự án (gửi lần đầu khi giao dịch với cơ quan kiểm soát, thanh toán hoặc khi có phát sinh, điều chỉnh, bổ sung) gồm:</w:t>
      </w:r>
    </w:p>
    <w:p w:rsidR="00341441" w:rsidRPr="00305406" w:rsidRDefault="00341441" w:rsidP="00305406">
      <w:pPr>
        <w:pStyle w:val="ANoidungcandeugxdvn"/>
      </w:pPr>
      <w:bookmarkStart w:id="287" w:name="bookmark309"/>
      <w:r w:rsidRPr="00305406">
        <w:t>-</w:t>
      </w:r>
      <w:bookmarkEnd w:id="287"/>
      <w:r w:rsidR="00B66EE6" w:rsidRPr="00305406">
        <w:t xml:space="preserve"> </w:t>
      </w:r>
      <w:r w:rsidR="007E76F6" w:rsidRPr="00305406">
        <w:t>Kế hoạch</w:t>
      </w:r>
      <w:r w:rsidRPr="00305406">
        <w:t xml:space="preserve"> đầu tư công hàng năm được cấp có thẩm quyền giao;</w:t>
      </w:r>
    </w:p>
    <w:p w:rsidR="00341441" w:rsidRPr="00305406" w:rsidRDefault="00341441" w:rsidP="00305406">
      <w:pPr>
        <w:pStyle w:val="ANoidungcandeugxdvn"/>
      </w:pPr>
      <w:bookmarkStart w:id="288" w:name="bookmark310"/>
      <w:r w:rsidRPr="00305406">
        <w:t>-</w:t>
      </w:r>
      <w:bookmarkEnd w:id="288"/>
      <w:r w:rsidR="00B66EE6" w:rsidRPr="00305406">
        <w:t xml:space="preserve"> </w:t>
      </w:r>
      <w:r w:rsidRPr="00305406">
        <w:t xml:space="preserve">Văn bản của cơ quan có thẩm quyền quyết định chi trả chi phí xử lý khi chấm dứt hợp đồng trước thời hạn theo quy định tại khoản 4 Điều 82 Nghị định số 35/2021/NĐ-CP ngày 29 tháng 3 năm 2021 của Chính phủ quy định chi tiết và hướng dẫn thi hành Luật Đầu tư theo phương thức </w:t>
      </w:r>
      <w:r w:rsidR="001D6918" w:rsidRPr="00305406">
        <w:t>PPP</w:t>
      </w:r>
      <w:r w:rsidRPr="00305406">
        <w:t>.</w:t>
      </w:r>
    </w:p>
    <w:p w:rsidR="00341441" w:rsidRPr="00305406" w:rsidRDefault="00341441" w:rsidP="00305406">
      <w:pPr>
        <w:pStyle w:val="ANoidungcandeugxdvn"/>
      </w:pPr>
      <w:r w:rsidRPr="00305406">
        <w:t>b) Hồ sơ thanh toán (gửi theo từng lần đề nghị thanh toán):</w:t>
      </w:r>
    </w:p>
    <w:p w:rsidR="00341441" w:rsidRPr="00305406" w:rsidRDefault="00341441" w:rsidP="00305406">
      <w:pPr>
        <w:pStyle w:val="ANoidungcandeugxdvn"/>
      </w:pPr>
      <w:bookmarkStart w:id="289" w:name="bookmark311"/>
      <w:r w:rsidRPr="00305406">
        <w:t>-</w:t>
      </w:r>
      <w:bookmarkEnd w:id="289"/>
      <w:r w:rsidR="00B66EE6" w:rsidRPr="00305406">
        <w:t xml:space="preserve"> </w:t>
      </w:r>
      <w:r w:rsidRPr="00305406">
        <w:t>Giấy đề nghị thanh toán vốn (</w:t>
      </w:r>
      <w:r w:rsidR="007E76F6" w:rsidRPr="00305406">
        <w:t>Mẫu</w:t>
      </w:r>
      <w:r w:rsidRPr="00305406">
        <w:t xml:space="preserve"> số </w:t>
      </w:r>
      <w:r w:rsidR="007E76F6" w:rsidRPr="00305406">
        <w:t>04</w:t>
      </w:r>
      <w:r w:rsidRPr="00305406">
        <w:t>.a/TT);</w:t>
      </w:r>
    </w:p>
    <w:p w:rsidR="00341441" w:rsidRPr="00305406" w:rsidRDefault="00341441" w:rsidP="00305406">
      <w:pPr>
        <w:pStyle w:val="ANoidungcandeugxdvn"/>
      </w:pPr>
      <w:bookmarkStart w:id="290" w:name="bookmark312"/>
      <w:r w:rsidRPr="00305406">
        <w:t>-</w:t>
      </w:r>
      <w:bookmarkEnd w:id="290"/>
      <w:r w:rsidR="00B66EE6" w:rsidRPr="00305406">
        <w:t xml:space="preserve"> </w:t>
      </w:r>
      <w:r w:rsidRPr="00305406">
        <w:t>Chứng từ chuyển tiền (</w:t>
      </w:r>
      <w:r w:rsidR="001E451A" w:rsidRPr="00305406">
        <w:t>Mẫu</w:t>
      </w:r>
      <w:r w:rsidRPr="00305406">
        <w:t xml:space="preserve"> số 05/TT).</w:t>
      </w:r>
    </w:p>
    <w:p w:rsidR="00B93071" w:rsidRPr="008E7D9F" w:rsidRDefault="00B93071" w:rsidP="00532BB5">
      <w:pPr>
        <w:pStyle w:val="Vnbnnidung0"/>
        <w:spacing w:after="0" w:line="240" w:lineRule="auto"/>
        <w:ind w:firstLine="0"/>
        <w:jc w:val="center"/>
        <w:rPr>
          <w:rStyle w:val="Vnbnnidung"/>
          <w:rFonts w:ascii="Arial" w:hAnsi="Arial" w:cs="Arial"/>
          <w:b/>
          <w:bCs/>
          <w:color w:val="000000"/>
          <w:sz w:val="20"/>
          <w:szCs w:val="20"/>
          <w:lang w:val="fr-FR" w:eastAsia="vi-VN"/>
        </w:rPr>
      </w:pPr>
    </w:p>
    <w:p w:rsidR="00341441" w:rsidRPr="00DE69B5" w:rsidRDefault="00341441" w:rsidP="00DE69B5">
      <w:pPr>
        <w:pStyle w:val="Heading2"/>
        <w:rPr>
          <w:lang w:val="fr-FR"/>
        </w:rPr>
      </w:pPr>
      <w:r w:rsidRPr="00DE69B5">
        <w:rPr>
          <w:lang w:val="fr-FR"/>
        </w:rPr>
        <w:lastRenderedPageBreak/>
        <w:t>Mục 5</w:t>
      </w:r>
      <w:r w:rsidR="00DE69B5" w:rsidRPr="00DE69B5">
        <w:rPr>
          <w:lang w:val="fr-FR"/>
        </w:rPr>
        <w:t xml:space="preserve"> </w:t>
      </w:r>
      <w:r w:rsidRPr="00DE69B5">
        <w:rPr>
          <w:lang w:val="fr-FR"/>
        </w:rPr>
        <w:t xml:space="preserve">QUẢN LÝ, THANH TOÁN </w:t>
      </w:r>
      <w:r w:rsidR="0056547E" w:rsidRPr="00DE69B5">
        <w:rPr>
          <w:lang w:val="fr-FR"/>
        </w:rPr>
        <w:t>VỐN</w:t>
      </w:r>
      <w:r w:rsidR="00B66EE6" w:rsidRPr="00DE69B5">
        <w:rPr>
          <w:lang w:val="fr-FR"/>
        </w:rPr>
        <w:t xml:space="preserve"> TỪ NGUỒN THU</w:t>
      </w:r>
      <w:r w:rsidRPr="00DE69B5">
        <w:rPr>
          <w:lang w:val="fr-FR"/>
        </w:rPr>
        <w:t xml:space="preserve"> HỢP PHÁP</w:t>
      </w:r>
      <w:r w:rsidR="00B93071" w:rsidRPr="00DE69B5">
        <w:rPr>
          <w:lang w:val="fr-FR"/>
        </w:rPr>
        <w:t xml:space="preserve"> </w:t>
      </w:r>
      <w:r w:rsidRPr="00DE69B5">
        <w:rPr>
          <w:lang w:val="fr-FR"/>
        </w:rPr>
        <w:t xml:space="preserve">CỦA CÁC </w:t>
      </w:r>
      <w:r w:rsidR="00B66EE6" w:rsidRPr="00DE69B5">
        <w:rPr>
          <w:lang w:val="fr-FR"/>
        </w:rPr>
        <w:t>CƠ QUAN</w:t>
      </w:r>
      <w:r w:rsidRPr="00DE69B5">
        <w:rPr>
          <w:lang w:val="fr-FR"/>
        </w:rPr>
        <w:t xml:space="preserve"> NHÀ NƯỚC, ĐƠN VỊ </w:t>
      </w:r>
      <w:r w:rsidR="00B66EE6" w:rsidRPr="00DE69B5">
        <w:rPr>
          <w:lang w:val="fr-FR"/>
        </w:rPr>
        <w:t>SỰ</w:t>
      </w:r>
      <w:r w:rsidRPr="00DE69B5">
        <w:rPr>
          <w:lang w:val="fr-FR"/>
        </w:rPr>
        <w:t xml:space="preserve"> NGHIỆP CÔNG LẬP</w:t>
      </w:r>
      <w:r w:rsidR="00B93071" w:rsidRPr="00DE69B5">
        <w:rPr>
          <w:lang w:val="fr-FR"/>
        </w:rPr>
        <w:t xml:space="preserve"> </w:t>
      </w:r>
      <w:r w:rsidR="00B66EE6" w:rsidRPr="00DE69B5">
        <w:rPr>
          <w:lang w:val="fr-FR"/>
        </w:rPr>
        <w:t>DÀNH ĐỂ</w:t>
      </w:r>
      <w:r w:rsidRPr="00DE69B5">
        <w:rPr>
          <w:lang w:val="fr-FR"/>
        </w:rPr>
        <w:t xml:space="preserve"> </w:t>
      </w:r>
      <w:r w:rsidR="007E76F6" w:rsidRPr="00DE69B5">
        <w:rPr>
          <w:lang w:val="fr-FR"/>
        </w:rPr>
        <w:t>ĐẦU</w:t>
      </w:r>
      <w:r w:rsidR="00B66EE6" w:rsidRPr="00DE69B5">
        <w:rPr>
          <w:lang w:val="fr-FR"/>
        </w:rPr>
        <w:t xml:space="preserve"> TƯ CHO DỰ ÁN ĐẦ</w:t>
      </w:r>
      <w:r w:rsidRPr="00DE69B5">
        <w:rPr>
          <w:lang w:val="fr-FR"/>
        </w:rPr>
        <w:t>U TƯ CÔNG</w:t>
      </w:r>
    </w:p>
    <w:p w:rsidR="00B93071" w:rsidRPr="008E7D9F" w:rsidRDefault="00B93071" w:rsidP="00532BB5">
      <w:pPr>
        <w:pStyle w:val="Vnbnnidung0"/>
        <w:spacing w:after="0" w:line="240" w:lineRule="auto"/>
        <w:ind w:firstLine="0"/>
        <w:jc w:val="center"/>
        <w:rPr>
          <w:rFonts w:ascii="Arial" w:hAnsi="Arial" w:cs="Arial"/>
          <w:color w:val="000000"/>
          <w:sz w:val="20"/>
          <w:szCs w:val="20"/>
          <w:lang w:val="fr-FR"/>
        </w:rPr>
      </w:pPr>
    </w:p>
    <w:p w:rsidR="00341441" w:rsidRPr="008E7D9F" w:rsidRDefault="008E7D9F" w:rsidP="00305406">
      <w:pPr>
        <w:pStyle w:val="Heading3"/>
      </w:pPr>
      <w:bookmarkStart w:id="291" w:name="bookmark313"/>
      <w:bookmarkStart w:id="292" w:name="bookmark314"/>
      <w:bookmarkStart w:id="293" w:name="bookmark315"/>
      <w:r w:rsidRPr="008E7D9F">
        <w:t xml:space="preserve">Điều </w:t>
      </w:r>
      <w:r w:rsidR="00341441" w:rsidRPr="008E7D9F">
        <w:t>24. Mở tài khoản</w:t>
      </w:r>
      <w:bookmarkEnd w:id="291"/>
      <w:bookmarkEnd w:id="292"/>
      <w:bookmarkEnd w:id="293"/>
    </w:p>
    <w:p w:rsidR="00341441" w:rsidRPr="00305406" w:rsidRDefault="00341441" w:rsidP="00305406">
      <w:pPr>
        <w:pStyle w:val="ANoidungcandeugxdvn"/>
      </w:pPr>
      <w:bookmarkStart w:id="294" w:name="bookmark316"/>
      <w:r w:rsidRPr="00305406">
        <w:t>1</w:t>
      </w:r>
      <w:bookmarkEnd w:id="294"/>
      <w:r w:rsidR="00B66EE6" w:rsidRPr="00305406">
        <w:t xml:space="preserve">. </w:t>
      </w:r>
      <w:r w:rsidRPr="00305406">
        <w:t>Đối với nguồn thu hợp pháp của các cơ quan nhà nước dành để đầu tư:</w:t>
      </w:r>
    </w:p>
    <w:p w:rsidR="00341441" w:rsidRPr="00305406" w:rsidRDefault="00341441" w:rsidP="00305406">
      <w:pPr>
        <w:pStyle w:val="ANoidungcandeugxdvn"/>
      </w:pPr>
      <w:bookmarkStart w:id="295" w:name="bookmark317"/>
      <w:r w:rsidRPr="00305406">
        <w:t>a</w:t>
      </w:r>
      <w:bookmarkEnd w:id="295"/>
      <w:r w:rsidR="00B66EE6" w:rsidRPr="00305406">
        <w:t xml:space="preserve">) </w:t>
      </w:r>
      <w:r w:rsidR="00E804AE" w:rsidRPr="00305406">
        <w:t>Chủ đầu tư</w:t>
      </w:r>
      <w:r w:rsidRPr="00305406">
        <w:t xml:space="preserve"> mở tài khoản để kiểm soát, thanh toán vốn tại Kho bạc Nhà nước nơi thuận tiện cho giao dịch.</w:t>
      </w:r>
    </w:p>
    <w:p w:rsidR="00341441" w:rsidRPr="00305406" w:rsidRDefault="00341441" w:rsidP="00305406">
      <w:pPr>
        <w:pStyle w:val="ANoidungcandeugxdvn"/>
      </w:pPr>
      <w:bookmarkStart w:id="296" w:name="bookmark318"/>
      <w:r w:rsidRPr="00305406">
        <w:t>b</w:t>
      </w:r>
      <w:bookmarkEnd w:id="296"/>
      <w:r w:rsidR="00B66EE6" w:rsidRPr="00305406">
        <w:t xml:space="preserve">) </w:t>
      </w:r>
      <w:r w:rsidRPr="00305406">
        <w:t>Việc mở tài khoản để kiểm soát, thanh toán vốn theo quy định của Chính phủ về thủ tục hành chính thuộc lĩnh vực Kho bạc Nhà nước và của Bộ Tài chính về hướng dẫn đăng ký và sử dụng tài khoản tại Kho bạc Nhà nước.</w:t>
      </w:r>
    </w:p>
    <w:p w:rsidR="00341441" w:rsidRPr="00305406" w:rsidRDefault="00341441" w:rsidP="00305406">
      <w:pPr>
        <w:pStyle w:val="ANoidungcandeugxdvn"/>
      </w:pPr>
      <w:bookmarkStart w:id="297" w:name="bookmark319"/>
      <w:r w:rsidRPr="00305406">
        <w:t>2</w:t>
      </w:r>
      <w:bookmarkEnd w:id="297"/>
      <w:r w:rsidR="00517617" w:rsidRPr="00305406">
        <w:t xml:space="preserve">. </w:t>
      </w:r>
      <w:r w:rsidRPr="00305406">
        <w:t xml:space="preserve">Đối với nguồn thu hợp pháp của đơn vị sự nghiệp công lập dành để đầu tư, nơi mở tài khoản để giải ngân vốn theo quy định của Chính phủ về cơ chế tự chủ tài chính của đơn vị sự nghiệp công lập. Đơn vị sự nghiệp công lập thực hiện </w:t>
      </w:r>
      <w:r w:rsidR="001D6918" w:rsidRPr="00305406">
        <w:t>kiểm soát</w:t>
      </w:r>
      <w:r w:rsidRPr="00305406">
        <w:t xml:space="preserve"> thanh toán vốn theo quy định tại Điều 25 Nghị định này.</w:t>
      </w:r>
    </w:p>
    <w:p w:rsidR="00341441" w:rsidRPr="008E7D9F" w:rsidRDefault="008E7D9F" w:rsidP="00305406">
      <w:pPr>
        <w:pStyle w:val="Heading3"/>
      </w:pPr>
      <w:r w:rsidRPr="008E7D9F">
        <w:t xml:space="preserve">Điều </w:t>
      </w:r>
      <w:r w:rsidR="00341441" w:rsidRPr="008E7D9F">
        <w:t>25. Quản lý, kiểm soát, thanh toán vốn</w:t>
      </w:r>
    </w:p>
    <w:p w:rsidR="00341441" w:rsidRPr="00305406" w:rsidRDefault="00341441" w:rsidP="00305406">
      <w:pPr>
        <w:pStyle w:val="ANoidungcandeugxdvn"/>
      </w:pPr>
      <w:bookmarkStart w:id="298" w:name="bookmark320"/>
      <w:r w:rsidRPr="00305406">
        <w:t>1</w:t>
      </w:r>
      <w:bookmarkEnd w:id="298"/>
      <w:r w:rsidR="00517617" w:rsidRPr="00305406">
        <w:t xml:space="preserve">. </w:t>
      </w:r>
      <w:r w:rsidRPr="00305406">
        <w:t>Hồ sơ pháp lý, hồ sơ tạm ứng, hồ sơ thanh toán của dự án theo quy định tại Điều 9 Nghị định này.</w:t>
      </w:r>
    </w:p>
    <w:p w:rsidR="00341441" w:rsidRPr="00305406" w:rsidRDefault="00341441" w:rsidP="00305406">
      <w:pPr>
        <w:pStyle w:val="ANoidungcandeugxdvn"/>
      </w:pPr>
      <w:bookmarkStart w:id="299" w:name="bookmark321"/>
      <w:r w:rsidRPr="00305406">
        <w:t>2</w:t>
      </w:r>
      <w:bookmarkEnd w:id="299"/>
      <w:r w:rsidR="00517617" w:rsidRPr="00305406">
        <w:t xml:space="preserve">. </w:t>
      </w:r>
      <w:r w:rsidRPr="00305406">
        <w:t>Việc quản lý, tạm ứng, thu hồi tạm ứng, thanh toán vốn theo quy định tại Điều 10, Điều 11 Nghị định này.</w:t>
      </w:r>
    </w:p>
    <w:p w:rsidR="00341441" w:rsidRPr="00305406" w:rsidRDefault="00341441" w:rsidP="00305406">
      <w:pPr>
        <w:pStyle w:val="ANoidungcandeugxdvn"/>
      </w:pPr>
      <w:bookmarkStart w:id="300" w:name="bookmark322"/>
      <w:r w:rsidRPr="00305406">
        <w:t>3</w:t>
      </w:r>
      <w:bookmarkEnd w:id="300"/>
      <w:r w:rsidR="00517617" w:rsidRPr="00305406">
        <w:t xml:space="preserve">. </w:t>
      </w:r>
      <w:r w:rsidRPr="00305406">
        <w:t>Thời hạn tạm ứng, thanh toán vốn hàng năm và thời hạn kiểm soát, thanh toán vốn của cơ quan kiểm soát, thanh toán theo quy định tại Điều 13 Nghị định này.</w:t>
      </w:r>
    </w:p>
    <w:p w:rsidR="00B93071" w:rsidRPr="008E7D9F" w:rsidRDefault="00B93071" w:rsidP="00532BB5">
      <w:pPr>
        <w:pStyle w:val="Vnbnnidung0"/>
        <w:spacing w:after="0" w:line="240" w:lineRule="auto"/>
        <w:ind w:firstLine="0"/>
        <w:jc w:val="center"/>
        <w:rPr>
          <w:rStyle w:val="Vnbnnidung"/>
          <w:rFonts w:ascii="Arial" w:hAnsi="Arial" w:cs="Arial"/>
          <w:b/>
          <w:bCs/>
          <w:color w:val="000000"/>
          <w:sz w:val="20"/>
          <w:szCs w:val="20"/>
          <w:lang w:val="fr-FR" w:eastAsia="vi-VN"/>
        </w:rPr>
      </w:pPr>
    </w:p>
    <w:p w:rsidR="00341441" w:rsidRPr="00DE69B5" w:rsidRDefault="00341441" w:rsidP="00DE69B5">
      <w:pPr>
        <w:pStyle w:val="Heading1"/>
      </w:pPr>
      <w:r w:rsidRPr="00DE69B5">
        <w:t>Chương III</w:t>
      </w:r>
      <w:r w:rsidR="00DE69B5">
        <w:t xml:space="preserve"> </w:t>
      </w:r>
      <w:r w:rsidRPr="00DE69B5">
        <w:t>QUYẾT TOÁN</w:t>
      </w:r>
    </w:p>
    <w:p w:rsidR="00341441" w:rsidRPr="00DE69B5" w:rsidRDefault="00341441" w:rsidP="00DE69B5">
      <w:pPr>
        <w:pStyle w:val="Heading2"/>
        <w:rPr>
          <w:lang w:val="fr-FR"/>
        </w:rPr>
      </w:pPr>
      <w:r w:rsidRPr="00DE69B5">
        <w:rPr>
          <w:lang w:val="fr-FR"/>
        </w:rPr>
        <w:t>Mục 1</w:t>
      </w:r>
      <w:r w:rsidR="00DE69B5" w:rsidRPr="00DE69B5">
        <w:rPr>
          <w:lang w:val="fr-FR"/>
        </w:rPr>
        <w:t xml:space="preserve"> </w:t>
      </w:r>
      <w:r w:rsidRPr="00DE69B5">
        <w:rPr>
          <w:lang w:val="fr-FR"/>
        </w:rPr>
        <w:t>QUYẾT TOÁN VỐN ĐẦU TƯ CÔNG NGUỒN NGÂN SÁCH NHÀ NƯỚC</w:t>
      </w:r>
      <w:r w:rsidR="00B93071" w:rsidRPr="00DE69B5">
        <w:rPr>
          <w:lang w:val="fr-FR"/>
        </w:rPr>
        <w:t xml:space="preserve"> </w:t>
      </w:r>
      <w:r w:rsidRPr="00DE69B5">
        <w:rPr>
          <w:lang w:val="fr-FR"/>
        </w:rPr>
        <w:t>THEO NĂM NG</w:t>
      </w:r>
      <w:r w:rsidR="00517617" w:rsidRPr="00DE69B5">
        <w:rPr>
          <w:lang w:val="fr-FR"/>
        </w:rPr>
        <w:t>ÂN SÁCH (QUYẾT TOÁN THEO NIÊN ĐỘ</w:t>
      </w:r>
      <w:r w:rsidRPr="00DE69B5">
        <w:rPr>
          <w:lang w:val="fr-FR"/>
        </w:rPr>
        <w:t>)</w:t>
      </w:r>
    </w:p>
    <w:p w:rsidR="00B93071" w:rsidRPr="008E7D9F" w:rsidRDefault="00B93071" w:rsidP="00532BB5">
      <w:pPr>
        <w:pStyle w:val="Vnbnnidung0"/>
        <w:spacing w:after="0" w:line="240" w:lineRule="auto"/>
        <w:ind w:firstLine="0"/>
        <w:jc w:val="center"/>
        <w:rPr>
          <w:rFonts w:ascii="Arial" w:hAnsi="Arial" w:cs="Arial"/>
          <w:color w:val="000000"/>
          <w:sz w:val="20"/>
          <w:szCs w:val="20"/>
          <w:lang w:val="fr-FR"/>
        </w:rPr>
      </w:pPr>
    </w:p>
    <w:p w:rsidR="00341441" w:rsidRPr="008E7D9F" w:rsidRDefault="008E7D9F" w:rsidP="00305406">
      <w:pPr>
        <w:pStyle w:val="Heading3"/>
      </w:pPr>
      <w:r w:rsidRPr="008E7D9F">
        <w:t xml:space="preserve">Điều </w:t>
      </w:r>
      <w:r w:rsidR="00341441" w:rsidRPr="008E7D9F">
        <w:t>26. Nguyên tắc quyết toán theo niên độ</w:t>
      </w:r>
    </w:p>
    <w:p w:rsidR="00341441" w:rsidRPr="00305406" w:rsidRDefault="00341441" w:rsidP="00305406">
      <w:pPr>
        <w:pStyle w:val="ANoidungcandeugxdvn"/>
      </w:pPr>
      <w:bookmarkStart w:id="301" w:name="bookmark323"/>
      <w:r w:rsidRPr="00305406">
        <w:t>1</w:t>
      </w:r>
      <w:bookmarkEnd w:id="301"/>
      <w:r w:rsidR="00517617" w:rsidRPr="00305406">
        <w:t xml:space="preserve">. </w:t>
      </w:r>
      <w:r w:rsidRPr="00305406">
        <w:t xml:space="preserve">Đối với vốn ngân sách nhà nước, các cơ quan, đơn vị, </w:t>
      </w:r>
      <w:r w:rsidR="00E32DBD" w:rsidRPr="00305406">
        <w:t>tổ chức</w:t>
      </w:r>
      <w:r w:rsidRPr="00305406">
        <w:t xml:space="preserve"> có liên quan đến việc giải ngân vốn đầu tư công nguồn ngân sách nhà nước lập báo cáo quyết toán theo niên độ khi kết thúc năm ngân sách.</w:t>
      </w:r>
    </w:p>
    <w:p w:rsidR="00341441" w:rsidRPr="00305406" w:rsidRDefault="00341441" w:rsidP="00305406">
      <w:pPr>
        <w:pStyle w:val="ANoidungcandeugxdvn"/>
      </w:pPr>
      <w:bookmarkStart w:id="302" w:name="bookmark324"/>
      <w:r w:rsidRPr="00305406">
        <w:t>2</w:t>
      </w:r>
      <w:bookmarkEnd w:id="302"/>
      <w:r w:rsidR="00E32DBD" w:rsidRPr="00305406">
        <w:t xml:space="preserve">. </w:t>
      </w:r>
      <w:r w:rsidRPr="00305406">
        <w:t xml:space="preserve">Đối với vốn đầu tư công từ nguồn thu hợp pháp của các cơ quan nhà nước, đơn vị sự nghiệp công lập dành để đầu tư, các cơ quan, đơn vị, tổ chức có liên </w:t>
      </w:r>
      <w:r w:rsidRPr="00305406">
        <w:lastRenderedPageBreak/>
        <w:t>quan đến việc giải ngân nguồn vốn này báo cáo tình hình thực hiện, thanh toán theo quy định hiện hành của Bộ Tài chính.</w:t>
      </w:r>
    </w:p>
    <w:p w:rsidR="00341441" w:rsidRPr="00305406" w:rsidRDefault="00341441" w:rsidP="00305406">
      <w:pPr>
        <w:pStyle w:val="ANoidungcandeugxdvn"/>
      </w:pPr>
      <w:bookmarkStart w:id="303" w:name="bookmark325"/>
      <w:r w:rsidRPr="00305406">
        <w:t>3</w:t>
      </w:r>
      <w:bookmarkEnd w:id="303"/>
      <w:r w:rsidR="00E32DBD" w:rsidRPr="00305406">
        <w:t xml:space="preserve">. </w:t>
      </w:r>
      <w:r w:rsidRPr="00305406">
        <w:t xml:space="preserve">Số liệu tại báo cáo quyết toán theo niên độ phải được đối chiếu, xác nhận, đảm bảo khớp đúng giữa các cơ quan báo cáo. </w:t>
      </w:r>
      <w:r w:rsidR="00BB20D0" w:rsidRPr="00305406">
        <w:t>Cụ thể</w:t>
      </w:r>
      <w:r w:rsidRPr="00305406">
        <w:t>:</w:t>
      </w:r>
    </w:p>
    <w:p w:rsidR="00341441" w:rsidRPr="00305406" w:rsidRDefault="00341441" w:rsidP="00305406">
      <w:pPr>
        <w:pStyle w:val="ANoidungcandeugxdvn"/>
      </w:pPr>
      <w:bookmarkStart w:id="304" w:name="bookmark326"/>
      <w:r w:rsidRPr="00305406">
        <w:t>a</w:t>
      </w:r>
      <w:bookmarkEnd w:id="304"/>
      <w:r w:rsidR="00E32DBD" w:rsidRPr="00305406">
        <w:t xml:space="preserve">) </w:t>
      </w:r>
      <w:r w:rsidRPr="00305406">
        <w:t xml:space="preserve">Đối chiếu, xác nhận giữa chủ đầu tư với cơ quan </w:t>
      </w:r>
      <w:r w:rsidR="001D6918" w:rsidRPr="00305406">
        <w:t>kiểm soát</w:t>
      </w:r>
      <w:r w:rsidRPr="00305406">
        <w:t xml:space="preserve">, thanh toán nơi giao dịch về số vốn đầu tư công nguồn ngân sách nhà nước đã giải ngân trong năm quyết toán khi lập báo cáo quyết toán theo niên độ gửi bộ, cơ quan trung ương hoặc cơ quan cấp trên của </w:t>
      </w:r>
      <w:r w:rsidR="00E804AE" w:rsidRPr="00305406">
        <w:t>chủ đầu tư</w:t>
      </w:r>
      <w:r w:rsidRPr="00305406">
        <w:t xml:space="preserve"> (trường hợp được phân cấp quản lý), sở, phòng, ban thuộc </w:t>
      </w:r>
      <w:r w:rsidR="001E451A" w:rsidRPr="00305406">
        <w:t>Ủy ban</w:t>
      </w:r>
      <w:r w:rsidRPr="00305406">
        <w:t xml:space="preserve"> nhân dân cấp tỉnh, cấp huyện theo phân cấp quản lý.</w:t>
      </w:r>
    </w:p>
    <w:p w:rsidR="00341441" w:rsidRPr="00305406" w:rsidRDefault="00341441" w:rsidP="00305406">
      <w:pPr>
        <w:pStyle w:val="ANoidungcandeugxdvn"/>
      </w:pPr>
      <w:bookmarkStart w:id="305" w:name="bookmark327"/>
      <w:r w:rsidRPr="00305406">
        <w:t>b</w:t>
      </w:r>
      <w:bookmarkEnd w:id="305"/>
      <w:r w:rsidR="00E32DBD" w:rsidRPr="00305406">
        <w:t xml:space="preserve">) </w:t>
      </w:r>
      <w:r w:rsidRPr="00305406">
        <w:t xml:space="preserve">Đối chiếu, xác nhận giữa các bộ, cơ quan trung ương, sở, phòng, ban thuộc </w:t>
      </w:r>
      <w:r w:rsidR="001E451A" w:rsidRPr="00305406">
        <w:t>Ủy ban</w:t>
      </w:r>
      <w:r w:rsidRPr="00305406">
        <w:t xml:space="preserve"> nhân dân cấp tỉnh, cấp huyện theo phân cấp quản lý với cơ quan kiểm soát, thanh toán cùng cấp về số liệu vốn đầu tư công nguồn ngân sách nhà nước đã giải ngân trong năm quyết toán khi lập báo cáo </w:t>
      </w:r>
      <w:r w:rsidR="00E32DBD" w:rsidRPr="00305406">
        <w:t>quyết</w:t>
      </w:r>
      <w:r w:rsidRPr="00305406">
        <w:t xml:space="preserve"> toán theo niên độ gửi cơ quan tài chính cùng cấp.</w:t>
      </w:r>
    </w:p>
    <w:p w:rsidR="00341441" w:rsidRPr="00305406" w:rsidRDefault="00341441" w:rsidP="00305406">
      <w:pPr>
        <w:pStyle w:val="ANoidungcandeugxdvn"/>
      </w:pPr>
      <w:bookmarkStart w:id="306" w:name="bookmark328"/>
      <w:r w:rsidRPr="00305406">
        <w:t>c</w:t>
      </w:r>
      <w:bookmarkEnd w:id="306"/>
      <w:r w:rsidR="00E32DBD" w:rsidRPr="00305406">
        <w:t xml:space="preserve">) </w:t>
      </w:r>
      <w:r w:rsidRPr="00305406">
        <w:t xml:space="preserve">Đối với cơ quan, đơn vị sử dụng ngân sách cấp xã cho </w:t>
      </w:r>
      <w:r w:rsidR="001D6918" w:rsidRPr="00305406">
        <w:t>đầu tư</w:t>
      </w:r>
      <w:r w:rsidRPr="00305406">
        <w:t xml:space="preserve"> công, cơ quan kiểm soát, thanh toán phối hợp với </w:t>
      </w:r>
      <w:r w:rsidR="001E451A" w:rsidRPr="00305406">
        <w:t>Ủy ban</w:t>
      </w:r>
      <w:r w:rsidRPr="00305406">
        <w:t xml:space="preserve"> nhân dân cấp xã rà soát, đối chiếu, bảo đảm khớp đúng số liệu giữa cơ quan kiểm soát, thanh toán và kế toán xã. Kết quả đối chiếu là cơ sở để </w:t>
      </w:r>
      <w:r w:rsidR="001E451A" w:rsidRPr="00305406">
        <w:t>Ủy ban</w:t>
      </w:r>
      <w:r w:rsidRPr="00305406">
        <w:t xml:space="preserve"> nhân dân xã báo cáo quyết toán ngân sách cấp xã.</w:t>
      </w:r>
    </w:p>
    <w:p w:rsidR="00341441" w:rsidRPr="00305406" w:rsidRDefault="00341441" w:rsidP="00305406">
      <w:pPr>
        <w:pStyle w:val="ANoidungcandeugxdvn"/>
      </w:pPr>
      <w:bookmarkStart w:id="307" w:name="bookmark329"/>
      <w:r w:rsidRPr="00305406">
        <w:t>4</w:t>
      </w:r>
      <w:bookmarkEnd w:id="307"/>
      <w:r w:rsidR="004A770B" w:rsidRPr="00305406">
        <w:t xml:space="preserve">. </w:t>
      </w:r>
      <w:r w:rsidRPr="00305406">
        <w:t xml:space="preserve">Số liệu tại báo cáo quyết toán theo niên độ phải được phản ánh chi tiết theo từng cơ quan chủ quản, từng nguồn vốn, từng ngành, lĩnh vực, từng dự án (chi tiết vốn trong nước và vốn nước ngoài) theo đúng </w:t>
      </w:r>
      <w:r w:rsidR="00E32DBD" w:rsidRPr="00305406">
        <w:t>quyết</w:t>
      </w:r>
      <w:r w:rsidRPr="00305406">
        <w:t xml:space="preserve"> định giao của cấp có thẩm quyền.</w:t>
      </w:r>
    </w:p>
    <w:p w:rsidR="00341441" w:rsidRPr="00305406" w:rsidRDefault="00341441" w:rsidP="00305406">
      <w:pPr>
        <w:pStyle w:val="ANoidungcandeugxdvn"/>
      </w:pPr>
      <w:bookmarkStart w:id="308" w:name="bookmark330"/>
      <w:r w:rsidRPr="00305406">
        <w:rPr>
          <w:highlight w:val="white"/>
        </w:rPr>
        <w:t>5</w:t>
      </w:r>
      <w:bookmarkEnd w:id="308"/>
      <w:r w:rsidRPr="00305406">
        <w:rPr>
          <w:highlight w:val="white"/>
        </w:rPr>
        <w:t>.</w:t>
      </w:r>
      <w:r w:rsidR="004A770B" w:rsidRPr="00305406">
        <w:t xml:space="preserve"> </w:t>
      </w:r>
      <w:r w:rsidRPr="00305406">
        <w:t xml:space="preserve">Các bộ, cơ quan trung ương, sở, phòng, ban thuộc </w:t>
      </w:r>
      <w:r w:rsidR="001E451A" w:rsidRPr="00305406">
        <w:t>Ủy ban</w:t>
      </w:r>
      <w:r w:rsidRPr="00305406">
        <w:t xml:space="preserve"> nhân dân cấp tỉnh, cấp huyện theo phân cấp quản lý, cơ quan cấp trên của chủ đầu tư, các chủ đầu tư, cơ quan tài chính các cấp, cơ quan </w:t>
      </w:r>
      <w:r w:rsidR="001D6918" w:rsidRPr="00305406">
        <w:t>kiểm soát</w:t>
      </w:r>
      <w:r w:rsidRPr="00305406">
        <w:t>, thanh toán thực hiện việc lập, gửi, xét duyệt, thẩm định và thông báo kết quả thẩm định, chỉnh lý báo cáo quyết toán theo</w:t>
      </w:r>
      <w:r w:rsidR="004A770B" w:rsidRPr="00305406">
        <w:t xml:space="preserve"> niên độ với nội dung, nguyên tắ</w:t>
      </w:r>
      <w:r w:rsidRPr="00305406">
        <w:t>c, thời hạn quy định tại Luật Ngân sách nhà nước hiện hành.</w:t>
      </w:r>
    </w:p>
    <w:p w:rsidR="00341441" w:rsidRPr="008E7D9F" w:rsidRDefault="008E7D9F" w:rsidP="00305406">
      <w:pPr>
        <w:pStyle w:val="Heading3"/>
      </w:pPr>
      <w:r w:rsidRPr="008E7D9F">
        <w:t xml:space="preserve">Điều </w:t>
      </w:r>
      <w:r w:rsidR="00341441" w:rsidRPr="008E7D9F">
        <w:t>27. Thời hạn khóa sổ để lập báo cáo quyết toán theo niên độ</w:t>
      </w:r>
    </w:p>
    <w:p w:rsidR="00341441" w:rsidRPr="00305406" w:rsidRDefault="00341441" w:rsidP="00305406">
      <w:pPr>
        <w:pStyle w:val="ANoidungcandeugxdvn"/>
      </w:pPr>
      <w:bookmarkStart w:id="309" w:name="bookmark331"/>
      <w:r w:rsidRPr="00305406">
        <w:t>1</w:t>
      </w:r>
      <w:bookmarkEnd w:id="309"/>
      <w:r w:rsidR="004A770B" w:rsidRPr="00305406">
        <w:t xml:space="preserve">. </w:t>
      </w:r>
      <w:r w:rsidRPr="00305406">
        <w:t>Các cơ quan, tổ chức, đơn vị liên quan đến việc thực hiện kế hoạch đầu tư công nguồn ngân</w:t>
      </w:r>
      <w:r w:rsidR="00364059" w:rsidRPr="00305406">
        <w:t xml:space="preserve"> sách nhà nước thực hiện khóa sổ</w:t>
      </w:r>
      <w:r w:rsidRPr="00305406">
        <w:t xml:space="preserve"> kế toán và lập báo cáo quyết toán khi kết thúc năm ngân sách.</w:t>
      </w:r>
    </w:p>
    <w:p w:rsidR="00341441" w:rsidRPr="00305406" w:rsidRDefault="00341441" w:rsidP="00305406">
      <w:pPr>
        <w:pStyle w:val="ANoidungcandeugxdvn"/>
      </w:pPr>
      <w:bookmarkStart w:id="310" w:name="bookmark332"/>
      <w:r w:rsidRPr="00305406">
        <w:t>2</w:t>
      </w:r>
      <w:bookmarkEnd w:id="310"/>
      <w:r w:rsidR="00202A6C" w:rsidRPr="00305406">
        <w:t xml:space="preserve">. </w:t>
      </w:r>
      <w:r w:rsidRPr="00305406">
        <w:t xml:space="preserve">Các khoản tạm ứng được hạch toán kế toán, quyết toán vào năm ngân sách </w:t>
      </w:r>
      <w:r w:rsidRPr="00305406">
        <w:lastRenderedPageBreak/>
        <w:t>khi đã đủ điều kiện thanh toán cho khối lượng công việc đã được giao kế hoạch trong năm được thực hiện và nghiệm thu đến hết ngày 31 tháng 12 năm quyết toán.</w:t>
      </w:r>
    </w:p>
    <w:p w:rsidR="00341441" w:rsidRPr="00305406" w:rsidRDefault="00341441" w:rsidP="00305406">
      <w:pPr>
        <w:pStyle w:val="ANoidungcandeugxdvn"/>
      </w:pPr>
      <w:bookmarkStart w:id="311" w:name="bookmark333"/>
      <w:r w:rsidRPr="00305406">
        <w:t>3</w:t>
      </w:r>
      <w:bookmarkEnd w:id="311"/>
      <w:r w:rsidR="00202A6C" w:rsidRPr="00305406">
        <w:t xml:space="preserve">. </w:t>
      </w:r>
      <w:r w:rsidRPr="00305406">
        <w:t>Thời hạn chỉnh lý quyết toán ngân sách nhà nước kết thúc khi hết ngày 31 tháng 01 năm sau năm quyết toán.</w:t>
      </w:r>
    </w:p>
    <w:p w:rsidR="00341441" w:rsidRPr="008E7D9F" w:rsidRDefault="008E7D9F" w:rsidP="00305406">
      <w:pPr>
        <w:pStyle w:val="Heading3"/>
      </w:pPr>
      <w:r w:rsidRPr="008E7D9F">
        <w:t xml:space="preserve">Điều </w:t>
      </w:r>
      <w:r w:rsidR="00341441" w:rsidRPr="008E7D9F">
        <w:t>28. Nội dung báo cáo quyết toán theo niên độ</w:t>
      </w:r>
    </w:p>
    <w:p w:rsidR="00341441" w:rsidRPr="00305406" w:rsidRDefault="00341441" w:rsidP="00305406">
      <w:pPr>
        <w:pStyle w:val="ANoidungcandeugxdvn"/>
      </w:pPr>
      <w:bookmarkStart w:id="312" w:name="bookmark334"/>
      <w:r w:rsidRPr="00305406">
        <w:t>1</w:t>
      </w:r>
      <w:bookmarkEnd w:id="312"/>
      <w:r w:rsidR="00202A6C" w:rsidRPr="00305406">
        <w:t xml:space="preserve">. </w:t>
      </w:r>
      <w:r w:rsidRPr="00305406">
        <w:t>Vốn đầu tư công nguồn ngân sách nhà nước tại báo cáo quyết toán theo niên độ gồm:</w:t>
      </w:r>
    </w:p>
    <w:p w:rsidR="00341441" w:rsidRPr="00305406" w:rsidRDefault="00341441" w:rsidP="00305406">
      <w:pPr>
        <w:pStyle w:val="ANoidungcandeugxdvn"/>
      </w:pPr>
      <w:bookmarkStart w:id="313" w:name="bookmark335"/>
      <w:r w:rsidRPr="00305406">
        <w:t>a</w:t>
      </w:r>
      <w:bookmarkEnd w:id="313"/>
      <w:r w:rsidR="00202A6C" w:rsidRPr="00305406">
        <w:t xml:space="preserve">) </w:t>
      </w:r>
      <w:r w:rsidRPr="00305406">
        <w:t>Vốn đầu tư công nguồn ngân sách nhà nước được cấp có thẩm quyền giao kế hoạch năm quyết toán.</w:t>
      </w:r>
    </w:p>
    <w:p w:rsidR="00341441" w:rsidRPr="00305406" w:rsidRDefault="00341441" w:rsidP="00305406">
      <w:pPr>
        <w:pStyle w:val="ANoidungcandeugxdvn"/>
      </w:pPr>
      <w:bookmarkStart w:id="314" w:name="bookmark336"/>
      <w:r w:rsidRPr="00305406">
        <w:t>b</w:t>
      </w:r>
      <w:bookmarkEnd w:id="314"/>
      <w:r w:rsidR="00202A6C" w:rsidRPr="00305406">
        <w:t xml:space="preserve">) </w:t>
      </w:r>
      <w:r w:rsidRPr="00305406">
        <w:t>Vốn đầu tư công nguồn ngân sách nhà nước thuộc kế hoạch các năm trước được cơ quan có thẩm quyền cho phép kéo dài thời gian thực hiện và thanh toán sang năm quyết toán.</w:t>
      </w:r>
    </w:p>
    <w:p w:rsidR="00341441" w:rsidRPr="00305406" w:rsidRDefault="00341441" w:rsidP="00305406">
      <w:pPr>
        <w:pStyle w:val="ANoidungcandeugxdvn"/>
      </w:pPr>
      <w:bookmarkStart w:id="315" w:name="bookmark337"/>
      <w:r w:rsidRPr="00305406">
        <w:t>2</w:t>
      </w:r>
      <w:bookmarkEnd w:id="315"/>
      <w:r w:rsidR="00202A6C" w:rsidRPr="00305406">
        <w:t xml:space="preserve">. </w:t>
      </w:r>
      <w:r w:rsidRPr="00305406">
        <w:t>Vốn thanh toán được quyết toán theo niên độ bao gồm:</w:t>
      </w:r>
    </w:p>
    <w:p w:rsidR="00341441" w:rsidRPr="00305406" w:rsidRDefault="00341441" w:rsidP="00305406">
      <w:pPr>
        <w:pStyle w:val="ANoidungcandeugxdvn"/>
      </w:pPr>
      <w:bookmarkStart w:id="316" w:name="bookmark338"/>
      <w:r w:rsidRPr="00305406">
        <w:rPr>
          <w:highlight w:val="white"/>
        </w:rPr>
        <w:t>a</w:t>
      </w:r>
      <w:bookmarkEnd w:id="316"/>
      <w:r w:rsidRPr="00305406">
        <w:rPr>
          <w:highlight w:val="white"/>
        </w:rPr>
        <w:t>)</w:t>
      </w:r>
      <w:r w:rsidR="00202A6C" w:rsidRPr="00305406">
        <w:t xml:space="preserve"> </w:t>
      </w:r>
      <w:r w:rsidRPr="00305406">
        <w:t>Vốn kế hoạch thanh toán cho khối lượng hoàn thành của các dự án sử dụng vốn đầu tư công nguồn ngân sách nhà nước được giao kế hoạch năm quyết toán (kể cả thanh toán bằng hình thức ghi thu - ghi chi, thanh toán bằng ngoại tệ) từ ngày 01 tháng 01 năm quyết toán đến hết ngày 31 tháng 01 năm sau.</w:t>
      </w:r>
    </w:p>
    <w:p w:rsidR="00341441" w:rsidRPr="00305406" w:rsidRDefault="00341441" w:rsidP="00305406">
      <w:pPr>
        <w:pStyle w:val="ANoidungcandeugxdvn"/>
      </w:pPr>
      <w:r w:rsidRPr="00305406">
        <w:t>Trường hợp kế hoạch đầu tư công trong năm đượ</w:t>
      </w:r>
      <w:r w:rsidR="00364059" w:rsidRPr="00305406">
        <w:t>c giao có bố trí vốn kế hoạch để</w:t>
      </w:r>
      <w:r w:rsidRPr="00305406">
        <w:t xml:space="preserve"> thu hồi số vốn kế hoạch đã được ứng trước dự toán ngân sách nhà nước cho dự án (theo kết quả giải ngân thực tế), số quyết toán là tổng số vốn thanh toán khối lượng hoàn thành đến hết thời hạn khóa sổ để lập báo cáo quyết toán theo niên độ đó, kể cả phần vốn thanh toán khối lượng hoàn thành của phần vốn kế hoạch ứng trước đã giải ngân trước đây chuyển sang.</w:t>
      </w:r>
    </w:p>
    <w:p w:rsidR="00341441" w:rsidRPr="00305406" w:rsidRDefault="00341441" w:rsidP="00305406">
      <w:pPr>
        <w:pStyle w:val="ANoidungcandeugxdvn"/>
      </w:pPr>
      <w:bookmarkStart w:id="317" w:name="bookmark339"/>
      <w:r w:rsidRPr="00305406">
        <w:t>b</w:t>
      </w:r>
      <w:bookmarkEnd w:id="317"/>
      <w:r w:rsidR="00202A6C" w:rsidRPr="00305406">
        <w:t xml:space="preserve">) </w:t>
      </w:r>
      <w:r w:rsidRPr="00305406">
        <w:t>Vốn kế hoạch thanh toán cho khối lượng hoàn thành của các dự án sử dụng vốn đầu tư công nguồn ngân sách nhà nước thuộc kế hoạch năm trước được phép kéo dài thời gian thực hiện và thanh toán sang năm quyết toán đã được thực hiện từ ngày 01 tháng 02 năm quyết toán đến hết ngày 31 tháng 12 năm đó.</w:t>
      </w:r>
    </w:p>
    <w:p w:rsidR="00341441" w:rsidRPr="00305406" w:rsidRDefault="00341441" w:rsidP="00305406">
      <w:pPr>
        <w:pStyle w:val="ANoidungcandeugxdvn"/>
      </w:pPr>
      <w:bookmarkStart w:id="318" w:name="bookmark340"/>
      <w:r w:rsidRPr="00305406">
        <w:t>c</w:t>
      </w:r>
      <w:bookmarkEnd w:id="318"/>
      <w:r w:rsidR="00202A6C" w:rsidRPr="00305406">
        <w:t xml:space="preserve">) </w:t>
      </w:r>
      <w:r w:rsidRPr="00305406">
        <w:t>Thanh toán khối lượng hoàn thành từ ngày 01 tháng 02 năm kế hoạch đến hết ngày 31 tháng 01 năm sau các khoản đã tạm ứng theo chế độ chư</w:t>
      </w:r>
      <w:r w:rsidR="00202A6C" w:rsidRPr="00305406">
        <w:t>a thu hồi từ các năm trước chuyể</w:t>
      </w:r>
      <w:r w:rsidRPr="00305406">
        <w:t>n sang năm quyết toán.</w:t>
      </w:r>
    </w:p>
    <w:p w:rsidR="00341441" w:rsidRPr="00305406" w:rsidRDefault="00341441" w:rsidP="00305406">
      <w:pPr>
        <w:pStyle w:val="ANoidungcandeugxdvn"/>
      </w:pPr>
      <w:bookmarkStart w:id="319" w:name="bookmark341"/>
      <w:r w:rsidRPr="00305406">
        <w:t>d</w:t>
      </w:r>
      <w:bookmarkEnd w:id="319"/>
      <w:r w:rsidR="00202A6C" w:rsidRPr="00305406">
        <w:t xml:space="preserve">) </w:t>
      </w:r>
      <w:r w:rsidRPr="00305406">
        <w:t xml:space="preserve">Vốn nước ngoài đưa vào báo cáo quyết toán theo niên độ gồm: số vốn đã được ghi thu - ghi chi cho phần khối lượng hoàn thành (việc ghi thu - ghi chi theo quy định của Chính phủ về quản lý và sử dụng vốn hỗ trợ phát triển chính thức </w:t>
      </w:r>
      <w:r w:rsidRPr="00305406">
        <w:lastRenderedPageBreak/>
        <w:t>(ODA) và vốn vay ưu đãi của nhà tài trợ nước ngoài) và số vốn đã thanh toán cho phần khối lượng hoàn thành (đối với vốn nước ngoài được giải ngân theo cơ chế tài chính trong nước).</w:t>
      </w:r>
    </w:p>
    <w:p w:rsidR="00341441" w:rsidRPr="00305406" w:rsidRDefault="00341441" w:rsidP="00305406">
      <w:pPr>
        <w:pStyle w:val="ANoidungcandeugxdvn"/>
      </w:pPr>
      <w:bookmarkStart w:id="320" w:name="bookmark342"/>
      <w:r w:rsidRPr="00305406">
        <w:t>3</w:t>
      </w:r>
      <w:bookmarkEnd w:id="320"/>
      <w:r w:rsidR="00FA337C" w:rsidRPr="00305406">
        <w:t xml:space="preserve">. </w:t>
      </w:r>
      <w:r w:rsidRPr="00305406">
        <w:t xml:space="preserve">Vốn tạm ứng theo chế độ chưa thu hồi không đưa vào quyết toán. </w:t>
      </w:r>
      <w:r w:rsidR="00FA337C" w:rsidRPr="00305406">
        <w:t>Hế</w:t>
      </w:r>
      <w:r w:rsidRPr="00305406">
        <w:t>t thời hạn chỉnh lý quyết toán, số dư tạm ứng theo chế độ chưa thu hồi còn lại (sau khi trừ đi số nộp điều chỉ</w:t>
      </w:r>
      <w:r w:rsidR="00FA337C" w:rsidRPr="00305406">
        <w:t>nh giảm trong năm quyết toán (nế</w:t>
      </w:r>
      <w:r w:rsidRPr="00305406">
        <w:t xml:space="preserve">u có) của phần vốn tạm ứng theo chế độ chưa thu hồi từ các năm trước) được </w:t>
      </w:r>
      <w:r w:rsidR="00FA337C" w:rsidRPr="00305406">
        <w:t>chuyển sang</w:t>
      </w:r>
      <w:r w:rsidRPr="00305406">
        <w:t xml:space="preserve"> năm sau để quản lý, thu hồi tạm ứng và quyết toán phần thanh toán khối lượng hoàn thành. Cơ quan tài chính </w:t>
      </w:r>
      <w:r w:rsidR="00FA337C" w:rsidRPr="00305406">
        <w:t>không phải làm thủ tục xét chuyể</w:t>
      </w:r>
      <w:r w:rsidRPr="00305406">
        <w:t>n.</w:t>
      </w:r>
    </w:p>
    <w:p w:rsidR="00341441" w:rsidRPr="00305406" w:rsidRDefault="00341441" w:rsidP="00305406">
      <w:pPr>
        <w:pStyle w:val="ANoidungcandeugxdvn"/>
      </w:pPr>
      <w:bookmarkStart w:id="321" w:name="bookmark343"/>
      <w:r w:rsidRPr="00305406">
        <w:t>4</w:t>
      </w:r>
      <w:bookmarkEnd w:id="321"/>
      <w:r w:rsidR="00FA337C" w:rsidRPr="00305406">
        <w:t xml:space="preserve">. </w:t>
      </w:r>
      <w:r w:rsidRPr="00305406">
        <w:t>Vốn ứng trước từ dự toán ngân sách nhà nước năm sau không phải báo cáo tại báo cáo quyết toán theo niên độ.</w:t>
      </w:r>
    </w:p>
    <w:p w:rsidR="00341441" w:rsidRPr="00305406" w:rsidRDefault="00341441" w:rsidP="00305406">
      <w:pPr>
        <w:pStyle w:val="ANoidungcandeugxdvn"/>
      </w:pPr>
      <w:bookmarkStart w:id="322" w:name="bookmark344"/>
      <w:r w:rsidRPr="00305406">
        <w:t>5</w:t>
      </w:r>
      <w:bookmarkEnd w:id="322"/>
      <w:r w:rsidR="00FA337C" w:rsidRPr="00305406">
        <w:t xml:space="preserve">. </w:t>
      </w:r>
      <w:r w:rsidRPr="00305406">
        <w:t>Thuyết minh báo cáo quyết toán theo niên độ:</w:t>
      </w:r>
    </w:p>
    <w:p w:rsidR="00341441" w:rsidRPr="00305406" w:rsidRDefault="00341441" w:rsidP="00305406">
      <w:pPr>
        <w:pStyle w:val="ANoidungcandeugxdvn"/>
      </w:pPr>
      <w:bookmarkStart w:id="323" w:name="bookmark345"/>
      <w:r w:rsidRPr="00305406">
        <w:t>a</w:t>
      </w:r>
      <w:bookmarkEnd w:id="323"/>
      <w:r w:rsidR="00FA337C" w:rsidRPr="00305406">
        <w:t xml:space="preserve">) </w:t>
      </w:r>
      <w:r w:rsidRPr="00305406">
        <w:t xml:space="preserve">Các bộ, cơ quan trung ương, sở, phòng, ban thuộc </w:t>
      </w:r>
      <w:r w:rsidR="001E451A" w:rsidRPr="00305406">
        <w:t>Ủy ban</w:t>
      </w:r>
      <w:r w:rsidRPr="00305406">
        <w:t xml:space="preserve"> nhân dân cấp tỉnh, cấp huyện theo phân cấp quản lý, cơ quan cấp trên của chủ đầu tư (trường hợp được phân cấp quản lý), chủ đầu tư (hoặc ban quản lý dự án):</w:t>
      </w:r>
    </w:p>
    <w:p w:rsidR="00341441" w:rsidRPr="00305406" w:rsidRDefault="00341441" w:rsidP="00305406">
      <w:pPr>
        <w:pStyle w:val="ANoidungcandeugxdvn"/>
      </w:pPr>
      <w:bookmarkStart w:id="324" w:name="bookmark346"/>
      <w:r w:rsidRPr="00305406">
        <w:t>-</w:t>
      </w:r>
      <w:bookmarkEnd w:id="324"/>
      <w:r w:rsidR="00FA337C" w:rsidRPr="00305406">
        <w:t xml:space="preserve"> </w:t>
      </w:r>
      <w:r w:rsidRPr="00305406">
        <w:t>Báo cáo tổng quát tình hình thực hiện kế hoạch, thanh toán, quyết toán vốn đầu tư công nguồn ngân sách nước được giao trong năm quyết toán.</w:t>
      </w:r>
    </w:p>
    <w:p w:rsidR="00341441" w:rsidRPr="00305406" w:rsidRDefault="00341441" w:rsidP="00305406">
      <w:pPr>
        <w:pStyle w:val="ANoidungcandeugxdvn"/>
      </w:pPr>
      <w:bookmarkStart w:id="325" w:name="bookmark347"/>
      <w:r w:rsidRPr="00305406">
        <w:t>-</w:t>
      </w:r>
      <w:bookmarkEnd w:id="325"/>
      <w:r w:rsidR="00FA337C" w:rsidRPr="00305406">
        <w:t xml:space="preserve"> </w:t>
      </w:r>
      <w:r w:rsidRPr="00305406">
        <w:t xml:space="preserve">Thuyết minh các tồn tại, vướng mắc, các yếu tố ảnh hưởng đến thực hiện, thanh toán, quyết toán vốn, tăng giảm vốn kế hoạch đầu tư công, </w:t>
      </w:r>
      <w:r w:rsidR="00FA337C" w:rsidRPr="00305406">
        <w:t>đề</w:t>
      </w:r>
      <w:r w:rsidRPr="00305406">
        <w:t xml:space="preserve"> xuất các biện pháp tháo gỡ.</w:t>
      </w:r>
    </w:p>
    <w:p w:rsidR="00341441" w:rsidRPr="00E34704" w:rsidRDefault="00341441" w:rsidP="00305406">
      <w:pPr>
        <w:pStyle w:val="ANoidungcandeugxdvn"/>
        <w:rPr>
          <w:lang w:val="en-US"/>
        </w:rPr>
      </w:pPr>
      <w:bookmarkStart w:id="326" w:name="bookmark348"/>
      <w:r w:rsidRPr="00E34704">
        <w:rPr>
          <w:lang w:val="en-US"/>
        </w:rPr>
        <w:t>b</w:t>
      </w:r>
      <w:bookmarkEnd w:id="326"/>
      <w:r w:rsidR="00FA337C" w:rsidRPr="00E34704">
        <w:rPr>
          <w:lang w:val="en-US"/>
        </w:rPr>
        <w:t xml:space="preserve">) </w:t>
      </w:r>
      <w:r w:rsidRPr="00E34704">
        <w:rPr>
          <w:lang w:val="en-US"/>
        </w:rPr>
        <w:t>Cơ quan kiểm soát, thanh toán:</w:t>
      </w:r>
    </w:p>
    <w:p w:rsidR="00341441" w:rsidRPr="00E34704" w:rsidRDefault="00341441" w:rsidP="00305406">
      <w:pPr>
        <w:pStyle w:val="ANoidungcandeugxdvn"/>
        <w:rPr>
          <w:lang w:val="en-US"/>
        </w:rPr>
      </w:pPr>
      <w:bookmarkStart w:id="327" w:name="bookmark349"/>
      <w:r w:rsidRPr="00E34704">
        <w:rPr>
          <w:lang w:val="en-US"/>
        </w:rPr>
        <w:t>-</w:t>
      </w:r>
      <w:bookmarkEnd w:id="327"/>
      <w:r w:rsidR="00FA337C" w:rsidRPr="00E34704">
        <w:rPr>
          <w:lang w:val="en-US"/>
        </w:rPr>
        <w:t xml:space="preserve"> </w:t>
      </w:r>
      <w:r w:rsidRPr="00E34704">
        <w:rPr>
          <w:lang w:val="en-US"/>
        </w:rPr>
        <w:t>Báo cáo tổng quát đặc điểm, tình hình thanh toán, quyết toán theo niên độ quy định tại khoản 1 và khoản 2 Điều này.</w:t>
      </w:r>
    </w:p>
    <w:p w:rsidR="00341441" w:rsidRPr="00E34704" w:rsidRDefault="00341441" w:rsidP="00305406">
      <w:pPr>
        <w:pStyle w:val="ANoidungcandeugxdvn"/>
        <w:rPr>
          <w:lang w:val="en-US"/>
        </w:rPr>
      </w:pPr>
      <w:bookmarkStart w:id="328" w:name="bookmark350"/>
      <w:r w:rsidRPr="00E34704">
        <w:rPr>
          <w:lang w:val="en-US"/>
        </w:rPr>
        <w:t>-</w:t>
      </w:r>
      <w:bookmarkEnd w:id="328"/>
      <w:r w:rsidR="00FA337C" w:rsidRPr="00E34704">
        <w:rPr>
          <w:lang w:val="en-US"/>
        </w:rPr>
        <w:t xml:space="preserve"> </w:t>
      </w:r>
      <w:r w:rsidRPr="00E34704">
        <w:rPr>
          <w:lang w:val="en-US"/>
        </w:rPr>
        <w:t>Đề xuất và kiến nghị để tháo gỡ những tồn tại, vướng mắc có liên quan đến công tác quyết toán theo niên độ.</w:t>
      </w:r>
    </w:p>
    <w:p w:rsidR="00341441" w:rsidRPr="00E34704" w:rsidRDefault="00341441" w:rsidP="00305406">
      <w:pPr>
        <w:pStyle w:val="ANoidungcandeugxdvn"/>
        <w:rPr>
          <w:lang w:val="en-US"/>
        </w:rPr>
      </w:pPr>
      <w:bookmarkStart w:id="329" w:name="bookmark351"/>
      <w:r w:rsidRPr="00E34704">
        <w:rPr>
          <w:lang w:val="en-US"/>
        </w:rPr>
        <w:t>6</w:t>
      </w:r>
      <w:bookmarkEnd w:id="329"/>
      <w:r w:rsidR="00FA337C" w:rsidRPr="00E34704">
        <w:rPr>
          <w:lang w:val="en-US"/>
        </w:rPr>
        <w:t xml:space="preserve">. </w:t>
      </w:r>
      <w:r w:rsidRPr="00E34704">
        <w:rPr>
          <w:lang w:val="en-US"/>
        </w:rPr>
        <w:t xml:space="preserve">Đối với trường hợp cơ quan nhận vốn bằng hình thức lệnh chi tiền hoặc cơ quan có vốn nước ngoài thanh toán theo cơ chế tài chính trong nước: các bộ, cơ quan trung ương, sở, phòng, ban thuộc </w:t>
      </w:r>
      <w:r w:rsidR="001E451A" w:rsidRPr="00E34704">
        <w:rPr>
          <w:lang w:val="en-US"/>
        </w:rPr>
        <w:t>Ủy ban</w:t>
      </w:r>
      <w:r w:rsidRPr="00E34704">
        <w:rPr>
          <w:lang w:val="en-US"/>
        </w:rPr>
        <w:t xml:space="preserve"> nhân dân cấp tỉnh, cấp huyện theo phân cấp quản lý, cơ quan cấp trên của chủ đầu tư, chủ đầu tư, cơ quan kiểm soát, thanh toán các cấp lập thành mục riêng trong báo cáo quyết toán theo niên độ.</w:t>
      </w:r>
    </w:p>
    <w:p w:rsidR="00341441" w:rsidRPr="00E34704" w:rsidRDefault="00341441" w:rsidP="00305406">
      <w:pPr>
        <w:pStyle w:val="ANoidungcandeugxdvn"/>
        <w:rPr>
          <w:lang w:val="en-US"/>
        </w:rPr>
      </w:pPr>
      <w:bookmarkStart w:id="330" w:name="bookmark352"/>
      <w:r w:rsidRPr="00E34704">
        <w:rPr>
          <w:lang w:val="en-US"/>
        </w:rPr>
        <w:t>7</w:t>
      </w:r>
      <w:bookmarkEnd w:id="330"/>
      <w:r w:rsidR="0057235B" w:rsidRPr="00E34704">
        <w:rPr>
          <w:lang w:val="en-US"/>
        </w:rPr>
        <w:t xml:space="preserve">. </w:t>
      </w:r>
      <w:r w:rsidRPr="00E34704">
        <w:rPr>
          <w:lang w:val="en-US"/>
        </w:rPr>
        <w:t>Bộ Tài chính quy định về hệ thống mẫu biểu sử dụng trong công tác quyết toán vốn đầu tư công nguồn ngân sách nhà nước theo năm ngân sách và hướng dẫn các nội dung liên quan.</w:t>
      </w:r>
    </w:p>
    <w:p w:rsidR="00341441" w:rsidRPr="00E34704" w:rsidRDefault="008E7D9F" w:rsidP="00305406">
      <w:pPr>
        <w:pStyle w:val="Heading3"/>
        <w:rPr>
          <w:lang w:val="en-US"/>
        </w:rPr>
      </w:pPr>
      <w:r w:rsidRPr="00E34704">
        <w:rPr>
          <w:lang w:val="en-US"/>
        </w:rPr>
        <w:lastRenderedPageBreak/>
        <w:t xml:space="preserve">Điều </w:t>
      </w:r>
      <w:r w:rsidR="00341441" w:rsidRPr="00E34704">
        <w:rPr>
          <w:lang w:val="en-US"/>
        </w:rPr>
        <w:t>29. Trình tự, thời hạn lập, xét duyệt và gửi báo cáo quyết toán theo niên độ</w:t>
      </w:r>
    </w:p>
    <w:p w:rsidR="00341441" w:rsidRPr="00E34704" w:rsidRDefault="00341441" w:rsidP="00305406">
      <w:pPr>
        <w:pStyle w:val="ANoidungcandeugxdvn"/>
        <w:rPr>
          <w:lang w:val="en-US"/>
        </w:rPr>
      </w:pPr>
      <w:bookmarkStart w:id="331" w:name="bookmark353"/>
      <w:r w:rsidRPr="00E34704">
        <w:rPr>
          <w:highlight w:val="white"/>
          <w:lang w:val="en-US"/>
        </w:rPr>
        <w:t>1</w:t>
      </w:r>
      <w:bookmarkEnd w:id="331"/>
      <w:r w:rsidRPr="00E34704">
        <w:rPr>
          <w:highlight w:val="white"/>
          <w:lang w:val="en-US"/>
        </w:rPr>
        <w:t>.</w:t>
      </w:r>
      <w:r w:rsidR="0057235B" w:rsidRPr="00E34704">
        <w:rPr>
          <w:lang w:val="en-US"/>
        </w:rPr>
        <w:t xml:space="preserve"> </w:t>
      </w:r>
      <w:r w:rsidRPr="00E34704">
        <w:rPr>
          <w:lang w:val="en-US"/>
        </w:rPr>
        <w:t>Đối với vốn đầu tư công nguồn ngân sách nhà nước do bộ, cơ quan trung ương quản lý:</w:t>
      </w:r>
    </w:p>
    <w:p w:rsidR="00341441" w:rsidRPr="00E34704" w:rsidRDefault="00341441" w:rsidP="00305406">
      <w:pPr>
        <w:pStyle w:val="ANoidungcandeugxdvn"/>
        <w:rPr>
          <w:lang w:val="en-US"/>
        </w:rPr>
      </w:pPr>
      <w:bookmarkStart w:id="332" w:name="bookmark354"/>
      <w:r w:rsidRPr="00E34704">
        <w:rPr>
          <w:lang w:val="en-US"/>
        </w:rPr>
        <w:t>a</w:t>
      </w:r>
      <w:bookmarkEnd w:id="332"/>
      <w:r w:rsidR="0057235B" w:rsidRPr="00E34704">
        <w:rPr>
          <w:lang w:val="en-US"/>
        </w:rPr>
        <w:t xml:space="preserve">) </w:t>
      </w:r>
      <w:r w:rsidRPr="00E34704">
        <w:rPr>
          <w:lang w:val="en-US"/>
        </w:rPr>
        <w:t xml:space="preserve">Chủ đầu tư (hoặc ban quản lý dự án) báo cáo quyết toán theo niên độ gửi bộ, cơ quan trung ương hoặc cơ quan cấp trên của </w:t>
      </w:r>
      <w:r w:rsidR="00E804AE" w:rsidRPr="00E34704">
        <w:rPr>
          <w:lang w:val="en-US"/>
        </w:rPr>
        <w:t>chủ đầu tư</w:t>
      </w:r>
      <w:r w:rsidRPr="00E34704">
        <w:rPr>
          <w:lang w:val="en-US"/>
        </w:rPr>
        <w:t xml:space="preserve"> (trường hợp được phân cấp quản lý) trước ngày 01 tháng 5 năm sau năm quyết toán.</w:t>
      </w:r>
    </w:p>
    <w:p w:rsidR="00341441" w:rsidRPr="00E34704" w:rsidRDefault="00341441" w:rsidP="00305406">
      <w:pPr>
        <w:pStyle w:val="ANoidungcandeugxdvn"/>
        <w:rPr>
          <w:lang w:val="en-US"/>
        </w:rPr>
      </w:pPr>
      <w:bookmarkStart w:id="333" w:name="bookmark355"/>
      <w:r w:rsidRPr="00E34704">
        <w:rPr>
          <w:lang w:val="en-US"/>
        </w:rPr>
        <w:t>b</w:t>
      </w:r>
      <w:bookmarkEnd w:id="333"/>
      <w:r w:rsidR="00454E27" w:rsidRPr="00E34704">
        <w:rPr>
          <w:lang w:val="en-US"/>
        </w:rPr>
        <w:t xml:space="preserve">) </w:t>
      </w:r>
      <w:r w:rsidRPr="00E34704">
        <w:rPr>
          <w:lang w:val="en-US"/>
        </w:rPr>
        <w:t>Bộ, cơ quan trung ương xét duyệt báo cáo của các chủ đầu tư; tổng hợp, lập báo cáo quyết toán theo niên độ gửi Bộ Tài chính trước ngày 01 tháng 8 năm sau năm quyết toán.</w:t>
      </w:r>
    </w:p>
    <w:p w:rsidR="00341441" w:rsidRPr="00E34704" w:rsidRDefault="00341441" w:rsidP="00305406">
      <w:pPr>
        <w:pStyle w:val="ANoidungcandeugxdvn"/>
        <w:rPr>
          <w:lang w:val="en-US"/>
        </w:rPr>
      </w:pPr>
      <w:r w:rsidRPr="00E34704">
        <w:rPr>
          <w:lang w:val="en-US"/>
        </w:rPr>
        <w:t xml:space="preserve">Trường hợp bộ, cơ quan trung ương phân cấp quản lý, chủ </w:t>
      </w:r>
      <w:r w:rsidR="001D6918" w:rsidRPr="00E34704">
        <w:rPr>
          <w:lang w:val="en-US"/>
        </w:rPr>
        <w:t>đầu tư</w:t>
      </w:r>
      <w:r w:rsidRPr="00E34704">
        <w:rPr>
          <w:lang w:val="en-US"/>
        </w:rPr>
        <w:t xml:space="preserve"> báo cáo quyết toán theo niên độ gửi cơ quan cấp trên của chủ đầu tư được phân cấp quản lý; cơ quan được phân cấp chịu trách nhiệm xét duyệt báo cáo của các chủ đầu tư và tổng hợp báo cáo quyết toán các dự án thuộc phạm vi được phân cấp quản </w:t>
      </w:r>
      <w:r w:rsidR="00454E27" w:rsidRPr="00E34704">
        <w:rPr>
          <w:lang w:val="en-US"/>
        </w:rPr>
        <w:t>lý gửi bộ, cơ quan trung ương để</w:t>
      </w:r>
      <w:r w:rsidRPr="00E34704">
        <w:rPr>
          <w:lang w:val="en-US"/>
        </w:rPr>
        <w:t xml:space="preserve"> </w:t>
      </w:r>
      <w:r w:rsidR="001E451A" w:rsidRPr="00E34704">
        <w:rPr>
          <w:lang w:val="en-US"/>
        </w:rPr>
        <w:t>tổng</w:t>
      </w:r>
      <w:r w:rsidRPr="00E34704">
        <w:rPr>
          <w:lang w:val="en-US"/>
        </w:rPr>
        <w:t xml:space="preserve"> hợp, lập báo cáo quyết toán theo niên độ gửi Bộ Tài chính trước ngày 01 tháng 8 năm sau năm quyết toán.</w:t>
      </w:r>
    </w:p>
    <w:p w:rsidR="00341441" w:rsidRPr="00E34704" w:rsidRDefault="00341441" w:rsidP="00305406">
      <w:pPr>
        <w:pStyle w:val="ANoidungcandeugxdvn"/>
        <w:rPr>
          <w:lang w:val="en-US"/>
        </w:rPr>
      </w:pPr>
      <w:r w:rsidRPr="00E34704">
        <w:rPr>
          <w:lang w:val="en-US"/>
        </w:rPr>
        <w:t xml:space="preserve">Trường hợp báo cáo quyết toán theo niên độ của chủ </w:t>
      </w:r>
      <w:r w:rsidR="001D6918" w:rsidRPr="00E34704">
        <w:rPr>
          <w:lang w:val="en-US"/>
        </w:rPr>
        <w:t>đầu tư</w:t>
      </w:r>
      <w:r w:rsidRPr="00E34704">
        <w:rPr>
          <w:lang w:val="en-US"/>
        </w:rPr>
        <w:t xml:space="preserve"> lập chưa đúng quy định, bộ, cơ quan trung ương, cơ quan cấp trên của chủ đầu tư (trường hợp được phân cấp quản lý) yêu cầu </w:t>
      </w:r>
      <w:r w:rsidR="00E804AE" w:rsidRPr="00E34704">
        <w:rPr>
          <w:lang w:val="en-US"/>
        </w:rPr>
        <w:t>chủ đầu tư</w:t>
      </w:r>
      <w:r w:rsidRPr="00E34704">
        <w:rPr>
          <w:lang w:val="en-US"/>
        </w:rPr>
        <w:t xml:space="preserve"> giải trình, cung cấp thông tin, số liệu cần thiết, điều chỉnh hoặc yêu cầu lập lại báo cáo để xét duyệt theo quy định. Bộ, cơ quan trung ương, cơ quan cấp trên của chủ đầu tư (trường hợp được phân cấp quản lý) yêu cầu chủ đầu tư nộp các khoản phải nộp ngân sách nhà nước theo quy định và xuất toán các khoản chi sai chế độ, chi không đúng kế hoạch được giao, xử lý theo thẩm quyền hoặc đề nghị cơ quan có </w:t>
      </w:r>
      <w:r w:rsidR="001E451A" w:rsidRPr="00E34704">
        <w:rPr>
          <w:lang w:val="en-US"/>
        </w:rPr>
        <w:t>thẩm</w:t>
      </w:r>
      <w:r w:rsidRPr="00E34704">
        <w:rPr>
          <w:lang w:val="en-US"/>
        </w:rPr>
        <w:t xml:space="preserve"> quyền xử lý </w:t>
      </w:r>
      <w:r w:rsidR="00FE4F83" w:rsidRPr="00E34704">
        <w:rPr>
          <w:lang w:val="en-US"/>
        </w:rPr>
        <w:t>đối với</w:t>
      </w:r>
      <w:r w:rsidRPr="00E34704">
        <w:rPr>
          <w:lang w:val="en-US"/>
        </w:rPr>
        <w:t xml:space="preserve"> chủ đầu tư sử dụng vốn không đúng quy định.</w:t>
      </w:r>
    </w:p>
    <w:p w:rsidR="00341441" w:rsidRPr="00E34704" w:rsidRDefault="00341441" w:rsidP="00305406">
      <w:pPr>
        <w:pStyle w:val="ANoidungcandeugxdvn"/>
        <w:rPr>
          <w:lang w:val="en-US"/>
        </w:rPr>
      </w:pPr>
      <w:r w:rsidRPr="00E34704">
        <w:rPr>
          <w:lang w:val="en-US"/>
        </w:rPr>
        <w:t xml:space="preserve">Bộ, cơ quan trung ương thực hiện đối chiếu với cơ quan kiểm soát, thanh toán cấp trung ương để xác nhận các số liệu phục vụ công tác quyết toán theo niên độ chi tiết đến từng dự án trước khi </w:t>
      </w:r>
      <w:r w:rsidR="00FD0715" w:rsidRPr="00E34704">
        <w:rPr>
          <w:lang w:val="en-US"/>
        </w:rPr>
        <w:t>tổng hợp</w:t>
      </w:r>
      <w:r w:rsidRPr="00E34704">
        <w:rPr>
          <w:lang w:val="en-US"/>
        </w:rPr>
        <w:t>, gửi báo cáo quyết toán theo niên độ cho Bộ Tài chính.</w:t>
      </w:r>
    </w:p>
    <w:p w:rsidR="00341441" w:rsidRPr="00E34704" w:rsidRDefault="00341441" w:rsidP="00305406">
      <w:pPr>
        <w:pStyle w:val="ANoidungcandeugxdvn"/>
        <w:rPr>
          <w:lang w:val="en-US"/>
        </w:rPr>
      </w:pPr>
      <w:bookmarkStart w:id="334" w:name="bookmark356"/>
      <w:r w:rsidRPr="00E34704">
        <w:rPr>
          <w:lang w:val="en-US"/>
        </w:rPr>
        <w:t>c</w:t>
      </w:r>
      <w:bookmarkEnd w:id="334"/>
      <w:r w:rsidR="00FE4F83" w:rsidRPr="00E34704">
        <w:rPr>
          <w:lang w:val="en-US"/>
        </w:rPr>
        <w:t xml:space="preserve">) </w:t>
      </w:r>
      <w:r w:rsidRPr="00E34704">
        <w:rPr>
          <w:lang w:val="en-US"/>
        </w:rPr>
        <w:t xml:space="preserve">Cơ quan kiểm soát, thanh toán cấp huyện </w:t>
      </w:r>
      <w:r w:rsidR="001E451A" w:rsidRPr="00E34704">
        <w:rPr>
          <w:lang w:val="en-US"/>
        </w:rPr>
        <w:t>tổng</w:t>
      </w:r>
      <w:r w:rsidRPr="00E34704">
        <w:rPr>
          <w:lang w:val="en-US"/>
        </w:rPr>
        <w:t xml:space="preserve"> hợp số liệu quyết toán theo niên độ báo cáo cơ quan kiểm soát, thanh toán cấp tỉnh trước ngày 15 tháng 3 năm sau năm quyết toán; cơ quan </w:t>
      </w:r>
      <w:r w:rsidR="001D6918" w:rsidRPr="00E34704">
        <w:rPr>
          <w:lang w:val="en-US"/>
        </w:rPr>
        <w:t>kiểm soát</w:t>
      </w:r>
      <w:r w:rsidRPr="00E34704">
        <w:rPr>
          <w:lang w:val="en-US"/>
        </w:rPr>
        <w:t xml:space="preserve">, thanh toán cấp tỉnh tổng hợp số liệu quyết toán theo niên độ báo cáo cơ quan </w:t>
      </w:r>
      <w:r w:rsidR="001D6918" w:rsidRPr="00E34704">
        <w:rPr>
          <w:lang w:val="en-US"/>
        </w:rPr>
        <w:t>kiểm soát</w:t>
      </w:r>
      <w:r w:rsidRPr="00E34704">
        <w:rPr>
          <w:lang w:val="en-US"/>
        </w:rPr>
        <w:t xml:space="preserve">, thanh toán cấp trung ương trước ngày 15 tháng 5 năm sau năm quyết toán; cơ quan kiểm soát, thanh toán cấp trung ương </w:t>
      </w:r>
      <w:r w:rsidR="00FD0715" w:rsidRPr="00E34704">
        <w:rPr>
          <w:lang w:val="en-US"/>
        </w:rPr>
        <w:t>tổng hợp</w:t>
      </w:r>
      <w:r w:rsidRPr="00E34704">
        <w:rPr>
          <w:lang w:val="en-US"/>
        </w:rPr>
        <w:t xml:space="preserve"> số liệu quyết toán theo niên độ báo cáo Bộ Tài chính </w:t>
      </w:r>
      <w:r w:rsidRPr="00E34704">
        <w:rPr>
          <w:lang w:val="en-US"/>
        </w:rPr>
        <w:lastRenderedPageBreak/>
        <w:t>trước ngày 15 tháng 7 năm sau năm quyết toán.</w:t>
      </w:r>
    </w:p>
    <w:p w:rsidR="00341441" w:rsidRPr="00E34704" w:rsidRDefault="00341441" w:rsidP="00305406">
      <w:pPr>
        <w:pStyle w:val="ANoidungcandeugxdvn"/>
        <w:rPr>
          <w:lang w:val="en-US"/>
        </w:rPr>
      </w:pPr>
      <w:bookmarkStart w:id="335" w:name="bookmark357"/>
      <w:r w:rsidRPr="00E34704">
        <w:rPr>
          <w:lang w:val="en-US"/>
        </w:rPr>
        <w:t>d</w:t>
      </w:r>
      <w:bookmarkEnd w:id="335"/>
      <w:r w:rsidR="00FE4F83" w:rsidRPr="00E34704">
        <w:rPr>
          <w:lang w:val="en-US"/>
        </w:rPr>
        <w:t xml:space="preserve">) </w:t>
      </w:r>
      <w:r w:rsidRPr="00E34704">
        <w:rPr>
          <w:lang w:val="en-US"/>
        </w:rPr>
        <w:t xml:space="preserve">Trong thời hạn 30 ngày kể từ ngày nhận đủ hồ sơ theo quy định tại Nghị định này, Bộ Tài chính thẩm định và ra thông báo thẩm định quyết toán theo niên độ của từng bộ, cơ quan trung ương, đồng gửi cơ quan </w:t>
      </w:r>
      <w:r w:rsidR="001D6918" w:rsidRPr="00E34704">
        <w:rPr>
          <w:lang w:val="en-US"/>
        </w:rPr>
        <w:t>kiểm soát</w:t>
      </w:r>
      <w:r w:rsidRPr="00E34704">
        <w:rPr>
          <w:lang w:val="en-US"/>
        </w:rPr>
        <w:t>, thanh toán cấp trung ương và các cơ quan, đơn vị liên quan.</w:t>
      </w:r>
    </w:p>
    <w:p w:rsidR="00341441" w:rsidRPr="00E34704" w:rsidRDefault="00341441" w:rsidP="00305406">
      <w:pPr>
        <w:pStyle w:val="ANoidungcandeugxdvn"/>
        <w:rPr>
          <w:lang w:val="en-US"/>
        </w:rPr>
      </w:pPr>
      <w:bookmarkStart w:id="336" w:name="bookmark358"/>
      <w:r w:rsidRPr="00E34704">
        <w:rPr>
          <w:highlight w:val="white"/>
          <w:lang w:val="en-US"/>
        </w:rPr>
        <w:t>2</w:t>
      </w:r>
      <w:bookmarkEnd w:id="336"/>
      <w:r w:rsidRPr="00E34704">
        <w:rPr>
          <w:highlight w:val="white"/>
          <w:lang w:val="en-US"/>
        </w:rPr>
        <w:t>.</w:t>
      </w:r>
      <w:r w:rsidR="00FE4F83" w:rsidRPr="00E34704">
        <w:rPr>
          <w:lang w:val="en-US"/>
        </w:rPr>
        <w:t xml:space="preserve"> </w:t>
      </w:r>
      <w:r w:rsidRPr="00E34704">
        <w:rPr>
          <w:lang w:val="en-US"/>
        </w:rPr>
        <w:t xml:space="preserve">Đối với vốn đầu tư công nguồn ngân sách nhà nước do </w:t>
      </w:r>
      <w:r w:rsidR="001E451A" w:rsidRPr="00E34704">
        <w:rPr>
          <w:lang w:val="en-US"/>
        </w:rPr>
        <w:t>Ủy ban</w:t>
      </w:r>
      <w:r w:rsidRPr="00E34704">
        <w:rPr>
          <w:lang w:val="en-US"/>
        </w:rPr>
        <w:t xml:space="preserve"> nhân dân các cấp quản lý:</w:t>
      </w:r>
    </w:p>
    <w:p w:rsidR="00341441" w:rsidRPr="00E34704" w:rsidRDefault="00341441" w:rsidP="00305406">
      <w:pPr>
        <w:pStyle w:val="ANoidungcandeugxdvn"/>
        <w:rPr>
          <w:lang w:val="en-US"/>
        </w:rPr>
      </w:pPr>
      <w:bookmarkStart w:id="337" w:name="bookmark359"/>
      <w:r w:rsidRPr="00E34704">
        <w:rPr>
          <w:highlight w:val="white"/>
          <w:lang w:val="en-US"/>
        </w:rPr>
        <w:t>a</w:t>
      </w:r>
      <w:bookmarkEnd w:id="337"/>
      <w:r w:rsidRPr="00E34704">
        <w:rPr>
          <w:highlight w:val="white"/>
          <w:lang w:val="en-US"/>
        </w:rPr>
        <w:t>)</w:t>
      </w:r>
      <w:r w:rsidR="00FE4F83" w:rsidRPr="00E34704">
        <w:rPr>
          <w:lang w:val="en-US"/>
        </w:rPr>
        <w:t xml:space="preserve"> </w:t>
      </w:r>
      <w:r w:rsidRPr="00E34704">
        <w:rPr>
          <w:lang w:val="en-US"/>
        </w:rPr>
        <w:t xml:space="preserve">Vốn đầu tư công thuộc ngân sách của </w:t>
      </w:r>
      <w:r w:rsidR="001E451A" w:rsidRPr="00E34704">
        <w:rPr>
          <w:lang w:val="en-US"/>
        </w:rPr>
        <w:t>Ủy ban</w:t>
      </w:r>
      <w:r w:rsidRPr="00E34704">
        <w:rPr>
          <w:lang w:val="en-US"/>
        </w:rPr>
        <w:t xml:space="preserve"> nhân dân </w:t>
      </w:r>
      <w:r w:rsidR="007E76F6" w:rsidRPr="00E34704">
        <w:rPr>
          <w:lang w:val="en-US"/>
        </w:rPr>
        <w:t>cấp</w:t>
      </w:r>
      <w:r w:rsidRPr="00E34704">
        <w:rPr>
          <w:lang w:val="en-US"/>
        </w:rPr>
        <w:t xml:space="preserve"> tỉnh, cấp huyện quản lý:</w:t>
      </w:r>
    </w:p>
    <w:p w:rsidR="00341441" w:rsidRPr="00E34704" w:rsidRDefault="00341441" w:rsidP="00305406">
      <w:pPr>
        <w:pStyle w:val="ANoidungcandeugxdvn"/>
        <w:rPr>
          <w:lang w:val="en-US"/>
        </w:rPr>
      </w:pPr>
      <w:bookmarkStart w:id="338" w:name="bookmark360"/>
      <w:r w:rsidRPr="00E34704">
        <w:rPr>
          <w:lang w:val="en-US"/>
        </w:rPr>
        <w:t>-</w:t>
      </w:r>
      <w:bookmarkEnd w:id="338"/>
      <w:r w:rsidR="00FE4F83" w:rsidRPr="00E34704">
        <w:rPr>
          <w:lang w:val="en-US"/>
        </w:rPr>
        <w:t xml:space="preserve"> </w:t>
      </w:r>
      <w:r w:rsidRPr="00E34704">
        <w:rPr>
          <w:lang w:val="en-US"/>
        </w:rPr>
        <w:t xml:space="preserve">Chủ đầu tư (hoặc ban quản lý dự án chuyên ngành, ban quản lý dự án khu vực) lập báo cáo quyết toán theo niên độ gửi sở, phòng, ban thuộc </w:t>
      </w:r>
      <w:r w:rsidR="001E451A" w:rsidRPr="00E34704">
        <w:rPr>
          <w:lang w:val="en-US"/>
        </w:rPr>
        <w:t>Ủy ban</w:t>
      </w:r>
      <w:r w:rsidRPr="00E34704">
        <w:rPr>
          <w:lang w:val="en-US"/>
        </w:rPr>
        <w:t xml:space="preserve"> nhân dân cấp tỉnh, cấp huyện theo phân cấp quản lý.</w:t>
      </w:r>
    </w:p>
    <w:p w:rsidR="00341441" w:rsidRPr="00E34704" w:rsidRDefault="00341441" w:rsidP="00305406">
      <w:pPr>
        <w:pStyle w:val="ANoidungcandeugxdvn"/>
        <w:rPr>
          <w:lang w:val="en-US"/>
        </w:rPr>
      </w:pPr>
      <w:bookmarkStart w:id="339" w:name="bookmark361"/>
      <w:r w:rsidRPr="00E34704">
        <w:rPr>
          <w:lang w:val="en-US"/>
        </w:rPr>
        <w:t>-</w:t>
      </w:r>
      <w:bookmarkEnd w:id="339"/>
      <w:r w:rsidR="00FE4F83" w:rsidRPr="00E34704">
        <w:rPr>
          <w:lang w:val="en-US"/>
        </w:rPr>
        <w:t xml:space="preserve"> </w:t>
      </w:r>
      <w:r w:rsidRPr="00E34704">
        <w:rPr>
          <w:lang w:val="en-US"/>
        </w:rPr>
        <w:t xml:space="preserve">Sở, phòng, ban thuộc </w:t>
      </w:r>
      <w:r w:rsidR="001E451A" w:rsidRPr="00E34704">
        <w:rPr>
          <w:lang w:val="en-US"/>
        </w:rPr>
        <w:t>Ủy ban</w:t>
      </w:r>
      <w:r w:rsidRPr="00E34704">
        <w:rPr>
          <w:lang w:val="en-US"/>
        </w:rPr>
        <w:t xml:space="preserve"> nhân dân cấp tỉnh, cấp huyện theo phân cấp quản lý xét duyệt báo cáo quyết toán của chủ đầu tư; tổng hợp, lập báo cáo quyết toán theo niên độ gửi cơ quan tài chính cùng cấp.</w:t>
      </w:r>
    </w:p>
    <w:p w:rsidR="00341441" w:rsidRPr="00E34704" w:rsidRDefault="00341441" w:rsidP="00305406">
      <w:pPr>
        <w:pStyle w:val="ANoidungcandeugxdvn"/>
        <w:rPr>
          <w:lang w:val="en-US"/>
        </w:rPr>
      </w:pPr>
      <w:r w:rsidRPr="00E34704">
        <w:rPr>
          <w:lang w:val="en-US"/>
        </w:rPr>
        <w:t xml:space="preserve">Trường hợp báo cáo quyết toán theo niên độ của chủ đầu tư lập chưa đúng quy định, sở, phòng, ban thuộc </w:t>
      </w:r>
      <w:r w:rsidR="001E451A" w:rsidRPr="00E34704">
        <w:rPr>
          <w:lang w:val="en-US"/>
        </w:rPr>
        <w:t>Ủy ban</w:t>
      </w:r>
      <w:r w:rsidRPr="00E34704">
        <w:rPr>
          <w:lang w:val="en-US"/>
        </w:rPr>
        <w:t xml:space="preserve"> nhân dân cấp tỉnh, cấp huyện theo phân cấp quản lý yêu cầu chủ đầu tư giải trình, cung cấp thông tin, số liệu cần thiết, điều chỉnh những sai sót</w:t>
      </w:r>
      <w:r w:rsidR="00FE4F83" w:rsidRPr="00E34704">
        <w:rPr>
          <w:lang w:val="en-US"/>
        </w:rPr>
        <w:t xml:space="preserve"> hoặc yêu cầu lập lại báo cáo để</w:t>
      </w:r>
      <w:r w:rsidRPr="00E34704">
        <w:rPr>
          <w:lang w:val="en-US"/>
        </w:rPr>
        <w:t xml:space="preserve"> xét duyệt theo quy định. Sở, phòng, ban thuộc </w:t>
      </w:r>
      <w:r w:rsidR="001E451A" w:rsidRPr="00E34704">
        <w:rPr>
          <w:lang w:val="en-US"/>
        </w:rPr>
        <w:t>Ủy ban</w:t>
      </w:r>
      <w:r w:rsidRPr="00E34704">
        <w:rPr>
          <w:lang w:val="en-US"/>
        </w:rPr>
        <w:t xml:space="preserve"> nhân dân cấp tỉnh, cấp huyện theo phân cấp quản lý yêu cầu chủ đầu tư nộp các khoản phải nộp ngân sách nhà nước theo quy định và xuất toán các khoản chi sai chế độ, chi không đúng kế hoạch được giao, xử lý theo </w:t>
      </w:r>
      <w:r w:rsidR="001E451A" w:rsidRPr="00E34704">
        <w:rPr>
          <w:lang w:val="en-US"/>
        </w:rPr>
        <w:t>thẩm</w:t>
      </w:r>
      <w:r w:rsidRPr="00E34704">
        <w:rPr>
          <w:lang w:val="en-US"/>
        </w:rPr>
        <w:t xml:space="preserve"> quyền hoặc đề nghị cơ quan có thẩm quyền xử lý đối với chủ đầu tư sử dụng vốn không đúng quy định.</w:t>
      </w:r>
    </w:p>
    <w:p w:rsidR="00341441" w:rsidRPr="00E34704" w:rsidRDefault="00341441" w:rsidP="00305406">
      <w:pPr>
        <w:pStyle w:val="ANoidungcandeugxdvn"/>
        <w:rPr>
          <w:lang w:val="en-US"/>
        </w:rPr>
      </w:pPr>
      <w:bookmarkStart w:id="340" w:name="bookmark362"/>
      <w:r w:rsidRPr="00E34704">
        <w:rPr>
          <w:lang w:val="en-US"/>
        </w:rPr>
        <w:t>-</w:t>
      </w:r>
      <w:bookmarkEnd w:id="340"/>
      <w:r w:rsidR="00FE4F83" w:rsidRPr="00E34704">
        <w:rPr>
          <w:lang w:val="en-US"/>
        </w:rPr>
        <w:t xml:space="preserve"> </w:t>
      </w:r>
      <w:r w:rsidRPr="00E34704">
        <w:rPr>
          <w:lang w:val="en-US"/>
        </w:rPr>
        <w:t xml:space="preserve">Sở, phòng, ban thuộc </w:t>
      </w:r>
      <w:r w:rsidR="001E451A" w:rsidRPr="00E34704">
        <w:rPr>
          <w:lang w:val="en-US"/>
        </w:rPr>
        <w:t>Ủy ban</w:t>
      </w:r>
      <w:r w:rsidRPr="00E34704">
        <w:rPr>
          <w:lang w:val="en-US"/>
        </w:rPr>
        <w:t xml:space="preserve"> nhân dân cấp tỉnh, cấp huyện theo phân cấp quản lý thực hiện đối chiếu với cơ quan k</w:t>
      </w:r>
      <w:r w:rsidR="00FE4F83" w:rsidRPr="00E34704">
        <w:rPr>
          <w:lang w:val="en-US"/>
        </w:rPr>
        <w:t>iểm soát, thanh toán cùng cấp để</w:t>
      </w:r>
      <w:r w:rsidRPr="00E34704">
        <w:rPr>
          <w:lang w:val="en-US"/>
        </w:rPr>
        <w:t xml:space="preserve"> xác nhận các số liệu phục vụ công tác quyết toán theo niên độ chi </w:t>
      </w:r>
      <w:r w:rsidR="00FE4F83" w:rsidRPr="00E34704">
        <w:rPr>
          <w:lang w:val="en-US"/>
        </w:rPr>
        <w:t>tiết</w:t>
      </w:r>
      <w:r w:rsidRPr="00E34704">
        <w:rPr>
          <w:lang w:val="en-US"/>
        </w:rPr>
        <w:t xml:space="preserve"> </w:t>
      </w:r>
      <w:r w:rsidR="00B66EE6" w:rsidRPr="00E34704">
        <w:rPr>
          <w:lang w:val="en-US"/>
        </w:rPr>
        <w:t>đến</w:t>
      </w:r>
      <w:r w:rsidRPr="00E34704">
        <w:rPr>
          <w:lang w:val="en-US"/>
        </w:rPr>
        <w:t xml:space="preserve"> từng dự án trước khi </w:t>
      </w:r>
      <w:r w:rsidR="00FD0715" w:rsidRPr="00E34704">
        <w:rPr>
          <w:lang w:val="en-US"/>
        </w:rPr>
        <w:t>tổng hợp</w:t>
      </w:r>
      <w:r w:rsidRPr="00E34704">
        <w:rPr>
          <w:lang w:val="en-US"/>
        </w:rPr>
        <w:t>, gửi báo cáo quyết toán theo niên độ cho cơ quan tài chính cùng cấp.</w:t>
      </w:r>
    </w:p>
    <w:p w:rsidR="00341441" w:rsidRPr="00E34704" w:rsidRDefault="00341441" w:rsidP="00305406">
      <w:pPr>
        <w:pStyle w:val="ANoidungcandeugxdvn"/>
        <w:rPr>
          <w:lang w:val="en-US"/>
        </w:rPr>
      </w:pPr>
      <w:bookmarkStart w:id="341" w:name="bookmark363"/>
      <w:r w:rsidRPr="00E34704">
        <w:rPr>
          <w:lang w:val="en-US"/>
        </w:rPr>
        <w:t>-</w:t>
      </w:r>
      <w:bookmarkEnd w:id="341"/>
      <w:r w:rsidR="00FE4F83" w:rsidRPr="00E34704">
        <w:rPr>
          <w:lang w:val="en-US"/>
        </w:rPr>
        <w:t xml:space="preserve"> </w:t>
      </w:r>
      <w:r w:rsidR="001E451A" w:rsidRPr="00E34704">
        <w:rPr>
          <w:lang w:val="en-US"/>
        </w:rPr>
        <w:t>Ủy ban</w:t>
      </w:r>
      <w:r w:rsidRPr="00E34704">
        <w:rPr>
          <w:lang w:val="en-US"/>
        </w:rPr>
        <w:t xml:space="preserve"> nhân dân cấp tỉnh căn cứ Luật Ngân sách nhà nước, quy định tại Nghị </w:t>
      </w:r>
      <w:r w:rsidR="00FE4F83" w:rsidRPr="00E34704">
        <w:rPr>
          <w:lang w:val="en-US"/>
        </w:rPr>
        <w:t>định này và các văn bản hướng dẫn luật hiện hành để</w:t>
      </w:r>
      <w:r w:rsidRPr="00E34704">
        <w:rPr>
          <w:lang w:val="en-US"/>
        </w:rPr>
        <w:t xml:space="preserve"> quy định thời hạn gửi báo cáo quyết toán theo niên độ của chủ </w:t>
      </w:r>
      <w:r w:rsidR="001D6918" w:rsidRPr="00E34704">
        <w:rPr>
          <w:lang w:val="en-US"/>
        </w:rPr>
        <w:t>đầu tư</w:t>
      </w:r>
      <w:r w:rsidRPr="00E34704">
        <w:rPr>
          <w:lang w:val="en-US"/>
        </w:rPr>
        <w:t xml:space="preserve">, sở, phòng, ban thuộc </w:t>
      </w:r>
      <w:r w:rsidR="001E451A" w:rsidRPr="00E34704">
        <w:rPr>
          <w:lang w:val="en-US"/>
        </w:rPr>
        <w:t>Ủy ban</w:t>
      </w:r>
      <w:r w:rsidRPr="00E34704">
        <w:rPr>
          <w:lang w:val="en-US"/>
        </w:rPr>
        <w:t xml:space="preserve"> nhân dân </w:t>
      </w:r>
      <w:r w:rsidR="007E76F6" w:rsidRPr="00E34704">
        <w:rPr>
          <w:lang w:val="en-US"/>
        </w:rPr>
        <w:t>cấp</w:t>
      </w:r>
      <w:r w:rsidRPr="00E34704">
        <w:rPr>
          <w:lang w:val="en-US"/>
        </w:rPr>
        <w:t xml:space="preserve"> tỉnh, </w:t>
      </w:r>
      <w:r w:rsidR="007E76F6" w:rsidRPr="00E34704">
        <w:rPr>
          <w:lang w:val="en-US"/>
        </w:rPr>
        <w:t>cấp</w:t>
      </w:r>
      <w:r w:rsidRPr="00E34704">
        <w:rPr>
          <w:lang w:val="en-US"/>
        </w:rPr>
        <w:t xml:space="preserve"> huyện, đảm bảo thời hạn </w:t>
      </w:r>
      <w:r w:rsidR="00E32DBD" w:rsidRPr="00E34704">
        <w:rPr>
          <w:lang w:val="en-US"/>
        </w:rPr>
        <w:t>quyết</w:t>
      </w:r>
      <w:r w:rsidRPr="00E34704">
        <w:rPr>
          <w:lang w:val="en-US"/>
        </w:rPr>
        <w:t xml:space="preserve"> toán ngân sách nhà nước.</w:t>
      </w:r>
    </w:p>
    <w:p w:rsidR="00341441" w:rsidRPr="00E34704" w:rsidRDefault="00341441" w:rsidP="00305406">
      <w:pPr>
        <w:pStyle w:val="ANoidungcandeugxdvn"/>
        <w:rPr>
          <w:lang w:val="en-US"/>
        </w:rPr>
      </w:pPr>
      <w:bookmarkStart w:id="342" w:name="bookmark364"/>
      <w:r w:rsidRPr="00E34704">
        <w:rPr>
          <w:lang w:val="en-US"/>
        </w:rPr>
        <w:t>-</w:t>
      </w:r>
      <w:bookmarkEnd w:id="342"/>
      <w:r w:rsidR="00FE4F83" w:rsidRPr="00E34704">
        <w:rPr>
          <w:lang w:val="en-US"/>
        </w:rPr>
        <w:t xml:space="preserve"> </w:t>
      </w:r>
      <w:r w:rsidRPr="00E34704">
        <w:rPr>
          <w:lang w:val="en-US"/>
        </w:rPr>
        <w:t xml:space="preserve">Cơ quan kiểm soát, thanh toán cấp huyện </w:t>
      </w:r>
      <w:r w:rsidR="001E451A" w:rsidRPr="00E34704">
        <w:rPr>
          <w:lang w:val="en-US"/>
        </w:rPr>
        <w:t>tổng</w:t>
      </w:r>
      <w:r w:rsidRPr="00E34704">
        <w:rPr>
          <w:lang w:val="en-US"/>
        </w:rPr>
        <w:t xml:space="preserve"> hợp số liệu quyết toán theo </w:t>
      </w:r>
      <w:r w:rsidRPr="00E34704">
        <w:rPr>
          <w:lang w:val="en-US"/>
        </w:rPr>
        <w:lastRenderedPageBreak/>
        <w:t xml:space="preserve">niên độ báo cáo cơ quan tài chính cùng cấp và cơ quan </w:t>
      </w:r>
      <w:r w:rsidR="001D6918" w:rsidRPr="00E34704">
        <w:rPr>
          <w:lang w:val="en-US"/>
        </w:rPr>
        <w:t>kiểm soát</w:t>
      </w:r>
      <w:r w:rsidRPr="00E34704">
        <w:rPr>
          <w:lang w:val="en-US"/>
        </w:rPr>
        <w:t>, thanh toán cấp tỉnh trước ngày 15 tháng 3 năm sau năm quyết toán; cơ quan kiểm soát, thanh toán cấp tỉnh tổng hợp số liệu quyết toán theo niên độ báo cáo cơ quan tài chính cùng cấp và cơ quan kiểm soát, thanh toán cấp trung ương trước ngày 15 tháng 5 năm sau năm quyết toán.</w:t>
      </w:r>
    </w:p>
    <w:p w:rsidR="00341441" w:rsidRPr="00E34704" w:rsidRDefault="00341441" w:rsidP="00305406">
      <w:pPr>
        <w:pStyle w:val="ANoidungcandeugxdvn"/>
        <w:rPr>
          <w:lang w:val="en-US"/>
        </w:rPr>
      </w:pPr>
      <w:bookmarkStart w:id="343" w:name="bookmark365"/>
      <w:r w:rsidRPr="00E34704">
        <w:rPr>
          <w:lang w:val="en-US"/>
        </w:rPr>
        <w:t>-</w:t>
      </w:r>
      <w:bookmarkEnd w:id="343"/>
      <w:r w:rsidR="00C60DD2" w:rsidRPr="00E34704">
        <w:rPr>
          <w:lang w:val="en-US"/>
        </w:rPr>
        <w:t xml:space="preserve"> </w:t>
      </w:r>
      <w:r w:rsidRPr="00E34704">
        <w:rPr>
          <w:lang w:val="en-US"/>
        </w:rPr>
        <w:t xml:space="preserve">Cơ quan tài chính tại địa phương theo phân cấp quản lý thẩm định và ra thông báo </w:t>
      </w:r>
      <w:r w:rsidR="001E451A" w:rsidRPr="00E34704">
        <w:rPr>
          <w:lang w:val="en-US"/>
        </w:rPr>
        <w:t>thẩm</w:t>
      </w:r>
      <w:r w:rsidRPr="00E34704">
        <w:rPr>
          <w:lang w:val="en-US"/>
        </w:rPr>
        <w:t xml:space="preserve"> định báo cáo quyết toán theo niên độ gửi </w:t>
      </w:r>
      <w:r w:rsidR="00C60DD2" w:rsidRPr="00E34704">
        <w:rPr>
          <w:lang w:val="en-US"/>
        </w:rPr>
        <w:t>từng</w:t>
      </w:r>
      <w:r w:rsidRPr="00E34704">
        <w:rPr>
          <w:lang w:val="en-US"/>
        </w:rPr>
        <w:t xml:space="preserve"> sở, phòng, ban thuộc </w:t>
      </w:r>
      <w:r w:rsidR="001E451A" w:rsidRPr="00E34704">
        <w:rPr>
          <w:lang w:val="en-US"/>
        </w:rPr>
        <w:t>Ủy ban</w:t>
      </w:r>
      <w:r w:rsidRPr="00E34704">
        <w:rPr>
          <w:lang w:val="en-US"/>
        </w:rPr>
        <w:t xml:space="preserve"> nhân dân cấp tỉnh, cấp huyện theo phân cấp quản lý, chủ đầu tư và cơ quan kiểm soát, thanh toán cùng cấp trong thời hạn 30 ngày kể từ ngày nhận đủ hồ sơ theo quy định tại Nghị định này; tổng hợp số liệu vào quyết toán ngân sách địa phương hàng năm báo cáo </w:t>
      </w:r>
      <w:r w:rsidR="001E451A" w:rsidRPr="00E34704">
        <w:rPr>
          <w:lang w:val="en-US"/>
        </w:rPr>
        <w:t>Ủy ban</w:t>
      </w:r>
      <w:r w:rsidR="00C60DD2" w:rsidRPr="00E34704">
        <w:rPr>
          <w:lang w:val="en-US"/>
        </w:rPr>
        <w:t xml:space="preserve"> nhân dân cùng cấp để</w:t>
      </w:r>
      <w:r w:rsidRPr="00E34704">
        <w:rPr>
          <w:lang w:val="en-US"/>
        </w:rPr>
        <w:t xml:space="preserve"> trình Hội đồng nhân dân cùng cấp phê chuẩn.</w:t>
      </w:r>
    </w:p>
    <w:p w:rsidR="00341441" w:rsidRPr="00E34704" w:rsidRDefault="00341441" w:rsidP="00305406">
      <w:pPr>
        <w:pStyle w:val="ANoidungcandeugxdvn"/>
        <w:rPr>
          <w:lang w:val="en-US"/>
        </w:rPr>
      </w:pPr>
      <w:r w:rsidRPr="00E34704">
        <w:rPr>
          <w:lang w:val="en-US"/>
        </w:rPr>
        <w:t xml:space="preserve">Chậm nhất 05 ngày làm việc sau khi được Hội đồng nhân dân cấp tỉnh phê chuẩn quyết toán ngân sách nhà nước của năm quyết toán, </w:t>
      </w:r>
      <w:r w:rsidR="001E451A" w:rsidRPr="00E34704">
        <w:rPr>
          <w:lang w:val="en-US"/>
        </w:rPr>
        <w:t>Ủy ban</w:t>
      </w:r>
      <w:r w:rsidRPr="00E34704">
        <w:rPr>
          <w:lang w:val="en-US"/>
        </w:rPr>
        <w:t xml:space="preserve"> nhân dân cấp tỉnh gửi báo cáo quyết toán ngân s</w:t>
      </w:r>
      <w:r w:rsidR="00C60DD2" w:rsidRPr="00E34704">
        <w:rPr>
          <w:lang w:val="en-US"/>
        </w:rPr>
        <w:t>ách nhà nước cho Bộ Tài chính để</w:t>
      </w:r>
      <w:r w:rsidRPr="00E34704">
        <w:rPr>
          <w:lang w:val="en-US"/>
        </w:rPr>
        <w:t xml:space="preserve"> tổng hợp, báo cáo theo quy định của Luật Ngân sách nhà nước, Sở Tài chính gửi báo cáo quyết toán vốn đầu tư công nguồn ngân sách nhà nước theo năm ngân sách do địa phương quản lý cho Bộ Tài chính và cơ quan </w:t>
      </w:r>
      <w:r w:rsidR="001D6918" w:rsidRPr="00E34704">
        <w:rPr>
          <w:lang w:val="en-US"/>
        </w:rPr>
        <w:t>kiểm soát</w:t>
      </w:r>
      <w:r w:rsidRPr="00E34704">
        <w:rPr>
          <w:lang w:val="en-US"/>
        </w:rPr>
        <w:t>, thanh toán cấp trung ương để phục vụ công tác quyết toán vốn đầu tư công nguồn ngân sách nhà nước.</w:t>
      </w:r>
    </w:p>
    <w:p w:rsidR="00341441" w:rsidRPr="00E34704" w:rsidRDefault="00341441" w:rsidP="00305406">
      <w:pPr>
        <w:pStyle w:val="ANoidungcandeugxdvn"/>
        <w:rPr>
          <w:lang w:val="en-US"/>
        </w:rPr>
      </w:pPr>
      <w:bookmarkStart w:id="344" w:name="bookmark366"/>
      <w:r w:rsidRPr="00E34704">
        <w:rPr>
          <w:highlight w:val="white"/>
          <w:lang w:val="en-US"/>
        </w:rPr>
        <w:t>b</w:t>
      </w:r>
      <w:bookmarkEnd w:id="344"/>
      <w:r w:rsidRPr="00E34704">
        <w:rPr>
          <w:highlight w:val="white"/>
          <w:lang w:val="en-US"/>
        </w:rPr>
        <w:t>)</w:t>
      </w:r>
      <w:r w:rsidR="00C60DD2" w:rsidRPr="00E34704">
        <w:rPr>
          <w:lang w:val="en-US"/>
        </w:rPr>
        <w:t xml:space="preserve"> </w:t>
      </w:r>
      <w:r w:rsidRPr="00E34704">
        <w:rPr>
          <w:lang w:val="en-US"/>
        </w:rPr>
        <w:t xml:space="preserve">Vốn đầu tư công thuộc ngân sách của </w:t>
      </w:r>
      <w:r w:rsidR="001E451A" w:rsidRPr="00E34704">
        <w:rPr>
          <w:lang w:val="en-US"/>
        </w:rPr>
        <w:t>Ủy ban</w:t>
      </w:r>
      <w:r w:rsidRPr="00E34704">
        <w:rPr>
          <w:lang w:val="en-US"/>
        </w:rPr>
        <w:t xml:space="preserve"> nhân dân cấp xã quản lý:</w:t>
      </w:r>
    </w:p>
    <w:p w:rsidR="00341441" w:rsidRPr="00E34704" w:rsidRDefault="00341441" w:rsidP="00305406">
      <w:pPr>
        <w:pStyle w:val="ANoidungcandeugxdvn"/>
        <w:rPr>
          <w:lang w:val="en-US"/>
        </w:rPr>
      </w:pPr>
      <w:r w:rsidRPr="00E34704">
        <w:rPr>
          <w:lang w:val="en-US"/>
        </w:rPr>
        <w:t xml:space="preserve">Để phù hợp với đặc điểm tổ chức và phân cấp của từng địa phương, căn cứ các quy định tại Nghị định này, Sở Tài chính trình </w:t>
      </w:r>
      <w:r w:rsidR="001E451A" w:rsidRPr="00E34704">
        <w:rPr>
          <w:lang w:val="en-US"/>
        </w:rPr>
        <w:t>Ủy ban</w:t>
      </w:r>
      <w:r w:rsidRPr="00E34704">
        <w:rPr>
          <w:lang w:val="en-US"/>
        </w:rPr>
        <w:t xml:space="preserve"> nhân dân cấp tỉnh quy định trình tự, thời hạn lập, gửi, xét duyệt, thẩm định và ra thông báo thẩm định quyết toán theo niên độ theo quy định của Luật Ngân sách nhà nước và các văn bản hướng dẫn luật.</w:t>
      </w:r>
    </w:p>
    <w:p w:rsidR="00341441" w:rsidRPr="00E34704" w:rsidRDefault="00341441" w:rsidP="00305406">
      <w:pPr>
        <w:pStyle w:val="ANoidungcandeugxdvn"/>
        <w:rPr>
          <w:lang w:val="en-US"/>
        </w:rPr>
      </w:pPr>
      <w:r w:rsidRPr="00E34704">
        <w:rPr>
          <w:lang w:val="en-US"/>
        </w:rPr>
        <w:t xml:space="preserve">Cơ quan kiểm soát, thanh toán cấp huyện tổng hợp, lập báo cáo quyết toán theo niên độ gửi Phòng Tài chính - </w:t>
      </w:r>
      <w:r w:rsidR="007E76F6" w:rsidRPr="00E34704">
        <w:rPr>
          <w:lang w:val="en-US"/>
        </w:rPr>
        <w:t>Kế hoạch</w:t>
      </w:r>
      <w:r w:rsidRPr="00E34704">
        <w:rPr>
          <w:lang w:val="en-US"/>
        </w:rPr>
        <w:t xml:space="preserve"> huyện, </w:t>
      </w:r>
      <w:r w:rsidR="001E451A" w:rsidRPr="00E34704">
        <w:rPr>
          <w:lang w:val="en-US"/>
        </w:rPr>
        <w:t>Ủy ban</w:t>
      </w:r>
      <w:r w:rsidRPr="00E34704">
        <w:rPr>
          <w:lang w:val="en-US"/>
        </w:rPr>
        <w:t xml:space="preserve"> nhân dân cấp xã (phần </w:t>
      </w:r>
      <w:r w:rsidR="001E451A" w:rsidRPr="00E34704">
        <w:rPr>
          <w:lang w:val="en-US"/>
        </w:rPr>
        <w:t>Ủy ban</w:t>
      </w:r>
      <w:r w:rsidRPr="00E34704">
        <w:rPr>
          <w:lang w:val="en-US"/>
        </w:rPr>
        <w:t xml:space="preserve"> nhân dân cấp xã quản lý) và cơ quan kiểm soát, thanh toán cấp tỉnh trước ngày 15 tháng 3 năm sau năm quyết toán.</w:t>
      </w:r>
    </w:p>
    <w:p w:rsidR="00341441" w:rsidRPr="00E34704" w:rsidRDefault="008E7D9F" w:rsidP="00305406">
      <w:pPr>
        <w:pStyle w:val="Heading3"/>
        <w:rPr>
          <w:lang w:val="en-US"/>
        </w:rPr>
      </w:pPr>
      <w:bookmarkStart w:id="345" w:name="bookmark367"/>
      <w:bookmarkStart w:id="346" w:name="bookmark368"/>
      <w:bookmarkStart w:id="347" w:name="bookmark369"/>
      <w:r w:rsidRPr="00E34704">
        <w:rPr>
          <w:lang w:val="en-US"/>
        </w:rPr>
        <w:t xml:space="preserve">Điều </w:t>
      </w:r>
      <w:r w:rsidR="00341441" w:rsidRPr="00E34704">
        <w:rPr>
          <w:lang w:val="en-US"/>
        </w:rPr>
        <w:t xml:space="preserve">30. Nội dung xét duyệt và </w:t>
      </w:r>
      <w:r w:rsidR="001E451A" w:rsidRPr="00E34704">
        <w:rPr>
          <w:lang w:val="en-US"/>
        </w:rPr>
        <w:t>thẩm</w:t>
      </w:r>
      <w:r w:rsidR="00341441" w:rsidRPr="00E34704">
        <w:rPr>
          <w:lang w:val="en-US"/>
        </w:rPr>
        <w:t xml:space="preserve"> định báo cáo quyết toán theo niên độ</w:t>
      </w:r>
      <w:bookmarkEnd w:id="345"/>
      <w:bookmarkEnd w:id="346"/>
      <w:bookmarkEnd w:id="347"/>
    </w:p>
    <w:p w:rsidR="00341441" w:rsidRPr="00E34704" w:rsidRDefault="00341441" w:rsidP="00305406">
      <w:pPr>
        <w:pStyle w:val="ANoidungcandeugxdvn"/>
        <w:rPr>
          <w:lang w:val="en-US"/>
        </w:rPr>
      </w:pPr>
      <w:bookmarkStart w:id="348" w:name="bookmark370"/>
      <w:r w:rsidRPr="00E34704">
        <w:rPr>
          <w:highlight w:val="white"/>
          <w:lang w:val="en-US"/>
        </w:rPr>
        <w:t>1</w:t>
      </w:r>
      <w:bookmarkEnd w:id="348"/>
      <w:r w:rsidRPr="00E34704">
        <w:rPr>
          <w:highlight w:val="white"/>
          <w:lang w:val="en-US"/>
        </w:rPr>
        <w:t>.</w:t>
      </w:r>
      <w:r w:rsidR="00C60DD2" w:rsidRPr="00E34704">
        <w:rPr>
          <w:lang w:val="en-US"/>
        </w:rPr>
        <w:t xml:space="preserve"> </w:t>
      </w:r>
      <w:r w:rsidRPr="00E34704">
        <w:rPr>
          <w:lang w:val="en-US"/>
        </w:rPr>
        <w:t xml:space="preserve">Các bộ, cơ quan trung ương, sở, phòng, ban thuộc </w:t>
      </w:r>
      <w:r w:rsidR="001E451A" w:rsidRPr="00E34704">
        <w:rPr>
          <w:lang w:val="en-US"/>
        </w:rPr>
        <w:t>Ủy ban</w:t>
      </w:r>
      <w:r w:rsidRPr="00E34704">
        <w:rPr>
          <w:lang w:val="en-US"/>
        </w:rPr>
        <w:t xml:space="preserve"> nhân dân cấp tỉnh, cấp huyện theo phân cấp quản lý, cơ quan cấp trên của chủ đầu tư (trường hợp được phân cấp quản lý):</w:t>
      </w:r>
    </w:p>
    <w:p w:rsidR="00341441" w:rsidRPr="00E34704" w:rsidRDefault="00341441" w:rsidP="00305406">
      <w:pPr>
        <w:pStyle w:val="ANoidungcandeugxdvn"/>
        <w:rPr>
          <w:lang w:val="en-US"/>
        </w:rPr>
      </w:pPr>
      <w:bookmarkStart w:id="349" w:name="bookmark371"/>
      <w:r w:rsidRPr="00E34704">
        <w:rPr>
          <w:lang w:val="en-US"/>
        </w:rPr>
        <w:lastRenderedPageBreak/>
        <w:t>a</w:t>
      </w:r>
      <w:bookmarkEnd w:id="349"/>
      <w:r w:rsidR="00C60DD2" w:rsidRPr="00E34704">
        <w:rPr>
          <w:lang w:val="en-US"/>
        </w:rPr>
        <w:t xml:space="preserve">) </w:t>
      </w:r>
      <w:r w:rsidRPr="00E34704">
        <w:rPr>
          <w:lang w:val="en-US"/>
        </w:rPr>
        <w:t xml:space="preserve">Kiểm tra tính đầy đủ, đúng về danh mục dự án, vốn kế hoạch và số vốn giải ngân (chi tiết tạm ứng và thanh toán khối </w:t>
      </w:r>
      <w:r w:rsidR="00C60DD2" w:rsidRPr="00E34704">
        <w:rPr>
          <w:lang w:val="en-US"/>
        </w:rPr>
        <w:t>lượng</w:t>
      </w:r>
      <w:r w:rsidRPr="00E34704">
        <w:rPr>
          <w:lang w:val="en-US"/>
        </w:rPr>
        <w:t xml:space="preserve"> hoàn thành) của từng dự án thuộc kế hoạch được giao trong năm quyết toán và thuộc kế hoạch các năm trước được cấp có </w:t>
      </w:r>
      <w:r w:rsidR="001E451A" w:rsidRPr="00E34704">
        <w:rPr>
          <w:lang w:val="en-US"/>
        </w:rPr>
        <w:t>thẩm</w:t>
      </w:r>
      <w:r w:rsidRPr="00E34704">
        <w:rPr>
          <w:lang w:val="en-US"/>
        </w:rPr>
        <w:t xml:space="preserve"> quyền cho phép kéo dài thời gian thực hiện và giải ngân sang năm quyết toán.</w:t>
      </w:r>
    </w:p>
    <w:p w:rsidR="00341441" w:rsidRPr="00E34704" w:rsidRDefault="00341441" w:rsidP="00305406">
      <w:pPr>
        <w:pStyle w:val="ANoidungcandeugxdvn"/>
        <w:rPr>
          <w:lang w:val="en-US"/>
        </w:rPr>
      </w:pPr>
      <w:bookmarkStart w:id="350" w:name="bookmark372"/>
      <w:r w:rsidRPr="00E34704">
        <w:rPr>
          <w:lang w:val="en-US"/>
        </w:rPr>
        <w:t>b</w:t>
      </w:r>
      <w:bookmarkEnd w:id="350"/>
      <w:r w:rsidR="00C60DD2" w:rsidRPr="00E34704">
        <w:rPr>
          <w:lang w:val="en-US"/>
        </w:rPr>
        <w:t xml:space="preserve">) </w:t>
      </w:r>
      <w:r w:rsidRPr="00E34704">
        <w:rPr>
          <w:lang w:val="en-US"/>
        </w:rPr>
        <w:t>Kiểm tra, so sánh số vốn đã giải ngân (chi tiết tạm ứng và thanh toán khối lượng hoàn thành) với vốn kế hoạch của từng dự án; xác định số vốn báo cáo cấp có thẩm quyền cho phép kéo dài thời gian thực hiện và giải ngân sang năm sau hoặc hủy bỏ.</w:t>
      </w:r>
    </w:p>
    <w:p w:rsidR="00341441" w:rsidRPr="00E34704" w:rsidRDefault="00341441" w:rsidP="00305406">
      <w:pPr>
        <w:pStyle w:val="ANoidungcandeugxdvn"/>
        <w:rPr>
          <w:lang w:val="en-US"/>
        </w:rPr>
      </w:pPr>
      <w:bookmarkStart w:id="351" w:name="bookmark373"/>
      <w:r w:rsidRPr="00E34704">
        <w:rPr>
          <w:lang w:val="en-US"/>
        </w:rPr>
        <w:t>c</w:t>
      </w:r>
      <w:bookmarkEnd w:id="351"/>
      <w:r w:rsidR="00C60DD2" w:rsidRPr="00E34704">
        <w:rPr>
          <w:lang w:val="en-US"/>
        </w:rPr>
        <w:t xml:space="preserve">) </w:t>
      </w:r>
      <w:r w:rsidRPr="00E34704">
        <w:rPr>
          <w:lang w:val="en-US"/>
        </w:rPr>
        <w:t>Kiểm tra sự phù hợp về nguồn vốn, cơ cấu vốn, ngành, lĩnh vực của từng dự án.</w:t>
      </w:r>
    </w:p>
    <w:p w:rsidR="00341441" w:rsidRPr="00E34704" w:rsidRDefault="00341441" w:rsidP="00305406">
      <w:pPr>
        <w:pStyle w:val="ANoidungcandeugxdvn"/>
        <w:rPr>
          <w:lang w:val="en-US"/>
        </w:rPr>
      </w:pPr>
      <w:bookmarkStart w:id="352" w:name="bookmark374"/>
      <w:r w:rsidRPr="00E34704">
        <w:rPr>
          <w:lang w:val="en-US"/>
        </w:rPr>
        <w:t>d</w:t>
      </w:r>
      <w:bookmarkEnd w:id="352"/>
      <w:r w:rsidR="00C60DD2" w:rsidRPr="00E34704">
        <w:rPr>
          <w:lang w:val="en-US"/>
        </w:rPr>
        <w:t xml:space="preserve">) </w:t>
      </w:r>
      <w:r w:rsidRPr="00E34704">
        <w:rPr>
          <w:lang w:val="en-US"/>
        </w:rPr>
        <w:t>Nhận xét về tình hình thực hiện và giải ngân vốn trong năm quyết toán, tình hình chấp hành chế độ chính sách, các nội dung, nhận xét khác (nếu có).</w:t>
      </w:r>
    </w:p>
    <w:p w:rsidR="00341441" w:rsidRPr="00E34704" w:rsidRDefault="00341441" w:rsidP="00305406">
      <w:pPr>
        <w:pStyle w:val="ANoidungcandeugxdvn"/>
        <w:rPr>
          <w:lang w:val="en-US"/>
        </w:rPr>
      </w:pPr>
      <w:r w:rsidRPr="00E34704">
        <w:rPr>
          <w:lang w:val="en-US"/>
        </w:rPr>
        <w:t xml:space="preserve">đ) Yêu cầu chủ đầu tư nộp ngay các khoản phải nộp ngân sách nhà nước theo quy định và xuất toán các khoản chi sai chế độ, chi không đúng kế hoạch được giao, xử lý theo thẩm quyền hoặc đề nghị cơ quan có </w:t>
      </w:r>
      <w:r w:rsidR="001E451A" w:rsidRPr="00E34704">
        <w:rPr>
          <w:lang w:val="en-US"/>
        </w:rPr>
        <w:t>thẩm</w:t>
      </w:r>
      <w:r w:rsidRPr="00E34704">
        <w:rPr>
          <w:lang w:val="en-US"/>
        </w:rPr>
        <w:t xml:space="preserve"> quyền xử lý đối với chủ đầu tư chi sai chế độ.</w:t>
      </w:r>
    </w:p>
    <w:p w:rsidR="00341441" w:rsidRPr="00E34704" w:rsidRDefault="00341441" w:rsidP="00305406">
      <w:pPr>
        <w:pStyle w:val="ANoidungcandeugxdvn"/>
        <w:rPr>
          <w:lang w:val="en-US"/>
        </w:rPr>
      </w:pPr>
      <w:bookmarkStart w:id="353" w:name="bookmark375"/>
      <w:r w:rsidRPr="00E34704">
        <w:rPr>
          <w:highlight w:val="white"/>
          <w:lang w:val="en-US"/>
        </w:rPr>
        <w:t>2</w:t>
      </w:r>
      <w:bookmarkEnd w:id="353"/>
      <w:r w:rsidRPr="00E34704">
        <w:rPr>
          <w:highlight w:val="white"/>
          <w:lang w:val="en-US"/>
        </w:rPr>
        <w:t>.</w:t>
      </w:r>
      <w:r w:rsidR="00B30C74" w:rsidRPr="00E34704">
        <w:rPr>
          <w:lang w:val="en-US"/>
        </w:rPr>
        <w:t xml:space="preserve"> </w:t>
      </w:r>
      <w:r w:rsidRPr="00E34704">
        <w:rPr>
          <w:lang w:val="en-US"/>
        </w:rPr>
        <w:t>Cơ quan tài chính các cấp:</w:t>
      </w:r>
    </w:p>
    <w:p w:rsidR="00341441" w:rsidRPr="00E34704" w:rsidRDefault="00341441" w:rsidP="00305406">
      <w:pPr>
        <w:pStyle w:val="ANoidungcandeugxdvn"/>
        <w:rPr>
          <w:lang w:val="en-US"/>
        </w:rPr>
      </w:pPr>
      <w:bookmarkStart w:id="354" w:name="bookmark376"/>
      <w:r w:rsidRPr="00E34704">
        <w:rPr>
          <w:lang w:val="en-US"/>
        </w:rPr>
        <w:t>a</w:t>
      </w:r>
      <w:bookmarkEnd w:id="354"/>
      <w:r w:rsidR="00B30C74" w:rsidRPr="00E34704">
        <w:rPr>
          <w:lang w:val="en-US"/>
        </w:rPr>
        <w:t xml:space="preserve">) </w:t>
      </w:r>
      <w:r w:rsidRPr="00E34704">
        <w:rPr>
          <w:lang w:val="en-US"/>
        </w:rPr>
        <w:t xml:space="preserve">Kiểm tra tính đầy đủ và khớp đúng về tổng số và chi tiết vốn kế hoạch, cơ cấu nguồn vốn, ngành, lĩnh vực, danh mục dự án trong báo cáo quyết toán theo niên độ của cơ quan chủ quản và báo cáo </w:t>
      </w:r>
      <w:r w:rsidR="001E451A" w:rsidRPr="00E34704">
        <w:rPr>
          <w:lang w:val="en-US"/>
        </w:rPr>
        <w:t>tổng</w:t>
      </w:r>
      <w:r w:rsidRPr="00E34704">
        <w:rPr>
          <w:lang w:val="en-US"/>
        </w:rPr>
        <w:t xml:space="preserve"> hợp, chi </w:t>
      </w:r>
      <w:r w:rsidR="00FE4F83" w:rsidRPr="00E34704">
        <w:rPr>
          <w:lang w:val="en-US"/>
        </w:rPr>
        <w:t>tiết</w:t>
      </w:r>
      <w:r w:rsidRPr="00E34704">
        <w:rPr>
          <w:lang w:val="en-US"/>
        </w:rPr>
        <w:t xml:space="preserve"> quyết toán theo niên độ của cơ quan </w:t>
      </w:r>
      <w:r w:rsidR="001D6918" w:rsidRPr="00E34704">
        <w:rPr>
          <w:lang w:val="en-US"/>
        </w:rPr>
        <w:t>kiểm soát</w:t>
      </w:r>
      <w:r w:rsidRPr="00E34704">
        <w:rPr>
          <w:lang w:val="en-US"/>
        </w:rPr>
        <w:t xml:space="preserve">, thanh toán cùng </w:t>
      </w:r>
      <w:r w:rsidR="007E76F6" w:rsidRPr="00E34704">
        <w:rPr>
          <w:lang w:val="en-US"/>
        </w:rPr>
        <w:t>cấp</w:t>
      </w:r>
      <w:r w:rsidRPr="00E34704">
        <w:rPr>
          <w:lang w:val="en-US"/>
        </w:rPr>
        <w:t>.</w:t>
      </w:r>
    </w:p>
    <w:p w:rsidR="00341441" w:rsidRPr="00E34704" w:rsidRDefault="00341441" w:rsidP="00305406">
      <w:pPr>
        <w:pStyle w:val="ANoidungcandeugxdvn"/>
        <w:rPr>
          <w:lang w:val="en-US"/>
        </w:rPr>
      </w:pPr>
      <w:bookmarkStart w:id="355" w:name="bookmark377"/>
      <w:r w:rsidRPr="00E34704">
        <w:rPr>
          <w:lang w:val="en-US"/>
        </w:rPr>
        <w:t>b</w:t>
      </w:r>
      <w:bookmarkEnd w:id="355"/>
      <w:r w:rsidR="00D86653" w:rsidRPr="00E34704">
        <w:rPr>
          <w:lang w:val="en-US"/>
        </w:rPr>
        <w:t xml:space="preserve">) </w:t>
      </w:r>
      <w:r w:rsidRPr="00E34704">
        <w:rPr>
          <w:lang w:val="en-US"/>
        </w:rPr>
        <w:t xml:space="preserve">Kiểm tra, so sánh vốn kế hoạch, số vốn giải ngân của từng dự án giữa báo cáo quyết toán theo niên độ của các cơ quan chủ quản với báo cáo </w:t>
      </w:r>
      <w:r w:rsidR="00E32DBD" w:rsidRPr="00E34704">
        <w:rPr>
          <w:lang w:val="en-US"/>
        </w:rPr>
        <w:t>quyết</w:t>
      </w:r>
      <w:r w:rsidRPr="00E34704">
        <w:rPr>
          <w:lang w:val="en-US"/>
        </w:rPr>
        <w:t xml:space="preserve"> toán theo niên độ của cơ quan kiểm soát, thanh toán cùng cấp; xác định số vốn được kéo dài thời gian thực hiện và giả</w:t>
      </w:r>
      <w:r w:rsidR="00D86653" w:rsidRPr="00E34704">
        <w:rPr>
          <w:lang w:val="en-US"/>
        </w:rPr>
        <w:t>i ngân sang năm ngân sách sau để giữ nguồn và số kế hoạch vốn hủ</w:t>
      </w:r>
      <w:r w:rsidRPr="00E34704">
        <w:rPr>
          <w:lang w:val="en-US"/>
        </w:rPr>
        <w:t>y bỏ.</w:t>
      </w:r>
    </w:p>
    <w:p w:rsidR="00341441" w:rsidRPr="00E34704" w:rsidRDefault="00341441" w:rsidP="00305406">
      <w:pPr>
        <w:pStyle w:val="ANoidungcandeugxdvn"/>
        <w:rPr>
          <w:lang w:val="en-US"/>
        </w:rPr>
      </w:pPr>
      <w:r w:rsidRPr="00E34704">
        <w:rPr>
          <w:lang w:val="en-US"/>
        </w:rPr>
        <w:t>Trường hợp giữa các báo</w:t>
      </w:r>
      <w:r w:rsidR="009F101E" w:rsidRPr="00E34704">
        <w:rPr>
          <w:lang w:val="en-US"/>
        </w:rPr>
        <w:t xml:space="preserve"> cáo quyết toán theo niên độ (kể</w:t>
      </w:r>
      <w:r w:rsidRPr="00E34704">
        <w:rPr>
          <w:lang w:val="en-US"/>
        </w:rPr>
        <w:t xml:space="preserve"> cả báo cáo </w:t>
      </w:r>
      <w:r w:rsidR="00B66EE6" w:rsidRPr="00E34704">
        <w:rPr>
          <w:lang w:val="en-US"/>
        </w:rPr>
        <w:t>điều</w:t>
      </w:r>
      <w:r w:rsidRPr="00E34704">
        <w:rPr>
          <w:lang w:val="en-US"/>
        </w:rPr>
        <w:t xml:space="preserve"> chỉnh, bổ sung, giải trình) của cơ quan lập báo cáo quyết toán theo niên độ và cơ quan kiểm soát, thanh toán có chênh lệch về số liệu thì cơ qu</w:t>
      </w:r>
      <w:r w:rsidR="009F101E" w:rsidRPr="00E34704">
        <w:rPr>
          <w:lang w:val="en-US"/>
        </w:rPr>
        <w:t>an tài chính căn cứ nội dung, số</w:t>
      </w:r>
      <w:r w:rsidRPr="00E34704">
        <w:rPr>
          <w:lang w:val="en-US"/>
        </w:rPr>
        <w:t xml:space="preserve"> liệu tại báo cáo </w:t>
      </w:r>
      <w:r w:rsidR="00E32DBD" w:rsidRPr="00E34704">
        <w:rPr>
          <w:lang w:val="en-US"/>
        </w:rPr>
        <w:t>quyết</w:t>
      </w:r>
      <w:r w:rsidRPr="00E34704">
        <w:rPr>
          <w:lang w:val="en-US"/>
        </w:rPr>
        <w:t xml:space="preserve"> toán theo niên độ của cơ quan </w:t>
      </w:r>
      <w:r w:rsidR="00D96034" w:rsidRPr="00E34704">
        <w:rPr>
          <w:lang w:val="en-US"/>
        </w:rPr>
        <w:t>kiểm soát</w:t>
      </w:r>
      <w:r w:rsidRPr="00E34704">
        <w:rPr>
          <w:lang w:val="en-US"/>
        </w:rPr>
        <w:t>, thanh toán để thẩm định và thông báo quyết toán.</w:t>
      </w:r>
    </w:p>
    <w:p w:rsidR="00341441" w:rsidRPr="00E34704" w:rsidRDefault="00341441" w:rsidP="00305406">
      <w:pPr>
        <w:pStyle w:val="ANoidungcandeugxdvn"/>
        <w:rPr>
          <w:lang w:val="en-US"/>
        </w:rPr>
      </w:pPr>
      <w:bookmarkStart w:id="356" w:name="bookmark378"/>
      <w:r w:rsidRPr="00E34704">
        <w:rPr>
          <w:lang w:val="en-US"/>
        </w:rPr>
        <w:t>c</w:t>
      </w:r>
      <w:bookmarkEnd w:id="356"/>
      <w:r w:rsidR="009F101E" w:rsidRPr="00E34704">
        <w:rPr>
          <w:lang w:val="en-US"/>
        </w:rPr>
        <w:t xml:space="preserve">) </w:t>
      </w:r>
      <w:r w:rsidRPr="00E34704">
        <w:rPr>
          <w:lang w:val="en-US"/>
        </w:rPr>
        <w:t xml:space="preserve">Yêu cầu cơ quan sử dụng vốn ngân sách nhà nước trong năm có trách nhiệm xuất toán, thu hồi các khoản chi không đúng </w:t>
      </w:r>
      <w:r w:rsidR="009F101E" w:rsidRPr="00E34704">
        <w:rPr>
          <w:lang w:val="en-US"/>
        </w:rPr>
        <w:t>chế độ</w:t>
      </w:r>
      <w:r w:rsidRPr="00E34704">
        <w:rPr>
          <w:lang w:val="en-US"/>
        </w:rPr>
        <w:t xml:space="preserve"> và nộp ngay các khoản </w:t>
      </w:r>
      <w:r w:rsidRPr="00E34704">
        <w:rPr>
          <w:lang w:val="en-US"/>
        </w:rPr>
        <w:lastRenderedPageBreak/>
        <w:t>phải nộp vào ngân sách nhà nước theo chế độ quy định.</w:t>
      </w:r>
    </w:p>
    <w:p w:rsidR="00341441" w:rsidRPr="00E34704" w:rsidRDefault="00341441" w:rsidP="00305406">
      <w:pPr>
        <w:pStyle w:val="ANoidungcandeugxdvn"/>
        <w:rPr>
          <w:lang w:val="en-US"/>
        </w:rPr>
      </w:pPr>
      <w:bookmarkStart w:id="357" w:name="bookmark379"/>
      <w:r w:rsidRPr="00E34704">
        <w:rPr>
          <w:lang w:val="en-US"/>
        </w:rPr>
        <w:t>d</w:t>
      </w:r>
      <w:bookmarkEnd w:id="357"/>
      <w:r w:rsidR="000435F4" w:rsidRPr="00E34704">
        <w:rPr>
          <w:lang w:val="en-US"/>
        </w:rPr>
        <w:t xml:space="preserve">) </w:t>
      </w:r>
      <w:r w:rsidRPr="00E34704">
        <w:rPr>
          <w:lang w:val="en-US"/>
        </w:rPr>
        <w:t>Các nội dung, nhận xét khác (nếu có).</w:t>
      </w:r>
    </w:p>
    <w:p w:rsidR="00B93071" w:rsidRPr="007B78E8" w:rsidRDefault="00B93071" w:rsidP="00532BB5">
      <w:pPr>
        <w:pStyle w:val="Vnbnnidung0"/>
        <w:spacing w:after="0" w:line="240" w:lineRule="auto"/>
        <w:ind w:firstLine="0"/>
        <w:jc w:val="center"/>
        <w:rPr>
          <w:rStyle w:val="Vnbnnidung"/>
          <w:rFonts w:ascii="Arial" w:hAnsi="Arial" w:cs="Arial"/>
          <w:b/>
          <w:bCs/>
          <w:color w:val="000000"/>
          <w:sz w:val="20"/>
          <w:szCs w:val="20"/>
          <w:lang w:eastAsia="vi-VN"/>
        </w:rPr>
      </w:pPr>
    </w:p>
    <w:p w:rsidR="00341441" w:rsidRPr="00DE69B5" w:rsidRDefault="00341441" w:rsidP="00DE69B5">
      <w:pPr>
        <w:pStyle w:val="Heading2"/>
      </w:pPr>
      <w:r w:rsidRPr="00DE69B5">
        <w:t>Mục 2</w:t>
      </w:r>
      <w:r w:rsidR="00DE69B5">
        <w:t xml:space="preserve"> </w:t>
      </w:r>
      <w:r w:rsidRPr="00DE69B5">
        <w:t xml:space="preserve">QUYẾT TOÁN VỐN </w:t>
      </w:r>
      <w:r w:rsidR="007E76F6" w:rsidRPr="00DE69B5">
        <w:t>ĐẦU</w:t>
      </w:r>
      <w:r w:rsidR="000435F4" w:rsidRPr="00DE69B5">
        <w:t xml:space="preserve"> TƯ CÔNG DỰ</w:t>
      </w:r>
      <w:r w:rsidRPr="00DE69B5">
        <w:t xml:space="preserve"> ÁN HOÀN THÀNH</w:t>
      </w:r>
    </w:p>
    <w:p w:rsidR="00B93071" w:rsidRPr="007B78E8" w:rsidRDefault="00B93071" w:rsidP="00532BB5">
      <w:pPr>
        <w:pStyle w:val="Vnbnnidung0"/>
        <w:spacing w:after="0" w:line="240" w:lineRule="auto"/>
        <w:ind w:firstLine="0"/>
        <w:jc w:val="center"/>
        <w:rPr>
          <w:rFonts w:ascii="Arial" w:hAnsi="Arial" w:cs="Arial"/>
          <w:color w:val="000000"/>
          <w:sz w:val="20"/>
          <w:szCs w:val="20"/>
        </w:rPr>
      </w:pPr>
    </w:p>
    <w:p w:rsidR="00341441" w:rsidRPr="00E34704" w:rsidRDefault="008E7D9F" w:rsidP="00305406">
      <w:pPr>
        <w:pStyle w:val="Heading3"/>
        <w:rPr>
          <w:lang w:val="en-US"/>
        </w:rPr>
      </w:pPr>
      <w:r w:rsidRPr="00E34704">
        <w:rPr>
          <w:lang w:val="en-US"/>
        </w:rPr>
        <w:t xml:space="preserve">Điều </w:t>
      </w:r>
      <w:r w:rsidR="00341441" w:rsidRPr="00E34704">
        <w:rPr>
          <w:lang w:val="en-US"/>
        </w:rPr>
        <w:t>31. Vốn đầu tư được quyết toán</w:t>
      </w:r>
    </w:p>
    <w:p w:rsidR="00341441" w:rsidRPr="00E34704" w:rsidRDefault="00341441" w:rsidP="00305406">
      <w:pPr>
        <w:pStyle w:val="ANoidungcandeugxdvn"/>
        <w:rPr>
          <w:lang w:val="en-US"/>
        </w:rPr>
      </w:pPr>
      <w:r w:rsidRPr="00E34704">
        <w:rPr>
          <w:lang w:val="en-US"/>
        </w:rPr>
        <w:t xml:space="preserve">Vốn đầu tư được quyết toán là toàn bộ chi phí hợp pháp thực hiện trong quá trình đầu tư để đưa dự án vào khai thác, sử dụng. Chi phí hợp pháp là toàn bộ các khoản chi phí thực hiện trong phạm vi dự án, dự toán được duyệt và hợp đồng đã ký kết phù hợp với quy định của pháp luật (đối với những công việc thực hiện theo </w:t>
      </w:r>
      <w:r w:rsidR="001E451A" w:rsidRPr="00E34704">
        <w:rPr>
          <w:lang w:val="en-US"/>
        </w:rPr>
        <w:t>hợp đồng</w:t>
      </w:r>
      <w:r w:rsidRPr="00E34704">
        <w:rPr>
          <w:lang w:val="en-US"/>
        </w:rPr>
        <w:t>) kể cả phần điều chỉnh, bổ sung được duyệt theo quy định và đúng thẩm quyền. Chi phí đầu tư được quyết toán phải nằm trong giới hạn tổng mức đầu tư được duyệt hoặc được điều chỉnh, bổ sung theo quy định của pháp luật.</w:t>
      </w:r>
    </w:p>
    <w:p w:rsidR="00341441" w:rsidRPr="00E34704" w:rsidRDefault="008E7D9F" w:rsidP="00305406">
      <w:pPr>
        <w:pStyle w:val="Heading3"/>
        <w:rPr>
          <w:lang w:val="en-US"/>
        </w:rPr>
      </w:pPr>
      <w:r w:rsidRPr="00E34704">
        <w:rPr>
          <w:lang w:val="en-US"/>
        </w:rPr>
        <w:t xml:space="preserve">Điều </w:t>
      </w:r>
      <w:r w:rsidR="00341441" w:rsidRPr="00E34704">
        <w:rPr>
          <w:lang w:val="en-US"/>
        </w:rPr>
        <w:t>32. Quyết toán vốn đầu tư công dự án thành phần, tiểu dự án, công trình, hạng mục công trình độc lập hoàn thành</w:t>
      </w:r>
    </w:p>
    <w:p w:rsidR="00341441" w:rsidRPr="00E34704" w:rsidRDefault="00A00D5E" w:rsidP="00305406">
      <w:pPr>
        <w:pStyle w:val="ANoidungcandeugxdvn"/>
        <w:rPr>
          <w:lang w:val="en-US"/>
        </w:rPr>
      </w:pPr>
      <w:r w:rsidRPr="00E34704">
        <w:rPr>
          <w:lang w:val="en-US"/>
        </w:rPr>
        <w:t xml:space="preserve">1. </w:t>
      </w:r>
      <w:r w:rsidR="00341441" w:rsidRPr="00E34704">
        <w:rPr>
          <w:lang w:val="en-US"/>
        </w:rPr>
        <w:t>Đối với các dự án quan trọn</w:t>
      </w:r>
      <w:r w:rsidR="005A7778" w:rsidRPr="00E34704">
        <w:rPr>
          <w:lang w:val="en-US"/>
        </w:rPr>
        <w:t>g quốc gia, dự án nhóm A có nhiề</w:t>
      </w:r>
      <w:r w:rsidR="00341441" w:rsidRPr="00E34704">
        <w:rPr>
          <w:lang w:val="en-US"/>
        </w:rPr>
        <w:t xml:space="preserve">u dự án thành phần, tiểu dự án độc lập (có thể vận hành độc lập, khai thác sử dụng hoặc được phân kỳ đầu tư) có quyết định phê duyệt dự án đầu tư riêng biệt: mỗi dự án thành phần hoặc tiểu dự án độc lập thực hiện báo cáo quyết toán, thẩm tra và phê duyệt quyết toán như một dự án đầu tư độc lập. Dự án thành phần hoặc tiểu dự án đã được thẩm tra và phê duyệt theo quy định không phải kiểm toán quyết toán, </w:t>
      </w:r>
      <w:r w:rsidR="001E451A" w:rsidRPr="00E34704">
        <w:rPr>
          <w:lang w:val="en-US"/>
        </w:rPr>
        <w:t>thẩm</w:t>
      </w:r>
      <w:r w:rsidR="00341441" w:rsidRPr="00E34704">
        <w:rPr>
          <w:lang w:val="en-US"/>
        </w:rPr>
        <w:t xml:space="preserve"> tra và phê duyệt quyết toán lại.</w:t>
      </w:r>
    </w:p>
    <w:p w:rsidR="00341441" w:rsidRPr="00E34704" w:rsidRDefault="00341441" w:rsidP="00305406">
      <w:pPr>
        <w:pStyle w:val="ANoidungcandeugxdvn"/>
        <w:rPr>
          <w:lang w:val="en-US"/>
        </w:rPr>
      </w:pPr>
      <w:r w:rsidRPr="00E34704">
        <w:rPr>
          <w:lang w:val="en-US"/>
        </w:rPr>
        <w:t xml:space="preserve">Các bộ, cơ quan trung ương, tập đoàn, tổng công ty nhà nước, </w:t>
      </w:r>
      <w:r w:rsidR="001E451A" w:rsidRPr="00E34704">
        <w:rPr>
          <w:lang w:val="en-US"/>
        </w:rPr>
        <w:t>Ủy ban</w:t>
      </w:r>
      <w:r w:rsidRPr="00E34704">
        <w:rPr>
          <w:lang w:val="en-US"/>
        </w:rPr>
        <w:t xml:space="preserve"> nhân dân cấp tỉnh được giao quản lý dự án thành phần chính hoặc làm đầu mối tổng hợp dự án chịu trách nhiệm báo cáo kết quả phê duyệt </w:t>
      </w:r>
      <w:r w:rsidR="001E451A" w:rsidRPr="00E34704">
        <w:rPr>
          <w:lang w:val="en-US"/>
        </w:rPr>
        <w:t>tổng</w:t>
      </w:r>
      <w:r w:rsidRPr="00E34704">
        <w:rPr>
          <w:lang w:val="en-US"/>
        </w:rPr>
        <w:t xml:space="preserve"> quyết toán vốn đầu tư dự án quan trọng quốc gia, dự án nhóm A hoàn thành gửi Thủ tướng Chính phủ, Bộ Tài chính, Bộ </w:t>
      </w:r>
      <w:r w:rsidR="007E76F6" w:rsidRPr="00E34704">
        <w:rPr>
          <w:lang w:val="en-US"/>
        </w:rPr>
        <w:t>Kế hoạch</w:t>
      </w:r>
      <w:r w:rsidRPr="00E34704">
        <w:rPr>
          <w:lang w:val="en-US"/>
        </w:rPr>
        <w:t xml:space="preserve"> và Đầu tư khi dự án hoàn thành toàn bộ.</w:t>
      </w:r>
    </w:p>
    <w:p w:rsidR="00341441" w:rsidRPr="00E34704" w:rsidRDefault="00341441" w:rsidP="00305406">
      <w:pPr>
        <w:pStyle w:val="ANoidungcandeugxdvn"/>
        <w:rPr>
          <w:lang w:val="en-US"/>
        </w:rPr>
      </w:pPr>
      <w:bookmarkStart w:id="358" w:name="bookmark381"/>
      <w:r w:rsidRPr="00E34704">
        <w:rPr>
          <w:lang w:val="en-US"/>
        </w:rPr>
        <w:t>2</w:t>
      </w:r>
      <w:bookmarkEnd w:id="358"/>
      <w:r w:rsidR="00A664BB" w:rsidRPr="00E34704">
        <w:rPr>
          <w:lang w:val="en-US"/>
        </w:rPr>
        <w:t xml:space="preserve">. </w:t>
      </w:r>
      <w:r w:rsidRPr="00E34704">
        <w:rPr>
          <w:lang w:val="en-US"/>
        </w:rPr>
        <w:t>Đối với nhiệm vụ chuẩn bị đầu tư:</w:t>
      </w:r>
    </w:p>
    <w:p w:rsidR="00341441" w:rsidRPr="00E34704" w:rsidRDefault="00341441" w:rsidP="00305406">
      <w:pPr>
        <w:pStyle w:val="ANoidungcandeugxdvn"/>
        <w:rPr>
          <w:lang w:val="en-US"/>
        </w:rPr>
      </w:pPr>
      <w:bookmarkStart w:id="359" w:name="bookmark382"/>
      <w:r w:rsidRPr="00E34704">
        <w:rPr>
          <w:lang w:val="en-US"/>
        </w:rPr>
        <w:t>a</w:t>
      </w:r>
      <w:bookmarkEnd w:id="359"/>
      <w:r w:rsidR="00A664BB" w:rsidRPr="00E34704">
        <w:rPr>
          <w:lang w:val="en-US"/>
        </w:rPr>
        <w:t xml:space="preserve">) </w:t>
      </w:r>
      <w:r w:rsidRPr="00E34704">
        <w:rPr>
          <w:lang w:val="en-US"/>
        </w:rPr>
        <w:t xml:space="preserve">Trường hợp nhiệm vụ chuẩn bị đầu tư được bố trí vốn kế hoạch chuẩn bị đầu tư trong chi phí của dự án đầu tư được duyệt để triển khai thực hiện dự án, việc quyết toán riêng dự án chuẩn bị đầu tư hoặc quyết toán chung với dự án đầu tư do người có </w:t>
      </w:r>
      <w:r w:rsidR="001E451A" w:rsidRPr="00E34704">
        <w:rPr>
          <w:lang w:val="en-US"/>
        </w:rPr>
        <w:t>thẩm</w:t>
      </w:r>
      <w:r w:rsidRPr="00E34704">
        <w:rPr>
          <w:lang w:val="en-US"/>
        </w:rPr>
        <w:t xml:space="preserve"> quyền phê duyệt dự án đầu tư quyết định.</w:t>
      </w:r>
    </w:p>
    <w:p w:rsidR="00341441" w:rsidRPr="00E34704" w:rsidRDefault="00341441" w:rsidP="00305406">
      <w:pPr>
        <w:pStyle w:val="ANoidungcandeugxdvn"/>
        <w:rPr>
          <w:lang w:val="en-US"/>
        </w:rPr>
      </w:pPr>
      <w:bookmarkStart w:id="360" w:name="bookmark383"/>
      <w:r w:rsidRPr="00E34704">
        <w:rPr>
          <w:lang w:val="en-US"/>
        </w:rPr>
        <w:t>b</w:t>
      </w:r>
      <w:bookmarkEnd w:id="360"/>
      <w:r w:rsidR="00A664BB" w:rsidRPr="00E34704">
        <w:rPr>
          <w:lang w:val="en-US"/>
        </w:rPr>
        <w:t xml:space="preserve">) </w:t>
      </w:r>
      <w:r w:rsidRPr="00E34704">
        <w:rPr>
          <w:lang w:val="en-US"/>
        </w:rPr>
        <w:t xml:space="preserve">Trường hợp nhiệm vụ chuẩn bị </w:t>
      </w:r>
      <w:r w:rsidR="001D6918" w:rsidRPr="00E34704">
        <w:rPr>
          <w:lang w:val="en-US"/>
        </w:rPr>
        <w:t>đầu tư</w:t>
      </w:r>
      <w:r w:rsidRPr="00E34704">
        <w:rPr>
          <w:lang w:val="en-US"/>
        </w:rPr>
        <w:t xml:space="preserve"> được bố trí kế hoạch vốn riêng, khi hoàn thành phải quyết toán như tiểu dự án độc lập và tổng hợp quyết toán dự án </w:t>
      </w:r>
      <w:r w:rsidRPr="00E34704">
        <w:rPr>
          <w:lang w:val="en-US"/>
        </w:rPr>
        <w:lastRenderedPageBreak/>
        <w:t>theo quy định tại khoản 1 Điều này.</w:t>
      </w:r>
    </w:p>
    <w:p w:rsidR="00341441" w:rsidRPr="00E34704" w:rsidRDefault="00341441" w:rsidP="00305406">
      <w:pPr>
        <w:pStyle w:val="ANoidungcandeugxdvn"/>
        <w:rPr>
          <w:lang w:val="en-US"/>
        </w:rPr>
      </w:pPr>
      <w:bookmarkStart w:id="361" w:name="bookmark384"/>
      <w:r w:rsidRPr="00E34704">
        <w:rPr>
          <w:lang w:val="en-US"/>
        </w:rPr>
        <w:t>c</w:t>
      </w:r>
      <w:bookmarkEnd w:id="361"/>
      <w:r w:rsidR="00A664BB" w:rsidRPr="00E34704">
        <w:rPr>
          <w:lang w:val="en-US"/>
        </w:rPr>
        <w:t xml:space="preserve">) </w:t>
      </w:r>
      <w:r w:rsidRPr="00E34704">
        <w:rPr>
          <w:lang w:val="en-US"/>
        </w:rPr>
        <w:t xml:space="preserve">Trường hợp nhiệm vụ chuẩn bị đầu tư dừng thực hiện vĩnh viễn hoặc </w:t>
      </w:r>
      <w:r w:rsidR="007E76F6" w:rsidRPr="00E34704">
        <w:rPr>
          <w:lang w:val="en-US"/>
        </w:rPr>
        <w:t>thay đổi</w:t>
      </w:r>
      <w:r w:rsidRPr="00E34704">
        <w:rPr>
          <w:lang w:val="en-US"/>
        </w:rPr>
        <w:t xml:space="preserve"> dẫn đến nội dung chuẩn bị đầu tư không được sử dụng thì chi phí chuẩn bị đầu tư đã thực hiện được quyết toán như dự án dừng thực hiện vĩnh viễn.</w:t>
      </w:r>
    </w:p>
    <w:p w:rsidR="00341441" w:rsidRPr="00E34704" w:rsidRDefault="00341441" w:rsidP="00305406">
      <w:pPr>
        <w:pStyle w:val="ANoidungcandeugxdvn"/>
        <w:rPr>
          <w:lang w:val="en-US"/>
        </w:rPr>
      </w:pPr>
      <w:bookmarkStart w:id="362" w:name="bookmark385"/>
      <w:r w:rsidRPr="00E34704">
        <w:rPr>
          <w:lang w:val="en-US"/>
        </w:rPr>
        <w:t>3</w:t>
      </w:r>
      <w:bookmarkEnd w:id="362"/>
      <w:r w:rsidRPr="00E34704">
        <w:rPr>
          <w:lang w:val="en-US"/>
        </w:rPr>
        <w:t>.</w:t>
      </w:r>
      <w:r w:rsidR="00A664BB" w:rsidRPr="00E34704">
        <w:rPr>
          <w:lang w:val="en-US"/>
        </w:rPr>
        <w:t xml:space="preserve"> </w:t>
      </w:r>
      <w:r w:rsidRPr="00E34704">
        <w:rPr>
          <w:lang w:val="en-US"/>
        </w:rPr>
        <w:t>Đối với bồi thường, hỗ trợ và tái định cư:</w:t>
      </w:r>
    </w:p>
    <w:p w:rsidR="00341441" w:rsidRPr="00E34704" w:rsidRDefault="00341441" w:rsidP="00305406">
      <w:pPr>
        <w:pStyle w:val="ANoidungcandeugxdvn"/>
        <w:rPr>
          <w:lang w:val="en-US"/>
        </w:rPr>
      </w:pPr>
      <w:bookmarkStart w:id="363" w:name="bookmark386"/>
      <w:r w:rsidRPr="00E34704">
        <w:rPr>
          <w:lang w:val="en-US"/>
        </w:rPr>
        <w:t>a</w:t>
      </w:r>
      <w:bookmarkEnd w:id="363"/>
      <w:r w:rsidR="00A664BB" w:rsidRPr="00E34704">
        <w:rPr>
          <w:lang w:val="en-US"/>
        </w:rPr>
        <w:t xml:space="preserve">) </w:t>
      </w:r>
      <w:r w:rsidRPr="00E34704">
        <w:rPr>
          <w:lang w:val="en-US"/>
        </w:rPr>
        <w:t>Trường hợp trong chủ trương đầu tư dự án quan trọng quốc gia, dự án nhóm A được phê duyệt nội dung bồi thường, hỗ trợ và tái định cư được tách thành dự án độc lập: việc báo cáo quyết toán vốn đầu tư công dự án hoàn thành và thẩm tra quyết toán thực hiện như một dự án đầu tư công độc lập.</w:t>
      </w:r>
    </w:p>
    <w:p w:rsidR="00341441" w:rsidRPr="00E34704" w:rsidRDefault="00341441" w:rsidP="00305406">
      <w:pPr>
        <w:pStyle w:val="ANoidungcandeugxdvn"/>
        <w:rPr>
          <w:lang w:val="en-US"/>
        </w:rPr>
      </w:pPr>
      <w:bookmarkStart w:id="364" w:name="bookmark387"/>
      <w:r w:rsidRPr="00E34704">
        <w:rPr>
          <w:lang w:val="en-US"/>
        </w:rPr>
        <w:t>b</w:t>
      </w:r>
      <w:bookmarkEnd w:id="364"/>
      <w:r w:rsidR="00A664BB" w:rsidRPr="00E34704">
        <w:rPr>
          <w:lang w:val="en-US"/>
        </w:rPr>
        <w:t xml:space="preserve">) </w:t>
      </w:r>
      <w:r w:rsidRPr="00E34704">
        <w:rPr>
          <w:lang w:val="en-US"/>
        </w:rPr>
        <w:t xml:space="preserve">Đối với các trường hợp còn lại: tổ chức làm nhiệm vụ bồi thường, giải phóng mặt bằng chịu trách nhiệm báo cáo quyết toán chi phí bồi thường, hỗ trợ và tái định cư trình Chủ tịch </w:t>
      </w:r>
      <w:r w:rsidR="001E451A" w:rsidRPr="00E34704">
        <w:rPr>
          <w:lang w:val="en-US"/>
        </w:rPr>
        <w:t>Ủy ban</w:t>
      </w:r>
      <w:r w:rsidRPr="00E34704">
        <w:rPr>
          <w:lang w:val="en-US"/>
        </w:rPr>
        <w:t xml:space="preserve"> nhân dân cùng cấp với cấp có </w:t>
      </w:r>
      <w:r w:rsidR="001E451A" w:rsidRPr="00E34704">
        <w:rPr>
          <w:lang w:val="en-US"/>
        </w:rPr>
        <w:t>thẩm</w:t>
      </w:r>
      <w:r w:rsidRPr="00E34704">
        <w:rPr>
          <w:lang w:val="en-US"/>
        </w:rPr>
        <w:t xml:space="preserve"> quyền phê duyệt phương án bồi </w:t>
      </w:r>
      <w:r w:rsidR="00A664BB" w:rsidRPr="00E34704">
        <w:rPr>
          <w:lang w:val="en-US"/>
        </w:rPr>
        <w:t>thường, hỗ trợ và tái định cư để</w:t>
      </w:r>
      <w:r w:rsidRPr="00E34704">
        <w:rPr>
          <w:lang w:val="en-US"/>
        </w:rPr>
        <w:t xml:space="preserve"> phê duyệt quyết toán chi phí bồi thường, hỗ trợ và tái định cư hoàn thành và gửi quyết định phê duyệt tới chủ đầu tư dự án đầu tư xây dựng công trình để tổng hợp vào báo cáo quyết toán vốn đầu tư công dự án hoàn thành chung của toàn bộ dự án. Cơ quan chủ tr</w:t>
      </w:r>
      <w:r w:rsidR="00A664BB" w:rsidRPr="00E34704">
        <w:rPr>
          <w:lang w:val="en-US"/>
        </w:rPr>
        <w:t>ì thẩ</w:t>
      </w:r>
      <w:r w:rsidRPr="00E34704">
        <w:rPr>
          <w:lang w:val="en-US"/>
        </w:rPr>
        <w:t>m tra quyết toán toàn bộ dự án không phải thẩm tra lại phần chi phí bồi thường, hỗ trợ và tái định cư đã được phê duyệt quyết toán, trừ trường hợp người có thẩm quyền quyết định phê duyệt quyết toán vốn đầu tư toàn bộ dự án yêu cầu thẩm tra lại chi phí bồi thường, hỗ trợ và tái định cư hoàn thành đã được phê duyệt quyết toán.</w:t>
      </w:r>
    </w:p>
    <w:p w:rsidR="00341441" w:rsidRPr="00E34704" w:rsidRDefault="00341441" w:rsidP="00305406">
      <w:pPr>
        <w:pStyle w:val="ANoidungcandeugxdvn"/>
        <w:rPr>
          <w:lang w:val="en-US"/>
        </w:rPr>
      </w:pPr>
      <w:bookmarkStart w:id="365" w:name="bookmark388"/>
      <w:r w:rsidRPr="00E34704">
        <w:rPr>
          <w:lang w:val="en-US"/>
        </w:rPr>
        <w:t>4</w:t>
      </w:r>
      <w:bookmarkEnd w:id="365"/>
      <w:r w:rsidR="00A664BB" w:rsidRPr="00E34704">
        <w:rPr>
          <w:lang w:val="en-US"/>
        </w:rPr>
        <w:t xml:space="preserve">. </w:t>
      </w:r>
      <w:r w:rsidRPr="00E34704">
        <w:rPr>
          <w:lang w:val="en-US"/>
        </w:rPr>
        <w:t xml:space="preserve">Đối với công trình, hạng mục công trình độc lập hoàn thành đưa vào sử dụng của dự án đầu tư công: trường hợp cần thiết phải thẩm tra, phê duyệt quyết toán thì chủ đầu tư báo cáo người có thẩm quyền quyết định phê duyệt dự án đầu tư xem xét, quyết định. Giá trị quyết toán của công trình, hạng mục công trình bao gồm: chi phí xây dựng, chi phí thiết bị, các khoản chi phí tư vấn và chi khác có liên quan trực tiếp đến công trình, hạng mục công trình đó. Sau khi dự án hoàn thành toàn bộ hoặc dừng thực hiện vĩnh viễn, chủ đầu tư </w:t>
      </w:r>
      <w:r w:rsidR="00A664BB" w:rsidRPr="00E34704">
        <w:rPr>
          <w:lang w:val="en-US"/>
        </w:rPr>
        <w:t>tổng</w:t>
      </w:r>
      <w:r w:rsidRPr="00E34704">
        <w:rPr>
          <w:lang w:val="en-US"/>
        </w:rPr>
        <w:t xml:space="preserve"> hợp giá trị quyết toán được duyệt của công trình, hạng mục công trình vào báo cáo quyết toán vốn đầu tư công dự án hoàn thành và xác định mức phân bổ chi phí chung cho từng công trình, hạng mục công trình thuộc dự án, trình người có thẩm quyền phê duyệt quyết toán vốn đầu tư công dự án hoàn thành.</w:t>
      </w:r>
    </w:p>
    <w:p w:rsidR="00341441" w:rsidRPr="00E34704" w:rsidRDefault="00341441" w:rsidP="00305406">
      <w:pPr>
        <w:pStyle w:val="ANoidungcandeugxdvn"/>
        <w:rPr>
          <w:lang w:val="en-US"/>
        </w:rPr>
      </w:pPr>
      <w:bookmarkStart w:id="366" w:name="bookmark389"/>
      <w:r w:rsidRPr="00E34704">
        <w:rPr>
          <w:lang w:val="en-US"/>
        </w:rPr>
        <w:t>5</w:t>
      </w:r>
      <w:bookmarkEnd w:id="366"/>
      <w:r w:rsidR="00A664BB" w:rsidRPr="00E34704">
        <w:rPr>
          <w:lang w:val="en-US"/>
        </w:rPr>
        <w:t xml:space="preserve">. </w:t>
      </w:r>
      <w:r w:rsidRPr="00E34704">
        <w:rPr>
          <w:lang w:val="en-US"/>
        </w:rPr>
        <w:t xml:space="preserve">Đối với dự án có toàn bộ dự án thành phần, tiểu dự án, công trình hoặc hạng mục xây dựng và thiết bị đã hoàn thành bàn giao đưa vào khai thác sử dụng nhưng dự án thành phần hoặc tiểu dự án hoặc hạng mục bồi thường, hỗ trợ, tái </w:t>
      </w:r>
      <w:r w:rsidRPr="00E34704">
        <w:rPr>
          <w:lang w:val="en-US"/>
        </w:rPr>
        <w:lastRenderedPageBreak/>
        <w:t xml:space="preserve">định cư chưa hoàn thành: chủ đầu tư báo cáo người có </w:t>
      </w:r>
      <w:r w:rsidR="00A664BB" w:rsidRPr="00E34704">
        <w:rPr>
          <w:lang w:val="en-US"/>
        </w:rPr>
        <w:t>thẩm</w:t>
      </w:r>
      <w:r w:rsidRPr="00E34704">
        <w:rPr>
          <w:lang w:val="en-US"/>
        </w:rPr>
        <w:t xml:space="preserve"> </w:t>
      </w:r>
      <w:r w:rsidR="00A664BB" w:rsidRPr="00E34704">
        <w:rPr>
          <w:lang w:val="en-US"/>
        </w:rPr>
        <w:t>quyền</w:t>
      </w:r>
      <w:r w:rsidRPr="00E34704">
        <w:rPr>
          <w:lang w:val="en-US"/>
        </w:rPr>
        <w:t xml:space="preserve"> quyết định phê duyệt dự án đầu tư cho phép thực hiện báo cáo quyết toán chi phí đã thực hiện dự án để gửi cơ quan chủ trì thẩm tra quyết toán </w:t>
      </w:r>
      <w:r w:rsidR="00A664BB" w:rsidRPr="00E34704">
        <w:rPr>
          <w:lang w:val="en-US"/>
        </w:rPr>
        <w:t>thẩm</w:t>
      </w:r>
      <w:r w:rsidRPr="00E34704">
        <w:rPr>
          <w:lang w:val="en-US"/>
        </w:rPr>
        <w:t xml:space="preserve"> tra; dự án thành phần hoặc tiểu dự án hoặc hạng mục bồi thường, hỗ trợ, tái định cư được quyết toán là giá trị hợp pháp đã thực hiện. Trường hợp dự án thành phần hoặc tiểu dự án hoặc hạng mục </w:t>
      </w:r>
      <w:r w:rsidR="00A664BB" w:rsidRPr="00E34704">
        <w:rPr>
          <w:lang w:val="en-US"/>
        </w:rPr>
        <w:t>bồi thường, giải phóng mặt bằ</w:t>
      </w:r>
      <w:r w:rsidRPr="00E34704">
        <w:rPr>
          <w:lang w:val="en-US"/>
        </w:rPr>
        <w:t xml:space="preserve">ng </w:t>
      </w:r>
      <w:r w:rsidR="00A664BB" w:rsidRPr="00E34704">
        <w:rPr>
          <w:lang w:val="en-US"/>
        </w:rPr>
        <w:t>tiếp</w:t>
      </w:r>
      <w:r w:rsidRPr="00E34704">
        <w:rPr>
          <w:lang w:val="en-US"/>
        </w:rPr>
        <w:t xml:space="preserve"> tục thực hiện bổ sung, chủ đầu tư lập hồ sơ quyết</w:t>
      </w:r>
      <w:r w:rsidR="00A664BB" w:rsidRPr="00E34704">
        <w:rPr>
          <w:lang w:val="en-US"/>
        </w:rPr>
        <w:t xml:space="preserve"> toán bổ sung và gửi cơ quan chủ</w:t>
      </w:r>
      <w:r w:rsidRPr="00E34704">
        <w:rPr>
          <w:lang w:val="en-US"/>
        </w:rPr>
        <w:t xml:space="preserve"> trì thẩm tra quyết toán để </w:t>
      </w:r>
      <w:r w:rsidR="001E451A" w:rsidRPr="00E34704">
        <w:rPr>
          <w:lang w:val="en-US"/>
        </w:rPr>
        <w:t>thẩm</w:t>
      </w:r>
      <w:r w:rsidRPr="00E34704">
        <w:rPr>
          <w:lang w:val="en-US"/>
        </w:rPr>
        <w:t xml:space="preserve"> tra trình phê duyệt quyết toán </w:t>
      </w:r>
      <w:r w:rsidR="001D6918" w:rsidRPr="00E34704">
        <w:rPr>
          <w:lang w:val="en-US"/>
        </w:rPr>
        <w:t>bổ sung</w:t>
      </w:r>
      <w:r w:rsidRPr="00E34704">
        <w:rPr>
          <w:lang w:val="en-US"/>
        </w:rPr>
        <w:t>.</w:t>
      </w:r>
    </w:p>
    <w:p w:rsidR="00341441" w:rsidRPr="00E34704" w:rsidRDefault="008E7D9F" w:rsidP="00305406">
      <w:pPr>
        <w:pStyle w:val="Heading3"/>
        <w:rPr>
          <w:lang w:val="en-US"/>
        </w:rPr>
      </w:pPr>
      <w:bookmarkStart w:id="367" w:name="bookmark390"/>
      <w:bookmarkStart w:id="368" w:name="bookmark391"/>
      <w:bookmarkStart w:id="369" w:name="bookmark392"/>
      <w:r w:rsidRPr="00E34704">
        <w:rPr>
          <w:lang w:val="en-US"/>
        </w:rPr>
        <w:t xml:space="preserve">Điều </w:t>
      </w:r>
      <w:r w:rsidR="00341441" w:rsidRPr="00E34704">
        <w:rPr>
          <w:lang w:val="en-US"/>
        </w:rPr>
        <w:t>33. Báo cáo quyết toán vốn đầu tư công dự án hoàn thành</w:t>
      </w:r>
      <w:bookmarkEnd w:id="367"/>
      <w:bookmarkEnd w:id="368"/>
      <w:bookmarkEnd w:id="369"/>
    </w:p>
    <w:p w:rsidR="00341441" w:rsidRPr="00E34704" w:rsidRDefault="00341441" w:rsidP="00305406">
      <w:pPr>
        <w:pStyle w:val="ANoidungcandeugxdvn"/>
        <w:rPr>
          <w:lang w:val="en-US"/>
        </w:rPr>
      </w:pPr>
      <w:bookmarkStart w:id="370" w:name="bookmark393"/>
      <w:r w:rsidRPr="00E34704">
        <w:rPr>
          <w:lang w:val="en-US"/>
        </w:rPr>
        <w:t>1</w:t>
      </w:r>
      <w:bookmarkEnd w:id="370"/>
      <w:r w:rsidR="00A664BB" w:rsidRPr="00E34704">
        <w:rPr>
          <w:lang w:val="en-US"/>
        </w:rPr>
        <w:t xml:space="preserve">. </w:t>
      </w:r>
      <w:r w:rsidRPr="00E34704">
        <w:rPr>
          <w:lang w:val="en-US"/>
        </w:rPr>
        <w:t>Báo cáo phải xác định đầy đủ, chính xác các nội dung sau:</w:t>
      </w:r>
    </w:p>
    <w:p w:rsidR="00341441" w:rsidRPr="00E34704" w:rsidRDefault="00341441" w:rsidP="00305406">
      <w:pPr>
        <w:pStyle w:val="ANoidungcandeugxdvn"/>
        <w:rPr>
          <w:lang w:val="en-US"/>
        </w:rPr>
      </w:pPr>
      <w:bookmarkStart w:id="371" w:name="bookmark394"/>
      <w:r w:rsidRPr="00E34704">
        <w:rPr>
          <w:lang w:val="en-US"/>
        </w:rPr>
        <w:t>a</w:t>
      </w:r>
      <w:bookmarkEnd w:id="371"/>
      <w:r w:rsidR="00A664BB" w:rsidRPr="00E34704">
        <w:rPr>
          <w:lang w:val="en-US"/>
        </w:rPr>
        <w:t xml:space="preserve">) </w:t>
      </w:r>
      <w:r w:rsidRPr="00E34704">
        <w:rPr>
          <w:lang w:val="en-US"/>
        </w:rPr>
        <w:t>Chi tiết vốn đầu tư.</w:t>
      </w:r>
    </w:p>
    <w:p w:rsidR="00341441" w:rsidRPr="00E34704" w:rsidRDefault="00341441" w:rsidP="00305406">
      <w:pPr>
        <w:pStyle w:val="ANoidungcandeugxdvn"/>
        <w:rPr>
          <w:lang w:val="en-US"/>
        </w:rPr>
      </w:pPr>
      <w:bookmarkStart w:id="372" w:name="bookmark395"/>
      <w:r w:rsidRPr="00E34704">
        <w:rPr>
          <w:lang w:val="en-US"/>
        </w:rPr>
        <w:t>b</w:t>
      </w:r>
      <w:bookmarkEnd w:id="372"/>
      <w:r w:rsidR="00A664BB" w:rsidRPr="00E34704">
        <w:rPr>
          <w:lang w:val="en-US"/>
        </w:rPr>
        <w:t xml:space="preserve">) </w:t>
      </w:r>
      <w:r w:rsidRPr="00E34704">
        <w:rPr>
          <w:lang w:val="en-US"/>
        </w:rPr>
        <w:t>Tổng chi phí đầu tư đề nghị quyết toán hoàn thành.</w:t>
      </w:r>
    </w:p>
    <w:p w:rsidR="00341441" w:rsidRPr="00E34704" w:rsidRDefault="00341441" w:rsidP="00305406">
      <w:pPr>
        <w:pStyle w:val="ANoidungcandeugxdvn"/>
        <w:rPr>
          <w:lang w:val="en-US"/>
        </w:rPr>
      </w:pPr>
      <w:bookmarkStart w:id="373" w:name="bookmark396"/>
      <w:r w:rsidRPr="00E34704">
        <w:rPr>
          <w:lang w:val="en-US"/>
        </w:rPr>
        <w:t>c</w:t>
      </w:r>
      <w:bookmarkEnd w:id="373"/>
      <w:r w:rsidR="00A664BB" w:rsidRPr="00E34704">
        <w:rPr>
          <w:lang w:val="en-US"/>
        </w:rPr>
        <w:t xml:space="preserve">) </w:t>
      </w:r>
      <w:r w:rsidRPr="00E34704">
        <w:rPr>
          <w:lang w:val="en-US"/>
        </w:rPr>
        <w:t>Chi phí thiệt hại trong quá trình đầu tư.</w:t>
      </w:r>
    </w:p>
    <w:p w:rsidR="00341441" w:rsidRPr="00E34704" w:rsidRDefault="00341441" w:rsidP="00305406">
      <w:pPr>
        <w:pStyle w:val="ANoidungcandeugxdvn"/>
        <w:rPr>
          <w:lang w:val="en-US"/>
        </w:rPr>
      </w:pPr>
      <w:bookmarkStart w:id="374" w:name="bookmark397"/>
      <w:r w:rsidRPr="00E34704">
        <w:rPr>
          <w:lang w:val="en-US"/>
        </w:rPr>
        <w:t>d</w:t>
      </w:r>
      <w:bookmarkEnd w:id="374"/>
      <w:r w:rsidR="00A664BB" w:rsidRPr="00E34704">
        <w:rPr>
          <w:lang w:val="en-US"/>
        </w:rPr>
        <w:t xml:space="preserve">) </w:t>
      </w:r>
      <w:r w:rsidRPr="00E34704">
        <w:rPr>
          <w:lang w:val="en-US"/>
        </w:rPr>
        <w:t>Chi phí được phép không tính vào giá trị tài sản.</w:t>
      </w:r>
    </w:p>
    <w:p w:rsidR="00341441" w:rsidRPr="00E34704" w:rsidRDefault="00341441" w:rsidP="00305406">
      <w:pPr>
        <w:pStyle w:val="ANoidungcandeugxdvn"/>
        <w:rPr>
          <w:lang w:val="en-US"/>
        </w:rPr>
      </w:pPr>
      <w:r w:rsidRPr="00E34704">
        <w:rPr>
          <w:lang w:val="en-US"/>
        </w:rPr>
        <w:t>đ) Giá trị tài sản hình thành sau đầu tư.</w:t>
      </w:r>
    </w:p>
    <w:p w:rsidR="00341441" w:rsidRPr="00E34704" w:rsidRDefault="00341441" w:rsidP="00305406">
      <w:pPr>
        <w:pStyle w:val="ANoidungcandeugxdvn"/>
        <w:rPr>
          <w:lang w:val="en-US"/>
        </w:rPr>
      </w:pPr>
      <w:bookmarkStart w:id="375" w:name="bookmark398"/>
      <w:r w:rsidRPr="00E34704">
        <w:rPr>
          <w:lang w:val="en-US"/>
        </w:rPr>
        <w:t>2</w:t>
      </w:r>
      <w:bookmarkEnd w:id="375"/>
      <w:r w:rsidR="00A664BB" w:rsidRPr="00E34704">
        <w:rPr>
          <w:lang w:val="en-US"/>
        </w:rPr>
        <w:t xml:space="preserve">. </w:t>
      </w:r>
      <w:r w:rsidRPr="00E34704">
        <w:rPr>
          <w:lang w:val="en-US"/>
        </w:rPr>
        <w:t>Bộ Tài</w:t>
      </w:r>
      <w:r w:rsidR="00A664BB" w:rsidRPr="00E34704">
        <w:rPr>
          <w:lang w:val="en-US"/>
        </w:rPr>
        <w:t xml:space="preserve"> chính ban hành hệ thống mẫu biể</w:t>
      </w:r>
      <w:r w:rsidRPr="00E34704">
        <w:rPr>
          <w:lang w:val="en-US"/>
        </w:rPr>
        <w:t>u sử dụng trong công tác quyết toán vốn đầu tư công dự án hoàn thành và hướng dẫn các nội dung liên quan.</w:t>
      </w:r>
    </w:p>
    <w:p w:rsidR="00341441" w:rsidRPr="00E34704" w:rsidRDefault="008E7D9F" w:rsidP="00305406">
      <w:pPr>
        <w:pStyle w:val="Heading3"/>
        <w:rPr>
          <w:lang w:val="en-US"/>
        </w:rPr>
      </w:pPr>
      <w:r w:rsidRPr="00E34704">
        <w:rPr>
          <w:lang w:val="en-US"/>
        </w:rPr>
        <w:t xml:space="preserve">Điều </w:t>
      </w:r>
      <w:r w:rsidR="00A664BB" w:rsidRPr="00E34704">
        <w:rPr>
          <w:lang w:val="en-US"/>
        </w:rPr>
        <w:t>34. Hồ sơ trình thẩ</w:t>
      </w:r>
      <w:r w:rsidR="00341441" w:rsidRPr="00E34704">
        <w:rPr>
          <w:lang w:val="en-US"/>
        </w:rPr>
        <w:t>m tra phê duyệt quyết toán vốn đầu tư công dự án hoàn thành</w:t>
      </w:r>
    </w:p>
    <w:p w:rsidR="00341441" w:rsidRPr="00E34704" w:rsidRDefault="00341441" w:rsidP="00305406">
      <w:pPr>
        <w:pStyle w:val="ANoidungcandeugxdvn"/>
        <w:rPr>
          <w:lang w:val="en-US"/>
        </w:rPr>
      </w:pPr>
      <w:r w:rsidRPr="00E34704">
        <w:rPr>
          <w:lang w:val="en-US"/>
        </w:rPr>
        <w:t xml:space="preserve">Chủ đầu tư gửi 01 bộ hồ sơ đến người có thẩm quyền quyết định phê duyệt quyết toán và 01 bộ hồ sơ đến cơ quan chủ trì </w:t>
      </w:r>
      <w:r w:rsidR="001E451A" w:rsidRPr="00E34704">
        <w:rPr>
          <w:lang w:val="en-US"/>
        </w:rPr>
        <w:t>thẩm</w:t>
      </w:r>
      <w:r w:rsidRPr="00E34704">
        <w:rPr>
          <w:lang w:val="en-US"/>
        </w:rPr>
        <w:t xml:space="preserve"> tra quyết toán vốn đầu tư công dự án hoàn thành. Trường hợp người có thẩm quyền quyết định phê duyệt quyết toán cũng là thủ trưởng của cơ quan </w:t>
      </w:r>
      <w:r w:rsidR="009C3E65" w:rsidRPr="00E34704">
        <w:rPr>
          <w:lang w:val="en-US"/>
        </w:rPr>
        <w:t>chủ trì</w:t>
      </w:r>
      <w:r w:rsidRPr="00E34704">
        <w:rPr>
          <w:lang w:val="en-US"/>
        </w:rPr>
        <w:t xml:space="preserve"> </w:t>
      </w:r>
      <w:r w:rsidR="001E451A" w:rsidRPr="00E34704">
        <w:rPr>
          <w:lang w:val="en-US"/>
        </w:rPr>
        <w:t>thẩm</w:t>
      </w:r>
      <w:r w:rsidRPr="00E34704">
        <w:rPr>
          <w:lang w:val="en-US"/>
        </w:rPr>
        <w:t xml:space="preserve"> tra phê duyệt quyết toán thì chỉ gửi 01 bộ hồ sơ đến cơ quan chủ trì </w:t>
      </w:r>
      <w:r w:rsidR="001E451A" w:rsidRPr="00E34704">
        <w:rPr>
          <w:lang w:val="en-US"/>
        </w:rPr>
        <w:t>thẩm</w:t>
      </w:r>
      <w:r w:rsidRPr="00E34704">
        <w:rPr>
          <w:lang w:val="en-US"/>
        </w:rPr>
        <w:t xml:space="preserve"> tra quyết toán. Hồ sơ bao gồm các tài liệu sau:</w:t>
      </w:r>
    </w:p>
    <w:p w:rsidR="00341441" w:rsidRPr="00E34704" w:rsidRDefault="00341441" w:rsidP="00305406">
      <w:pPr>
        <w:pStyle w:val="ANoidungcandeugxdvn"/>
        <w:rPr>
          <w:lang w:val="en-US"/>
        </w:rPr>
      </w:pPr>
      <w:bookmarkStart w:id="376" w:name="bookmark399"/>
      <w:r w:rsidRPr="00E34704">
        <w:rPr>
          <w:highlight w:val="white"/>
          <w:lang w:val="en-US"/>
        </w:rPr>
        <w:t>1</w:t>
      </w:r>
      <w:bookmarkEnd w:id="376"/>
      <w:r w:rsidRPr="00E34704">
        <w:rPr>
          <w:highlight w:val="white"/>
          <w:lang w:val="en-US"/>
        </w:rPr>
        <w:t>.</w:t>
      </w:r>
      <w:r w:rsidR="009C3E65" w:rsidRPr="00E34704">
        <w:rPr>
          <w:lang w:val="en-US"/>
        </w:rPr>
        <w:t xml:space="preserve"> </w:t>
      </w:r>
      <w:r w:rsidRPr="00E34704">
        <w:rPr>
          <w:lang w:val="en-US"/>
        </w:rPr>
        <w:t>Đối với dự án đầu tư công hoàn thành, hạng mục công trình hoàn thành, dự án đầu tư công dừng thực hiện vĩnh viễn có khối lượng thi công xây dựng, lắp đặt thiết bị:</w:t>
      </w:r>
    </w:p>
    <w:p w:rsidR="00341441" w:rsidRPr="00E34704" w:rsidRDefault="00341441" w:rsidP="00305406">
      <w:pPr>
        <w:pStyle w:val="ANoidungcandeugxdvn"/>
        <w:rPr>
          <w:lang w:val="en-US"/>
        </w:rPr>
      </w:pPr>
      <w:bookmarkStart w:id="377" w:name="bookmark400"/>
      <w:r w:rsidRPr="00E34704">
        <w:rPr>
          <w:lang w:val="en-US"/>
        </w:rPr>
        <w:t>a</w:t>
      </w:r>
      <w:bookmarkEnd w:id="377"/>
      <w:r w:rsidR="009C3E65" w:rsidRPr="00E34704">
        <w:rPr>
          <w:lang w:val="en-US"/>
        </w:rPr>
        <w:t xml:space="preserve">) </w:t>
      </w:r>
      <w:r w:rsidRPr="00E34704">
        <w:rPr>
          <w:lang w:val="en-US"/>
        </w:rPr>
        <w:t xml:space="preserve">Tờ trình đề nghị phê duyệt quyết toán vốn đầu tư công dự án hoàn thành của chủ </w:t>
      </w:r>
      <w:r w:rsidR="001E451A" w:rsidRPr="00E34704">
        <w:rPr>
          <w:lang w:val="en-US"/>
        </w:rPr>
        <w:t>đầu tư</w:t>
      </w:r>
      <w:r w:rsidRPr="00E34704">
        <w:rPr>
          <w:lang w:val="en-US"/>
        </w:rPr>
        <w:t xml:space="preserve"> (bản chính). Trường hợp kiểm toán độc lập thực hiện kiểm toán, tờ trình phải nêu rõ những nội dung thống nhất, nội dung không thống nhất và lý do không thống nhất giữa chủ đầu tư và </w:t>
      </w:r>
      <w:r w:rsidR="000546C2" w:rsidRPr="00E34704">
        <w:rPr>
          <w:lang w:val="en-US"/>
        </w:rPr>
        <w:t>kiểm toán</w:t>
      </w:r>
      <w:r w:rsidRPr="00E34704">
        <w:rPr>
          <w:lang w:val="en-US"/>
        </w:rPr>
        <w:t xml:space="preserve"> độc lập. Trường hợp các cơ quan thực hiện chức năng thanh tra (sau đây gọi là thanh tra), </w:t>
      </w:r>
      <w:r w:rsidR="00E804AE" w:rsidRPr="00E34704">
        <w:rPr>
          <w:lang w:val="en-US"/>
        </w:rPr>
        <w:t>kiểm tra</w:t>
      </w:r>
      <w:r w:rsidRPr="00E34704">
        <w:rPr>
          <w:lang w:val="en-US"/>
        </w:rPr>
        <w:t xml:space="preserve">. Kiểm toán </w:t>
      </w:r>
      <w:r w:rsidRPr="00E34704">
        <w:rPr>
          <w:lang w:val="en-US"/>
        </w:rPr>
        <w:lastRenderedPageBreak/>
        <w:t xml:space="preserve">nhà nước, cơ quan pháp luật đã thực hiện thanh tra, kiểm tra, </w:t>
      </w:r>
      <w:r w:rsidR="000546C2" w:rsidRPr="00E34704">
        <w:rPr>
          <w:lang w:val="en-US"/>
        </w:rPr>
        <w:t>kiểm toán</w:t>
      </w:r>
      <w:r w:rsidRPr="00E34704">
        <w:rPr>
          <w:lang w:val="en-US"/>
        </w:rPr>
        <w:t>, điều tra dự án, trong tờ trình chủ đầu tư phải nêu rõ việc chấp hành các kiến nghị, kết luận của các cơ quan trên.</w:t>
      </w:r>
    </w:p>
    <w:p w:rsidR="00341441" w:rsidRPr="00E34704" w:rsidRDefault="00341441" w:rsidP="00305406">
      <w:pPr>
        <w:pStyle w:val="ANoidungcandeugxdvn"/>
        <w:rPr>
          <w:lang w:val="en-US"/>
        </w:rPr>
      </w:pPr>
      <w:bookmarkStart w:id="378" w:name="bookmark401"/>
      <w:r w:rsidRPr="00E34704">
        <w:rPr>
          <w:lang w:val="en-US"/>
        </w:rPr>
        <w:t>b</w:t>
      </w:r>
      <w:bookmarkEnd w:id="378"/>
      <w:r w:rsidR="000546C2" w:rsidRPr="00E34704">
        <w:rPr>
          <w:lang w:val="en-US"/>
        </w:rPr>
        <w:t xml:space="preserve">) </w:t>
      </w:r>
      <w:r w:rsidRPr="00E34704">
        <w:rPr>
          <w:lang w:val="en-US"/>
        </w:rPr>
        <w:t>Biểu mẫu báo cáo quyết toán theo quy định tại khoản 2 Điều 33 Nghị định này (bản chính).</w:t>
      </w:r>
    </w:p>
    <w:p w:rsidR="00341441" w:rsidRPr="00E34704" w:rsidRDefault="00341441" w:rsidP="00305406">
      <w:pPr>
        <w:pStyle w:val="ANoidungcandeugxdvn"/>
        <w:rPr>
          <w:lang w:val="en-US"/>
        </w:rPr>
      </w:pPr>
      <w:bookmarkStart w:id="379" w:name="bookmark402"/>
      <w:r w:rsidRPr="00E34704">
        <w:rPr>
          <w:lang w:val="en-US"/>
        </w:rPr>
        <w:t>c</w:t>
      </w:r>
      <w:bookmarkEnd w:id="379"/>
      <w:r w:rsidR="000546C2" w:rsidRPr="00E34704">
        <w:rPr>
          <w:lang w:val="en-US"/>
        </w:rPr>
        <w:t xml:space="preserve">) </w:t>
      </w:r>
      <w:r w:rsidRPr="00E34704">
        <w:rPr>
          <w:lang w:val="en-US"/>
        </w:rPr>
        <w:t>Các văn bản pháp lý có liên quan (bản chính hoặc bản do chủ đầu tư sao y bản chính).</w:t>
      </w:r>
    </w:p>
    <w:p w:rsidR="00341441" w:rsidRPr="00E34704" w:rsidRDefault="00341441" w:rsidP="00305406">
      <w:pPr>
        <w:pStyle w:val="ANoidungcandeugxdvn"/>
        <w:rPr>
          <w:lang w:val="en-US"/>
        </w:rPr>
      </w:pPr>
      <w:bookmarkStart w:id="380" w:name="bookmark403"/>
      <w:r w:rsidRPr="00E34704">
        <w:rPr>
          <w:lang w:val="en-US"/>
        </w:rPr>
        <w:t>d</w:t>
      </w:r>
      <w:bookmarkEnd w:id="380"/>
      <w:r w:rsidR="000546C2" w:rsidRPr="00E34704">
        <w:rPr>
          <w:lang w:val="en-US"/>
        </w:rPr>
        <w:t xml:space="preserve">) </w:t>
      </w:r>
      <w:r w:rsidRPr="00E34704">
        <w:rPr>
          <w:lang w:val="en-US"/>
        </w:rPr>
        <w:t xml:space="preserve">Hồ sơ quyết toán của từng hợp đồng gồm các tài liệu (bản chính hoặc do chủ đầu tư sao y bản chính): Hợp đồng và các phụ lục </w:t>
      </w:r>
      <w:r w:rsidR="001E451A" w:rsidRPr="00E34704">
        <w:rPr>
          <w:lang w:val="en-US"/>
        </w:rPr>
        <w:t>hợp đồng</w:t>
      </w:r>
      <w:r w:rsidRPr="00E34704">
        <w:rPr>
          <w:lang w:val="en-US"/>
        </w:rPr>
        <w:t xml:space="preserve"> (nếu có); các biên bản nghiệm thu khối lượng hoàn thành theo giai đoạn thanh toán; biên bản nghiệm thu khối lượng hoàn thành toàn bộ </w:t>
      </w:r>
      <w:r w:rsidR="001E451A" w:rsidRPr="00E34704">
        <w:rPr>
          <w:lang w:val="en-US"/>
        </w:rPr>
        <w:t>hợp đồng</w:t>
      </w:r>
      <w:r w:rsidRPr="00E34704">
        <w:rPr>
          <w:lang w:val="en-US"/>
        </w:rPr>
        <w:t xml:space="preserve">; bảng tính giá trị quyết toán </w:t>
      </w:r>
      <w:r w:rsidR="001E451A" w:rsidRPr="00E34704">
        <w:rPr>
          <w:lang w:val="en-US"/>
        </w:rPr>
        <w:t>hợp đồng</w:t>
      </w:r>
      <w:r w:rsidRPr="00E34704">
        <w:rPr>
          <w:lang w:val="en-US"/>
        </w:rPr>
        <w:t xml:space="preserve"> giữa chủ đầu tư và nhà thầu (quyết toán A - B); biên bản thanh lý hợp đồng đối với trường hợp đã đủ điều kiện thanh lý </w:t>
      </w:r>
      <w:r w:rsidR="001E451A" w:rsidRPr="00E34704">
        <w:rPr>
          <w:lang w:val="en-US"/>
        </w:rPr>
        <w:t>hợp đồng</w:t>
      </w:r>
      <w:r w:rsidRPr="00E34704">
        <w:rPr>
          <w:lang w:val="en-US"/>
        </w:rPr>
        <w:t xml:space="preserve"> theo quy định của pháp luật về </w:t>
      </w:r>
      <w:r w:rsidR="001E451A" w:rsidRPr="00E34704">
        <w:rPr>
          <w:lang w:val="en-US"/>
        </w:rPr>
        <w:t>hợp đồng</w:t>
      </w:r>
      <w:r w:rsidRPr="00E34704">
        <w:rPr>
          <w:lang w:val="en-US"/>
        </w:rPr>
        <w:t xml:space="preserve">; các tài liệu khác theo thỏa thuận trong </w:t>
      </w:r>
      <w:r w:rsidR="001E451A" w:rsidRPr="00E34704">
        <w:rPr>
          <w:lang w:val="en-US"/>
        </w:rPr>
        <w:t>hợp đồng</w:t>
      </w:r>
      <w:r w:rsidR="00364059" w:rsidRPr="00E34704">
        <w:rPr>
          <w:lang w:val="en-US"/>
        </w:rPr>
        <w:t xml:space="preserve"> liên quan đến nội dung thẩ</w:t>
      </w:r>
      <w:r w:rsidRPr="00E34704">
        <w:rPr>
          <w:lang w:val="en-US"/>
        </w:rPr>
        <w:t>m tra, phê duyệt quyết toán vốn đầu tư dự án hoàn thành.</w:t>
      </w:r>
    </w:p>
    <w:p w:rsidR="00341441" w:rsidRPr="00E34704" w:rsidRDefault="00341441" w:rsidP="00305406">
      <w:pPr>
        <w:pStyle w:val="ANoidungcandeugxdvn"/>
        <w:rPr>
          <w:lang w:val="en-US"/>
        </w:rPr>
      </w:pPr>
      <w:r w:rsidRPr="00E34704">
        <w:rPr>
          <w:lang w:val="en-US"/>
        </w:rPr>
        <w:t>đ) Biên bản nghiệm thu công trình hoặc hạng mục công trình độc lập hoàn thành đưa vào sử dụng (bản chính).</w:t>
      </w:r>
    </w:p>
    <w:p w:rsidR="00341441" w:rsidRPr="00E34704" w:rsidRDefault="00341441" w:rsidP="00305406">
      <w:pPr>
        <w:pStyle w:val="ANoidungcandeugxdvn"/>
        <w:rPr>
          <w:lang w:val="en-US"/>
        </w:rPr>
      </w:pPr>
      <w:bookmarkStart w:id="381" w:name="bookmark404"/>
      <w:r w:rsidRPr="00E34704">
        <w:rPr>
          <w:lang w:val="en-US"/>
        </w:rPr>
        <w:t>e</w:t>
      </w:r>
      <w:bookmarkEnd w:id="381"/>
      <w:r w:rsidR="000546C2" w:rsidRPr="00E34704">
        <w:rPr>
          <w:lang w:val="en-US"/>
        </w:rPr>
        <w:t xml:space="preserve">) </w:t>
      </w:r>
      <w:r w:rsidRPr="00E34704">
        <w:rPr>
          <w:lang w:val="en-US"/>
        </w:rPr>
        <w:t>Báo cáo kiểm toán của đơn vị kiểm toán độc lập trong trường hợp thuê kiểm toán độc lập thực hiện kiểm toán (bản chính).</w:t>
      </w:r>
    </w:p>
    <w:p w:rsidR="00341441" w:rsidRPr="00E34704" w:rsidRDefault="00341441" w:rsidP="00305406">
      <w:pPr>
        <w:pStyle w:val="ANoidungcandeugxdvn"/>
        <w:rPr>
          <w:lang w:val="en-US"/>
        </w:rPr>
      </w:pPr>
      <w:r w:rsidRPr="00E34704">
        <w:rPr>
          <w:lang w:val="en-US"/>
        </w:rPr>
        <w:t xml:space="preserve">g) Báo cáo kiểm toán hoặc thông báo kết quả </w:t>
      </w:r>
      <w:r w:rsidR="000546C2" w:rsidRPr="00E34704">
        <w:rPr>
          <w:lang w:val="en-US"/>
        </w:rPr>
        <w:t>kiểm toán</w:t>
      </w:r>
      <w:r w:rsidRPr="00E34704">
        <w:rPr>
          <w:lang w:val="en-US"/>
        </w:rPr>
        <w:t xml:space="preserve"> (sau đây gọi chung là báo cáo kiểm toán), kết luận thanh tra, biên bản kiểm tra, quyết định xử lý vi phạm của các cơ quan Kiểm toán nhà nước, thanh tra, </w:t>
      </w:r>
      <w:r w:rsidR="0065556D" w:rsidRPr="00E34704">
        <w:rPr>
          <w:lang w:val="en-US"/>
        </w:rPr>
        <w:t>kiểm tra</w:t>
      </w:r>
      <w:r w:rsidRPr="00E34704">
        <w:rPr>
          <w:lang w:val="en-US"/>
        </w:rPr>
        <w:t xml:space="preserve"> trong </w:t>
      </w:r>
      <w:r w:rsidR="001E451A" w:rsidRPr="00E34704">
        <w:rPr>
          <w:lang w:val="en-US"/>
        </w:rPr>
        <w:t>trường hợp</w:t>
      </w:r>
      <w:r w:rsidRPr="00E34704">
        <w:rPr>
          <w:lang w:val="en-US"/>
        </w:rPr>
        <w:t xml:space="preserve"> các cơ quan này thực hiện thanh tra, kiểm tra, </w:t>
      </w:r>
      <w:r w:rsidR="000546C2" w:rsidRPr="00E34704">
        <w:rPr>
          <w:lang w:val="en-US"/>
        </w:rPr>
        <w:t>kiểm toán</w:t>
      </w:r>
      <w:r w:rsidRPr="00E34704">
        <w:rPr>
          <w:lang w:val="en-US"/>
        </w:rPr>
        <w:t xml:space="preserve"> dự án; kết quả điều tra của các cơ quan pháp luật trong trường hợp dự án có vi phạm pháp luật bị cơ quan pháp luật điều tra. Báo cáo của chủ đầu tư kèm các tài liệu liên quan về tình hình chấp hành các kiến nghị của các cơ quan nêu trên.</w:t>
      </w:r>
    </w:p>
    <w:p w:rsidR="00341441" w:rsidRPr="00E34704" w:rsidRDefault="00341441" w:rsidP="00305406">
      <w:pPr>
        <w:pStyle w:val="ANoidungcandeugxdvn"/>
        <w:rPr>
          <w:lang w:val="en-US"/>
        </w:rPr>
      </w:pPr>
      <w:bookmarkStart w:id="382" w:name="bookmark405"/>
      <w:r w:rsidRPr="00E34704">
        <w:rPr>
          <w:highlight w:val="white"/>
          <w:lang w:val="en-US"/>
        </w:rPr>
        <w:t>2</w:t>
      </w:r>
      <w:bookmarkEnd w:id="382"/>
      <w:r w:rsidRPr="00E34704">
        <w:rPr>
          <w:highlight w:val="white"/>
          <w:lang w:val="en-US"/>
        </w:rPr>
        <w:t>.</w:t>
      </w:r>
      <w:r w:rsidR="00CD1AEA" w:rsidRPr="00E34704">
        <w:rPr>
          <w:lang w:val="en-US"/>
        </w:rPr>
        <w:t xml:space="preserve"> </w:t>
      </w:r>
      <w:r w:rsidRPr="00E34704">
        <w:rPr>
          <w:lang w:val="en-US"/>
        </w:rPr>
        <w:t>Đối với nhiệm vụ quy hoạch, nhiệm vụ chuẩn bị đầu tư sử dụng vốn đầu tư công, dự án dừng thực hiện vĩnh viễn chưa có khối lượng thi công xây dựng, lắp đặt thiết bị:</w:t>
      </w:r>
    </w:p>
    <w:p w:rsidR="00341441" w:rsidRPr="00E34704" w:rsidRDefault="00341441" w:rsidP="00305406">
      <w:pPr>
        <w:pStyle w:val="ANoidungcandeugxdvn"/>
        <w:rPr>
          <w:lang w:val="en-US"/>
        </w:rPr>
      </w:pPr>
      <w:bookmarkStart w:id="383" w:name="bookmark406"/>
      <w:r w:rsidRPr="00E34704">
        <w:rPr>
          <w:lang w:val="en-US"/>
        </w:rPr>
        <w:t>a</w:t>
      </w:r>
      <w:bookmarkEnd w:id="383"/>
      <w:r w:rsidR="00CD1AEA" w:rsidRPr="00E34704">
        <w:rPr>
          <w:lang w:val="en-US"/>
        </w:rPr>
        <w:t xml:space="preserve">) </w:t>
      </w:r>
      <w:r w:rsidRPr="00E34704">
        <w:rPr>
          <w:lang w:val="en-US"/>
        </w:rPr>
        <w:t>Tờ trình đề nghị phê duyệt quyết toán của chủ đầu tư (bản chính).</w:t>
      </w:r>
    </w:p>
    <w:p w:rsidR="00341441" w:rsidRPr="00E34704" w:rsidRDefault="00341441" w:rsidP="00305406">
      <w:pPr>
        <w:pStyle w:val="ANoidungcandeugxdvn"/>
        <w:rPr>
          <w:lang w:val="en-US"/>
        </w:rPr>
      </w:pPr>
      <w:bookmarkStart w:id="384" w:name="bookmark407"/>
      <w:r w:rsidRPr="00E34704">
        <w:rPr>
          <w:lang w:val="en-US"/>
        </w:rPr>
        <w:t>b</w:t>
      </w:r>
      <w:bookmarkEnd w:id="384"/>
      <w:r w:rsidR="00CD1AEA" w:rsidRPr="00E34704">
        <w:rPr>
          <w:lang w:val="en-US"/>
        </w:rPr>
        <w:t xml:space="preserve">) </w:t>
      </w:r>
      <w:r w:rsidRPr="00E34704">
        <w:rPr>
          <w:lang w:val="en-US"/>
        </w:rPr>
        <w:t>Biểu mẫu báo cáo quyết toán theo quy định tại khoản 2 Điều 33 Nghị định này (bản chính).</w:t>
      </w:r>
    </w:p>
    <w:p w:rsidR="00341441" w:rsidRPr="00E34704" w:rsidRDefault="00341441" w:rsidP="00305406">
      <w:pPr>
        <w:pStyle w:val="ANoidungcandeugxdvn"/>
        <w:rPr>
          <w:lang w:val="en-US"/>
        </w:rPr>
      </w:pPr>
      <w:bookmarkStart w:id="385" w:name="bookmark408"/>
      <w:r w:rsidRPr="00E34704">
        <w:rPr>
          <w:lang w:val="en-US"/>
        </w:rPr>
        <w:t>c</w:t>
      </w:r>
      <w:bookmarkEnd w:id="385"/>
      <w:r w:rsidR="00CD1AEA" w:rsidRPr="00E34704">
        <w:rPr>
          <w:lang w:val="en-US"/>
        </w:rPr>
        <w:t xml:space="preserve">) </w:t>
      </w:r>
      <w:r w:rsidRPr="00E34704">
        <w:rPr>
          <w:lang w:val="en-US"/>
        </w:rPr>
        <w:t>Các văn bản pháp lý có liên quan (bản chính hoặc bản do chủ đầu tư sao y bản chính).</w:t>
      </w:r>
    </w:p>
    <w:p w:rsidR="00341441" w:rsidRPr="00E34704" w:rsidRDefault="00341441" w:rsidP="00305406">
      <w:pPr>
        <w:pStyle w:val="ANoidungcandeugxdvn"/>
        <w:rPr>
          <w:lang w:val="en-US"/>
        </w:rPr>
      </w:pPr>
      <w:bookmarkStart w:id="386" w:name="bookmark409"/>
      <w:r w:rsidRPr="00E34704">
        <w:rPr>
          <w:lang w:val="en-US"/>
        </w:rPr>
        <w:lastRenderedPageBreak/>
        <w:t>d</w:t>
      </w:r>
      <w:bookmarkEnd w:id="386"/>
      <w:r w:rsidR="00CD1AEA" w:rsidRPr="00E34704">
        <w:rPr>
          <w:lang w:val="en-US"/>
        </w:rPr>
        <w:t xml:space="preserve">) </w:t>
      </w:r>
      <w:r w:rsidRPr="00E34704">
        <w:rPr>
          <w:lang w:val="en-US"/>
        </w:rPr>
        <w:t xml:space="preserve">Hồ sơ quyết toán của từng </w:t>
      </w:r>
      <w:r w:rsidR="001E451A" w:rsidRPr="00E34704">
        <w:rPr>
          <w:lang w:val="en-US"/>
        </w:rPr>
        <w:t>hợp đồng</w:t>
      </w:r>
      <w:r w:rsidRPr="00E34704">
        <w:rPr>
          <w:lang w:val="en-US"/>
        </w:rPr>
        <w:t xml:space="preserve"> gồm bản chính các tài liệu (bản chính hoặc do </w:t>
      </w:r>
      <w:r w:rsidR="00E804AE" w:rsidRPr="00E34704">
        <w:rPr>
          <w:lang w:val="en-US"/>
        </w:rPr>
        <w:t>chủ đầu tư</w:t>
      </w:r>
      <w:r w:rsidRPr="00E34704">
        <w:rPr>
          <w:lang w:val="en-US"/>
        </w:rPr>
        <w:t xml:space="preserve"> sao y bản chính): Hợp đồng, các biên bản nghiệm thu khối lượng hoàn thành theo giai đoạn thanh toán (trừ trường hợp chưa có khối lượng thi công xây dựng, lắp đặt thiết bị); văn bản phê duyệt điều chỉnh, bổ sung, phát sinh, </w:t>
      </w:r>
      <w:r w:rsidR="00CD1AEA" w:rsidRPr="00E34704">
        <w:rPr>
          <w:lang w:val="en-US"/>
        </w:rPr>
        <w:t>thay đổi (nếu có), biên bản nghiệm thu khố</w:t>
      </w:r>
      <w:r w:rsidRPr="00E34704">
        <w:rPr>
          <w:lang w:val="en-US"/>
        </w:rPr>
        <w:t xml:space="preserve">i lượng hoàn thành theo </w:t>
      </w:r>
      <w:r w:rsidR="001E451A" w:rsidRPr="00E34704">
        <w:rPr>
          <w:lang w:val="en-US"/>
        </w:rPr>
        <w:t>hợp đồng</w:t>
      </w:r>
      <w:r w:rsidRPr="00E34704">
        <w:rPr>
          <w:lang w:val="en-US"/>
        </w:rPr>
        <w:t xml:space="preserve"> (nếu có), bảng tính giá trị quyết toán </w:t>
      </w:r>
      <w:r w:rsidR="001E451A" w:rsidRPr="00E34704">
        <w:rPr>
          <w:lang w:val="en-US"/>
        </w:rPr>
        <w:t>hợp đồng</w:t>
      </w:r>
      <w:r w:rsidRPr="00E34704">
        <w:rPr>
          <w:lang w:val="en-US"/>
        </w:rPr>
        <w:t xml:space="preserve"> (nếu có), biên bản thanh lý hợp đồng đối với </w:t>
      </w:r>
      <w:r w:rsidR="001E451A" w:rsidRPr="00E34704">
        <w:rPr>
          <w:lang w:val="en-US"/>
        </w:rPr>
        <w:t>trường hợp</w:t>
      </w:r>
      <w:r w:rsidRPr="00E34704">
        <w:rPr>
          <w:lang w:val="en-US"/>
        </w:rPr>
        <w:t xml:space="preserve"> đã đủ </w:t>
      </w:r>
      <w:r w:rsidR="00B66EE6" w:rsidRPr="00E34704">
        <w:rPr>
          <w:lang w:val="en-US"/>
        </w:rPr>
        <w:t>điều</w:t>
      </w:r>
      <w:r w:rsidRPr="00E34704">
        <w:rPr>
          <w:lang w:val="en-US"/>
        </w:rPr>
        <w:t xml:space="preserve"> kiện thanh lý </w:t>
      </w:r>
      <w:r w:rsidR="001E451A" w:rsidRPr="00E34704">
        <w:rPr>
          <w:lang w:val="en-US"/>
        </w:rPr>
        <w:t>hợp đồng</w:t>
      </w:r>
      <w:r w:rsidRPr="00E34704">
        <w:rPr>
          <w:lang w:val="en-US"/>
        </w:rPr>
        <w:t xml:space="preserve"> theo quy định của pháp luật về hợp đồng.</w:t>
      </w:r>
    </w:p>
    <w:p w:rsidR="00341441" w:rsidRPr="00E34704" w:rsidRDefault="00341441" w:rsidP="00305406">
      <w:pPr>
        <w:pStyle w:val="ANoidungcandeugxdvn"/>
        <w:rPr>
          <w:lang w:val="en-US"/>
        </w:rPr>
      </w:pPr>
      <w:r w:rsidRPr="00E34704">
        <w:rPr>
          <w:lang w:val="en-US"/>
        </w:rPr>
        <w:t>đ) Báo cáo kiểm toán của kiểm toán độc lập trong trường hợp kiểm toán độc lập thực hiện kiểm toán (bản chính).</w:t>
      </w:r>
    </w:p>
    <w:p w:rsidR="00341441" w:rsidRPr="00E34704" w:rsidRDefault="00341441" w:rsidP="00305406">
      <w:pPr>
        <w:pStyle w:val="ANoidungcandeugxdvn"/>
        <w:rPr>
          <w:lang w:val="en-US"/>
        </w:rPr>
      </w:pPr>
      <w:bookmarkStart w:id="387" w:name="bookmark410"/>
      <w:r w:rsidRPr="00E34704">
        <w:rPr>
          <w:lang w:val="en-US"/>
        </w:rPr>
        <w:t>3</w:t>
      </w:r>
      <w:bookmarkEnd w:id="387"/>
      <w:r w:rsidR="00CD1AEA" w:rsidRPr="00E34704">
        <w:rPr>
          <w:lang w:val="en-US"/>
        </w:rPr>
        <w:t xml:space="preserve">. </w:t>
      </w:r>
      <w:r w:rsidRPr="00E34704">
        <w:rPr>
          <w:lang w:val="en-US"/>
        </w:rPr>
        <w:t>Chủ đầu tư có trách nhiệm xuất trình c</w:t>
      </w:r>
      <w:r w:rsidR="00CD1AEA" w:rsidRPr="00E34704">
        <w:rPr>
          <w:lang w:val="en-US"/>
        </w:rPr>
        <w:t>ác tài liệu khác có liên quan để</w:t>
      </w:r>
      <w:r w:rsidRPr="00E34704">
        <w:rPr>
          <w:lang w:val="en-US"/>
        </w:rPr>
        <w:t xml:space="preserve"> phục vụ công tác thẩm tra quyết toán khi cơ quan chủ trì thẩm tra quyết toán đề nghị bằng văn bản.</w:t>
      </w:r>
    </w:p>
    <w:p w:rsidR="00341441" w:rsidRPr="00E34704" w:rsidRDefault="00341441" w:rsidP="00305406">
      <w:pPr>
        <w:pStyle w:val="ANoidungcandeugxdvn"/>
        <w:rPr>
          <w:lang w:val="en-US"/>
        </w:rPr>
      </w:pPr>
      <w:bookmarkStart w:id="388" w:name="bookmark411"/>
      <w:r w:rsidRPr="00E34704">
        <w:rPr>
          <w:lang w:val="en-US"/>
        </w:rPr>
        <w:t>4</w:t>
      </w:r>
      <w:bookmarkEnd w:id="388"/>
      <w:r w:rsidR="00CD1AEA" w:rsidRPr="00E34704">
        <w:rPr>
          <w:lang w:val="en-US"/>
        </w:rPr>
        <w:t xml:space="preserve">. </w:t>
      </w:r>
      <w:r w:rsidRPr="00E34704">
        <w:rPr>
          <w:lang w:val="en-US"/>
        </w:rPr>
        <w:t>Chủ đầu tư được gửi văn bản điện tử thay cho văn bản giấy. Văn bản điện tử phải đảm bảo thực hiện đúng quy định của pháp luật về công tác văn thư.</w:t>
      </w:r>
    </w:p>
    <w:p w:rsidR="00341441" w:rsidRPr="00DE1264" w:rsidRDefault="008E7D9F" w:rsidP="00052D9E">
      <w:pPr>
        <w:pStyle w:val="Heading3"/>
        <w:rPr>
          <w:lang w:val="en-US"/>
        </w:rPr>
      </w:pPr>
      <w:r w:rsidRPr="00DE1264">
        <w:rPr>
          <w:lang w:val="en-US"/>
        </w:rPr>
        <w:t xml:space="preserve">Điều </w:t>
      </w:r>
      <w:r w:rsidR="00341441" w:rsidRPr="00DE1264">
        <w:rPr>
          <w:lang w:val="en-US"/>
        </w:rPr>
        <w:t>35. Thẩm quyền phê duyệt, cơ quan chủ trì thẩm tra quyết toán vốn đầu tư công dự án hoàn thành</w:t>
      </w:r>
    </w:p>
    <w:p w:rsidR="00341441" w:rsidRPr="00E34704" w:rsidRDefault="00341441" w:rsidP="00305406">
      <w:pPr>
        <w:pStyle w:val="ANoidungcandeugxdvn"/>
        <w:rPr>
          <w:lang w:val="en-US"/>
        </w:rPr>
      </w:pPr>
      <w:bookmarkStart w:id="389" w:name="bookmark412"/>
      <w:r w:rsidRPr="00E34704">
        <w:rPr>
          <w:lang w:val="en-US"/>
        </w:rPr>
        <w:t>1</w:t>
      </w:r>
      <w:bookmarkEnd w:id="389"/>
      <w:r w:rsidR="00CD1AEA" w:rsidRPr="00E34704">
        <w:rPr>
          <w:lang w:val="en-US"/>
        </w:rPr>
        <w:t xml:space="preserve">. </w:t>
      </w:r>
      <w:r w:rsidRPr="00E34704">
        <w:rPr>
          <w:lang w:val="en-US"/>
        </w:rPr>
        <w:t>Thẩm quyền phê duyệt quyết toán vốn đầu tư công dự án hoàn thành:</w:t>
      </w:r>
    </w:p>
    <w:p w:rsidR="00341441" w:rsidRPr="00E34704" w:rsidRDefault="00341441" w:rsidP="00305406">
      <w:pPr>
        <w:pStyle w:val="ANoidungcandeugxdvn"/>
        <w:rPr>
          <w:lang w:val="en-US"/>
        </w:rPr>
      </w:pPr>
      <w:bookmarkStart w:id="390" w:name="bookmark413"/>
      <w:r w:rsidRPr="00E34704">
        <w:rPr>
          <w:lang w:val="en-US"/>
        </w:rPr>
        <w:t>a</w:t>
      </w:r>
      <w:bookmarkEnd w:id="390"/>
      <w:r w:rsidR="00CD1AEA" w:rsidRPr="00E34704">
        <w:rPr>
          <w:lang w:val="en-US"/>
        </w:rPr>
        <w:t xml:space="preserve">) </w:t>
      </w:r>
      <w:r w:rsidRPr="00E34704">
        <w:rPr>
          <w:lang w:val="en-US"/>
        </w:rPr>
        <w:t>Đối với dự án quan trọng quốc gia và các dự án quan trọng khác do Thủ tướng Chính phủ quyết định đầu tư:</w:t>
      </w:r>
    </w:p>
    <w:p w:rsidR="00341441" w:rsidRPr="00E34704" w:rsidRDefault="00341441" w:rsidP="00305406">
      <w:pPr>
        <w:pStyle w:val="ANoidungcandeugxdvn"/>
        <w:rPr>
          <w:lang w:val="en-US"/>
        </w:rPr>
      </w:pPr>
      <w:r w:rsidRPr="00E34704">
        <w:rPr>
          <w:lang w:val="en-US"/>
        </w:rPr>
        <w:t>Dự án hoặc dự án thành phần, tiểu dự án độc lập sử dụng vốn ngân sách nhà nước: người đứng đầu bộ, cơ quan trung ương, tập đoàn, tổng công ty nhà nước phê duyệt quyết toán đối với dự án hoặc dự án thành</w:t>
      </w:r>
      <w:r w:rsidR="00CD1AEA" w:rsidRPr="00E34704">
        <w:rPr>
          <w:lang w:val="en-US"/>
        </w:rPr>
        <w:t xml:space="preserve"> phần, tiể</w:t>
      </w:r>
      <w:r w:rsidRPr="00E34704">
        <w:rPr>
          <w:lang w:val="en-US"/>
        </w:rPr>
        <w:t xml:space="preserve">u dự án độc lập giao bộ, cơ quan trung ương, tập đoàn, tổng công ty nhà nước quản lý; Chủ tịch </w:t>
      </w:r>
      <w:r w:rsidR="001E451A" w:rsidRPr="00E34704">
        <w:rPr>
          <w:lang w:val="en-US"/>
        </w:rPr>
        <w:t>Ủy ban</w:t>
      </w:r>
      <w:r w:rsidRPr="00E34704">
        <w:rPr>
          <w:lang w:val="en-US"/>
        </w:rPr>
        <w:t xml:space="preserve"> nhân dân cấp tỉnh phê duyệt quyết toán hoàn thành đối với dự án hoặc dự án thành phần, tiểu dự án độc lập giao cấp tỉnh quản lý; Chủ tịch </w:t>
      </w:r>
      <w:r w:rsidR="001E451A" w:rsidRPr="00E34704">
        <w:rPr>
          <w:lang w:val="en-US"/>
        </w:rPr>
        <w:t>Ủy ban</w:t>
      </w:r>
      <w:r w:rsidRPr="00E34704">
        <w:rPr>
          <w:lang w:val="en-US"/>
        </w:rPr>
        <w:t xml:space="preserve"> nhân dân cấp huyện phê duyệt quyết toán hoàn thành đối với dự án hoặc dự án thành phần, tiểu dự án độc lập giao cấp huyện quản lý.</w:t>
      </w:r>
    </w:p>
    <w:p w:rsidR="00341441" w:rsidRPr="00E34704" w:rsidRDefault="00341441" w:rsidP="00305406">
      <w:pPr>
        <w:pStyle w:val="ANoidungcandeugxdvn"/>
        <w:rPr>
          <w:lang w:val="en-US"/>
        </w:rPr>
      </w:pPr>
      <w:r w:rsidRPr="00E34704">
        <w:rPr>
          <w:lang w:val="en-US"/>
        </w:rPr>
        <w:t>Dự án thành phần, tiểu dự án độc lập không sử dụng vốn nhà nước: chủ đầu tư phê duyệt quyết toán vốn đầu tư dự án hoàn thành.</w:t>
      </w:r>
    </w:p>
    <w:p w:rsidR="00341441" w:rsidRPr="00E34704" w:rsidRDefault="00341441" w:rsidP="00305406">
      <w:pPr>
        <w:pStyle w:val="ANoidungcandeugxdvn"/>
        <w:rPr>
          <w:lang w:val="en-US"/>
        </w:rPr>
      </w:pPr>
      <w:bookmarkStart w:id="391" w:name="bookmark414"/>
      <w:r w:rsidRPr="00E34704">
        <w:rPr>
          <w:lang w:val="en-US"/>
        </w:rPr>
        <w:t>b</w:t>
      </w:r>
      <w:bookmarkEnd w:id="391"/>
      <w:r w:rsidR="00CD1AEA" w:rsidRPr="00E34704">
        <w:rPr>
          <w:lang w:val="en-US"/>
        </w:rPr>
        <w:t xml:space="preserve">) </w:t>
      </w:r>
      <w:r w:rsidRPr="00E34704">
        <w:rPr>
          <w:lang w:val="en-US"/>
        </w:rPr>
        <w:t>Đối với các dự án khác: người có thẩm quyền quyết định phê duyệt dự án đầu tư là người có thẩm quyền phê duyệt quyết toán vốn đầu tư dự án hoàn thành hoặc ủy quyền phê duyệt quyết toán vốn đầu tư dự án hoàn thành.</w:t>
      </w:r>
    </w:p>
    <w:p w:rsidR="00341441" w:rsidRPr="00E34704" w:rsidRDefault="00341441" w:rsidP="00305406">
      <w:pPr>
        <w:pStyle w:val="ANoidungcandeugxdvn"/>
        <w:rPr>
          <w:lang w:val="en-US"/>
        </w:rPr>
      </w:pPr>
      <w:bookmarkStart w:id="392" w:name="bookmark415"/>
      <w:r w:rsidRPr="00E34704">
        <w:rPr>
          <w:lang w:val="en-US"/>
        </w:rPr>
        <w:t>2</w:t>
      </w:r>
      <w:bookmarkEnd w:id="392"/>
      <w:r w:rsidR="00CD1AEA" w:rsidRPr="00E34704">
        <w:rPr>
          <w:lang w:val="en-US"/>
        </w:rPr>
        <w:t xml:space="preserve">. </w:t>
      </w:r>
      <w:r w:rsidRPr="00E34704">
        <w:rPr>
          <w:lang w:val="en-US"/>
        </w:rPr>
        <w:t>Cơ quan chủ trì thẩm tra quyết toán vốn đầu tư công dự án hoàn thành:</w:t>
      </w:r>
    </w:p>
    <w:p w:rsidR="00341441" w:rsidRPr="00E34704" w:rsidRDefault="00341441" w:rsidP="00305406">
      <w:pPr>
        <w:pStyle w:val="ANoidungcandeugxdvn"/>
        <w:rPr>
          <w:lang w:val="en-US"/>
        </w:rPr>
      </w:pPr>
      <w:bookmarkStart w:id="393" w:name="bookmark416"/>
      <w:r w:rsidRPr="00E34704">
        <w:rPr>
          <w:lang w:val="en-US"/>
        </w:rPr>
        <w:lastRenderedPageBreak/>
        <w:t>a</w:t>
      </w:r>
      <w:bookmarkEnd w:id="393"/>
      <w:r w:rsidR="00CD1AEA" w:rsidRPr="00E34704">
        <w:rPr>
          <w:lang w:val="en-US"/>
        </w:rPr>
        <w:t xml:space="preserve">) </w:t>
      </w:r>
      <w:r w:rsidRPr="00E34704">
        <w:rPr>
          <w:lang w:val="en-US"/>
        </w:rPr>
        <w:t xml:space="preserve">Đối với các dự án sử dụng vốn đầu tư công thuộc ngân sách do </w:t>
      </w:r>
      <w:r w:rsidR="001E451A" w:rsidRPr="00E34704">
        <w:rPr>
          <w:lang w:val="en-US"/>
        </w:rPr>
        <w:t>Ủy ban</w:t>
      </w:r>
      <w:r w:rsidRPr="00E34704">
        <w:rPr>
          <w:lang w:val="en-US"/>
        </w:rPr>
        <w:t xml:space="preserve"> nhân dân cấp tỉnh quản lý: Sở Tài chính chủ trì tổ chức thẩm tra (trừ </w:t>
      </w:r>
      <w:r w:rsidR="001E451A" w:rsidRPr="00E34704">
        <w:rPr>
          <w:lang w:val="en-US"/>
        </w:rPr>
        <w:t>trường hợp</w:t>
      </w:r>
      <w:r w:rsidRPr="00E34704">
        <w:rPr>
          <w:lang w:val="en-US"/>
        </w:rPr>
        <w:t xml:space="preserve"> Chủ tịch </w:t>
      </w:r>
      <w:r w:rsidR="0056539D" w:rsidRPr="00E34704">
        <w:rPr>
          <w:lang w:val="en-US"/>
        </w:rPr>
        <w:t>Ủy ban</w:t>
      </w:r>
      <w:r w:rsidRPr="00E34704">
        <w:rPr>
          <w:lang w:val="en-US"/>
        </w:rPr>
        <w:t xml:space="preserve"> nhân dân cấp tỉnh có quyết định khác).</w:t>
      </w:r>
    </w:p>
    <w:p w:rsidR="00341441" w:rsidRPr="00E34704" w:rsidRDefault="00341441" w:rsidP="00305406">
      <w:pPr>
        <w:pStyle w:val="ANoidungcandeugxdvn"/>
        <w:rPr>
          <w:lang w:val="en-US"/>
        </w:rPr>
      </w:pPr>
      <w:bookmarkStart w:id="394" w:name="bookmark417"/>
      <w:r w:rsidRPr="00E34704">
        <w:rPr>
          <w:lang w:val="en-US"/>
        </w:rPr>
        <w:t>b</w:t>
      </w:r>
      <w:bookmarkEnd w:id="394"/>
      <w:r w:rsidR="00CD1AEA" w:rsidRPr="00E34704">
        <w:rPr>
          <w:lang w:val="en-US"/>
        </w:rPr>
        <w:t xml:space="preserve">) </w:t>
      </w:r>
      <w:r w:rsidRPr="00E34704">
        <w:rPr>
          <w:lang w:val="en-US"/>
        </w:rPr>
        <w:t xml:space="preserve">Đối với các dự án sử dụng vốn đầu tư công thuộc ngân sách do </w:t>
      </w:r>
      <w:r w:rsidR="001E451A" w:rsidRPr="00E34704">
        <w:rPr>
          <w:lang w:val="en-US"/>
        </w:rPr>
        <w:t>Ủy ban</w:t>
      </w:r>
      <w:r w:rsidRPr="00E34704">
        <w:rPr>
          <w:lang w:val="en-US"/>
        </w:rPr>
        <w:t xml:space="preserve"> nhân dân cấp huyện quản lý: Phòng Tài chính - </w:t>
      </w:r>
      <w:r w:rsidR="007E76F6" w:rsidRPr="00E34704">
        <w:rPr>
          <w:lang w:val="en-US"/>
        </w:rPr>
        <w:t>Kế hoạch</w:t>
      </w:r>
      <w:r w:rsidRPr="00E34704">
        <w:rPr>
          <w:lang w:val="en-US"/>
        </w:rPr>
        <w:t xml:space="preserve"> chủ trì </w:t>
      </w:r>
      <w:r w:rsidR="001D6918" w:rsidRPr="00E34704">
        <w:rPr>
          <w:lang w:val="en-US"/>
        </w:rPr>
        <w:t>tổ chức</w:t>
      </w:r>
      <w:r w:rsidRPr="00E34704">
        <w:rPr>
          <w:lang w:val="en-US"/>
        </w:rPr>
        <w:t xml:space="preserve"> thẩm tra (trừ trường hợp Chủ tịch </w:t>
      </w:r>
      <w:r w:rsidR="001E451A" w:rsidRPr="00E34704">
        <w:rPr>
          <w:lang w:val="en-US"/>
        </w:rPr>
        <w:t>Ủy ban</w:t>
      </w:r>
      <w:r w:rsidRPr="00E34704">
        <w:rPr>
          <w:lang w:val="en-US"/>
        </w:rPr>
        <w:t xml:space="preserve"> nhân dân cấp huyện có quyết định khác).</w:t>
      </w:r>
    </w:p>
    <w:p w:rsidR="00341441" w:rsidRPr="00E34704" w:rsidRDefault="00341441" w:rsidP="00305406">
      <w:pPr>
        <w:pStyle w:val="ANoidungcandeugxdvn"/>
        <w:rPr>
          <w:lang w:val="en-US"/>
        </w:rPr>
      </w:pPr>
      <w:bookmarkStart w:id="395" w:name="bookmark418"/>
      <w:r w:rsidRPr="00E34704">
        <w:rPr>
          <w:lang w:val="en-US"/>
        </w:rPr>
        <w:t>c</w:t>
      </w:r>
      <w:bookmarkEnd w:id="395"/>
      <w:r w:rsidR="00CD1AEA" w:rsidRPr="00E34704">
        <w:rPr>
          <w:lang w:val="en-US"/>
        </w:rPr>
        <w:t xml:space="preserve">) </w:t>
      </w:r>
      <w:r w:rsidRPr="00E34704">
        <w:rPr>
          <w:lang w:val="en-US"/>
        </w:rPr>
        <w:t xml:space="preserve">Đối với dự án sử dụng vốn đầu tư công thuộc ngân sách do </w:t>
      </w:r>
      <w:r w:rsidR="001E451A" w:rsidRPr="00E34704">
        <w:rPr>
          <w:lang w:val="en-US"/>
        </w:rPr>
        <w:t>Ủy ban</w:t>
      </w:r>
      <w:r w:rsidRPr="00E34704">
        <w:rPr>
          <w:lang w:val="en-US"/>
        </w:rPr>
        <w:t xml:space="preserve"> nhân dân cấp xã quản lý: Chủ tịch </w:t>
      </w:r>
      <w:r w:rsidR="001E451A" w:rsidRPr="00E34704">
        <w:rPr>
          <w:lang w:val="en-US"/>
        </w:rPr>
        <w:t>Ủy ban</w:t>
      </w:r>
      <w:r w:rsidRPr="00E34704">
        <w:rPr>
          <w:lang w:val="en-US"/>
        </w:rPr>
        <w:t xml:space="preserve"> nhân dân cấp xã sử dụng công chức chuyên môn thuộc quyền quản lý để thẩm tra báo cáo quyết toán dự án hoàn thành. Trường hợp công chức chuyên môn không đủ năng lực thẩm tra báo cáo quyết toán, Chủ tịch </w:t>
      </w:r>
      <w:r w:rsidR="001E451A" w:rsidRPr="00E34704">
        <w:rPr>
          <w:lang w:val="en-US"/>
        </w:rPr>
        <w:t>Ủy ban</w:t>
      </w:r>
      <w:r w:rsidRPr="00E34704">
        <w:rPr>
          <w:lang w:val="en-US"/>
        </w:rPr>
        <w:t xml:space="preserve"> nhân dân cấp xã có văn bản đề nghị Phòng Tài chính - </w:t>
      </w:r>
      <w:r w:rsidR="007E76F6" w:rsidRPr="00E34704">
        <w:rPr>
          <w:lang w:val="en-US"/>
        </w:rPr>
        <w:t>Kế hoạch</w:t>
      </w:r>
      <w:r w:rsidRPr="00E34704">
        <w:rPr>
          <w:lang w:val="en-US"/>
        </w:rPr>
        <w:t xml:space="preserve"> cấp huyện thẩm tra báo cáo quyết toán.</w:t>
      </w:r>
    </w:p>
    <w:p w:rsidR="00341441" w:rsidRPr="00E34704" w:rsidRDefault="00341441" w:rsidP="00305406">
      <w:pPr>
        <w:pStyle w:val="ANoidungcandeugxdvn"/>
        <w:rPr>
          <w:lang w:val="en-US"/>
        </w:rPr>
      </w:pPr>
      <w:bookmarkStart w:id="396" w:name="bookmark419"/>
      <w:r w:rsidRPr="00E34704">
        <w:rPr>
          <w:highlight w:val="white"/>
          <w:lang w:val="en-US"/>
        </w:rPr>
        <w:t>d</w:t>
      </w:r>
      <w:bookmarkEnd w:id="396"/>
      <w:r w:rsidRPr="00E34704">
        <w:rPr>
          <w:highlight w:val="white"/>
          <w:lang w:val="en-US"/>
        </w:rPr>
        <w:t>)</w:t>
      </w:r>
      <w:r w:rsidR="00CD1AEA" w:rsidRPr="00E34704">
        <w:rPr>
          <w:lang w:val="en-US"/>
        </w:rPr>
        <w:t xml:space="preserve"> </w:t>
      </w:r>
      <w:r w:rsidRPr="00E34704">
        <w:rPr>
          <w:lang w:val="en-US"/>
        </w:rPr>
        <w:t xml:space="preserve">Đối với các dự án khác: người có </w:t>
      </w:r>
      <w:r w:rsidR="001E451A" w:rsidRPr="00E34704">
        <w:rPr>
          <w:lang w:val="en-US"/>
        </w:rPr>
        <w:t>thẩm</w:t>
      </w:r>
      <w:r w:rsidRPr="00E34704">
        <w:rPr>
          <w:lang w:val="en-US"/>
        </w:rPr>
        <w:t xml:space="preserve"> quyền phê duyệt quyết toán giao cho đơn vị có chức năng thuộc quyền quản lý chủ trì tổ chức thẩm tra quyết toán trước khi phê duyệt.</w:t>
      </w:r>
    </w:p>
    <w:p w:rsidR="00341441" w:rsidRPr="00E34704" w:rsidRDefault="00341441" w:rsidP="00305406">
      <w:pPr>
        <w:pStyle w:val="ANoidungcandeugxdvn"/>
        <w:rPr>
          <w:lang w:val="en-US"/>
        </w:rPr>
      </w:pPr>
      <w:bookmarkStart w:id="397" w:name="bookmark420"/>
      <w:r w:rsidRPr="00E34704">
        <w:rPr>
          <w:highlight w:val="white"/>
          <w:lang w:val="en-US"/>
        </w:rPr>
        <w:t>3</w:t>
      </w:r>
      <w:bookmarkEnd w:id="397"/>
      <w:r w:rsidRPr="00E34704">
        <w:rPr>
          <w:highlight w:val="white"/>
          <w:lang w:val="en-US"/>
        </w:rPr>
        <w:t>.</w:t>
      </w:r>
      <w:r w:rsidR="00CD1AEA" w:rsidRPr="00E34704">
        <w:rPr>
          <w:lang w:val="en-US"/>
        </w:rPr>
        <w:t xml:space="preserve"> </w:t>
      </w:r>
      <w:r w:rsidRPr="00E34704">
        <w:rPr>
          <w:lang w:val="en-US"/>
        </w:rPr>
        <w:t>Kiểm toán báo cáo quyết toán:</w:t>
      </w:r>
    </w:p>
    <w:p w:rsidR="00341441" w:rsidRPr="00E34704" w:rsidRDefault="00341441" w:rsidP="00305406">
      <w:pPr>
        <w:pStyle w:val="ANoidungcandeugxdvn"/>
        <w:rPr>
          <w:lang w:val="en-US"/>
        </w:rPr>
      </w:pPr>
      <w:bookmarkStart w:id="398" w:name="bookmark421"/>
      <w:r w:rsidRPr="00E34704">
        <w:rPr>
          <w:lang w:val="en-US"/>
        </w:rPr>
        <w:t>a</w:t>
      </w:r>
      <w:bookmarkEnd w:id="398"/>
      <w:r w:rsidR="00CD1AEA" w:rsidRPr="00E34704">
        <w:rPr>
          <w:lang w:val="en-US"/>
        </w:rPr>
        <w:t xml:space="preserve">) </w:t>
      </w:r>
      <w:r w:rsidRPr="00E34704">
        <w:rPr>
          <w:lang w:val="en-US"/>
        </w:rPr>
        <w:t xml:space="preserve">Các dự án quan trọng quốc gia, dự án nhóm A sử dụng vốn đầu tư công khi hoàn thành phải kiểm toán báo cáo quyết toán trước khi trình cấp có thẩm quyền </w:t>
      </w:r>
      <w:r w:rsidR="001E451A" w:rsidRPr="00E34704">
        <w:rPr>
          <w:lang w:val="en-US"/>
        </w:rPr>
        <w:t>thẩm</w:t>
      </w:r>
      <w:r w:rsidRPr="00E34704">
        <w:rPr>
          <w:lang w:val="en-US"/>
        </w:rPr>
        <w:t xml:space="preserve"> tra, phê duyệt quyết toán (trừ dự án thuộc danh mục bí mật nhà nước). Các dự án sử dụng vốn đầu tư công còn lại, người có thẩm quyền quyết định phê duyệt đầu tư dự án xem xét, quyết định đấu thầu kiểm toán độc lập để </w:t>
      </w:r>
      <w:r w:rsidR="000546C2" w:rsidRPr="00E34704">
        <w:rPr>
          <w:lang w:val="en-US"/>
        </w:rPr>
        <w:t>kiểm toán</w:t>
      </w:r>
      <w:r w:rsidRPr="00E34704">
        <w:rPr>
          <w:lang w:val="en-US"/>
        </w:rPr>
        <w:t xml:space="preserve"> báo cáo quyết toán.</w:t>
      </w:r>
    </w:p>
    <w:p w:rsidR="00341441" w:rsidRPr="00E34704" w:rsidRDefault="00341441" w:rsidP="00305406">
      <w:pPr>
        <w:pStyle w:val="ANoidungcandeugxdvn"/>
        <w:rPr>
          <w:lang w:val="en-US"/>
        </w:rPr>
      </w:pPr>
      <w:r w:rsidRPr="00E34704">
        <w:rPr>
          <w:lang w:val="en-US"/>
        </w:rPr>
        <w:t xml:space="preserve">Chủ đầu tư tổ chức đấu thầu kiểm toán theo đúng quy định của pháp luật về đấu thầu và ký kết hợp đồng </w:t>
      </w:r>
      <w:r w:rsidR="000546C2" w:rsidRPr="00E34704">
        <w:rPr>
          <w:lang w:val="en-US"/>
        </w:rPr>
        <w:t>kiểm toán</w:t>
      </w:r>
      <w:r w:rsidRPr="00E34704">
        <w:rPr>
          <w:lang w:val="en-US"/>
        </w:rPr>
        <w:t xml:space="preserve"> theo đúng quy định của pháp luật về hợp đồng.</w:t>
      </w:r>
    </w:p>
    <w:p w:rsidR="00341441" w:rsidRPr="00E34704" w:rsidRDefault="00341441" w:rsidP="00305406">
      <w:pPr>
        <w:pStyle w:val="ANoidungcandeugxdvn"/>
        <w:rPr>
          <w:lang w:val="en-US"/>
        </w:rPr>
      </w:pPr>
      <w:r w:rsidRPr="00E34704">
        <w:rPr>
          <w:lang w:val="en-US"/>
        </w:rPr>
        <w:t>Chủ đầu tư, nhà thầu kiểm toán độc lập và các đơn vị có liên quan thực hiện theo quy định tại điểm b, điểm c khoản này.</w:t>
      </w:r>
    </w:p>
    <w:p w:rsidR="00341441" w:rsidRPr="00E34704" w:rsidRDefault="00341441" w:rsidP="00305406">
      <w:pPr>
        <w:pStyle w:val="ANoidungcandeugxdvn"/>
        <w:rPr>
          <w:lang w:val="en-US"/>
        </w:rPr>
      </w:pPr>
      <w:bookmarkStart w:id="399" w:name="bookmark422"/>
      <w:r w:rsidRPr="00E34704">
        <w:rPr>
          <w:lang w:val="en-US"/>
        </w:rPr>
        <w:t>b</w:t>
      </w:r>
      <w:bookmarkEnd w:id="399"/>
      <w:r w:rsidR="00CD1AEA" w:rsidRPr="00E34704">
        <w:rPr>
          <w:lang w:val="en-US"/>
        </w:rPr>
        <w:t xml:space="preserve">) </w:t>
      </w:r>
      <w:r w:rsidRPr="00E34704">
        <w:rPr>
          <w:lang w:val="en-US"/>
        </w:rPr>
        <w:t xml:space="preserve">Nhà thầu kiểm toán độc lập là các doanh nghiệp </w:t>
      </w:r>
      <w:r w:rsidR="000546C2" w:rsidRPr="00E34704">
        <w:rPr>
          <w:lang w:val="en-US"/>
        </w:rPr>
        <w:t>kiểm toán</w:t>
      </w:r>
      <w:r w:rsidRPr="00E34704">
        <w:rPr>
          <w:lang w:val="en-US"/>
        </w:rPr>
        <w:t xml:space="preserve"> độc lập được thành lập và hoạt động theo quy định của pháp luật về thành lập và hoạt động doanh nghiệp tại Việt Nam, tuân thủ các quy định của pháp luật về kiểm toán độc lập và các chuẩn mực kiểm toán hiện hành.</w:t>
      </w:r>
    </w:p>
    <w:p w:rsidR="00341441" w:rsidRPr="00E34704" w:rsidRDefault="00341441" w:rsidP="00305406">
      <w:pPr>
        <w:pStyle w:val="ANoidungcandeugxdvn"/>
        <w:rPr>
          <w:lang w:val="en-US"/>
        </w:rPr>
      </w:pPr>
      <w:bookmarkStart w:id="400" w:name="bookmark423"/>
      <w:r w:rsidRPr="00E34704">
        <w:rPr>
          <w:lang w:val="en-US"/>
        </w:rPr>
        <w:t>c</w:t>
      </w:r>
      <w:bookmarkEnd w:id="400"/>
      <w:r w:rsidR="00CD1AEA" w:rsidRPr="00E34704">
        <w:rPr>
          <w:lang w:val="en-US"/>
        </w:rPr>
        <w:t xml:space="preserve">) </w:t>
      </w:r>
      <w:r w:rsidRPr="00E34704">
        <w:rPr>
          <w:lang w:val="en-US"/>
        </w:rPr>
        <w:t xml:space="preserve">Đối với các dự án được cơ quan Kiểm toán nhà nước, cơ quan thanh tra thực hiện </w:t>
      </w:r>
      <w:r w:rsidR="000546C2" w:rsidRPr="00E34704">
        <w:rPr>
          <w:lang w:val="en-US"/>
        </w:rPr>
        <w:t>kiểm toán</w:t>
      </w:r>
      <w:r w:rsidRPr="00E34704">
        <w:rPr>
          <w:lang w:val="en-US"/>
        </w:rPr>
        <w:t>, thanh tra:</w:t>
      </w:r>
    </w:p>
    <w:p w:rsidR="00341441" w:rsidRPr="00E34704" w:rsidRDefault="00341441" w:rsidP="00305406">
      <w:pPr>
        <w:pStyle w:val="ANoidungcandeugxdvn"/>
        <w:rPr>
          <w:lang w:val="en-US"/>
        </w:rPr>
      </w:pPr>
      <w:r w:rsidRPr="00E34704">
        <w:rPr>
          <w:lang w:val="en-US"/>
        </w:rPr>
        <w:t xml:space="preserve">Trường hợp Kiểm toán nhà nước, cơ quan thanh tra thực hiện kiểm toán, </w:t>
      </w:r>
      <w:r w:rsidRPr="00E34704">
        <w:rPr>
          <w:lang w:val="en-US"/>
        </w:rPr>
        <w:lastRenderedPageBreak/>
        <w:t>thanh tra và phát hành báo cáo kiểm toán, kết luận thanh tra có đủ nội dung quy định tại Điều 37 Nghị định này, cơ quan chủ trì thẩm tra quyết toán dự án sử dụng kết quả báo cáo kiểm toán của Kiểm toán nhà nước, kết luận thanh tra của cơ quan thanh tra làm căn cứ để thẩm tra; không phải thuê kiểm toán độc lập để kiểm toán.</w:t>
      </w:r>
    </w:p>
    <w:p w:rsidR="00341441" w:rsidRPr="00E34704" w:rsidRDefault="00341441" w:rsidP="00305406">
      <w:pPr>
        <w:pStyle w:val="ANoidungcandeugxdvn"/>
        <w:rPr>
          <w:lang w:val="en-US"/>
        </w:rPr>
      </w:pPr>
      <w:r w:rsidRPr="00E34704">
        <w:rPr>
          <w:lang w:val="en-US"/>
        </w:rPr>
        <w:t>Trường hợp Kiểm toán nhà nước, cơ quan thanh tra thực hiện kiểm toán, thanh tra thực hiện chưa đủ các nội dung quy định tại Điều 37 Nghị định này, căn cứ quy định tại điểm a khoản 3 Điều này, chủ đầu tư xác định nội dung, phạm vi kiểm toán bổ sung và lựa chọn nhà thầu k</w:t>
      </w:r>
      <w:r w:rsidR="002460C5" w:rsidRPr="00E34704">
        <w:rPr>
          <w:lang w:val="en-US"/>
        </w:rPr>
        <w:t>iểm toán độc lập để</w:t>
      </w:r>
      <w:r w:rsidRPr="00E34704">
        <w:rPr>
          <w:lang w:val="en-US"/>
        </w:rPr>
        <w:t xml:space="preserve"> </w:t>
      </w:r>
      <w:r w:rsidR="000546C2" w:rsidRPr="00E34704">
        <w:rPr>
          <w:lang w:val="en-US"/>
        </w:rPr>
        <w:t>kiểm toán</w:t>
      </w:r>
      <w:r w:rsidRPr="00E34704">
        <w:rPr>
          <w:lang w:val="en-US"/>
        </w:rPr>
        <w:t xml:space="preserve"> bổ sung trong trường hợp cần thiết. Chi phí kiểm toán bổ sung được xác định tương tự như xác định chi phí thuê </w:t>
      </w:r>
      <w:r w:rsidR="002460C5" w:rsidRPr="00E34704">
        <w:rPr>
          <w:lang w:val="en-US"/>
        </w:rPr>
        <w:t>kiểm toán</w:t>
      </w:r>
      <w:r w:rsidRPr="00E34704">
        <w:rPr>
          <w:lang w:val="en-US"/>
        </w:rPr>
        <w:t xml:space="preserve"> độc lập quy định tại </w:t>
      </w:r>
      <w:r w:rsidR="00B66EE6" w:rsidRPr="00E34704">
        <w:rPr>
          <w:lang w:val="en-US"/>
        </w:rPr>
        <w:t>Điều</w:t>
      </w:r>
      <w:r w:rsidRPr="00E34704">
        <w:rPr>
          <w:lang w:val="en-US"/>
        </w:rPr>
        <w:t xml:space="preserve"> 46 Nghị định này. Cơ quan chủ trì thẩm tra quyết toán sử dụng báo cáo kiểm toán của Kiểm toán nhà nước, kết luận của cơ quan thanh tra và báo cáo </w:t>
      </w:r>
      <w:r w:rsidR="002460C5" w:rsidRPr="00E34704">
        <w:rPr>
          <w:lang w:val="en-US"/>
        </w:rPr>
        <w:t>kiểm toán</w:t>
      </w:r>
      <w:r w:rsidRPr="00E34704">
        <w:rPr>
          <w:lang w:val="en-US"/>
        </w:rPr>
        <w:t xml:space="preserve"> của kiểm toán độc lập làm căn cứ để thẩm tra quyết toán dự án.</w:t>
      </w:r>
    </w:p>
    <w:p w:rsidR="00341441" w:rsidRPr="00E34704" w:rsidRDefault="00341441" w:rsidP="00305406">
      <w:pPr>
        <w:pStyle w:val="ANoidungcandeugxdvn"/>
        <w:rPr>
          <w:lang w:val="en-US"/>
        </w:rPr>
      </w:pPr>
      <w:r w:rsidRPr="00E34704">
        <w:rPr>
          <w:lang w:val="en-US"/>
        </w:rPr>
        <w:t xml:space="preserve">Trường hợp Kiểm toán nhà nước, cơ quan thanh tra có quyết định </w:t>
      </w:r>
      <w:r w:rsidR="000546C2" w:rsidRPr="00E34704">
        <w:rPr>
          <w:lang w:val="en-US"/>
        </w:rPr>
        <w:t>kiểm toán</w:t>
      </w:r>
      <w:r w:rsidRPr="00E34704">
        <w:rPr>
          <w:lang w:val="en-US"/>
        </w:rPr>
        <w:t xml:space="preserve">, thanh tra dự án khi nhà thầu kiểm toán độc lập đang thực hiện </w:t>
      </w:r>
      <w:r w:rsidR="00E804AE" w:rsidRPr="00E34704">
        <w:rPr>
          <w:lang w:val="en-US"/>
        </w:rPr>
        <w:t>hợp đồng</w:t>
      </w:r>
      <w:r w:rsidRPr="00E34704">
        <w:rPr>
          <w:lang w:val="en-US"/>
        </w:rPr>
        <w:t xml:space="preserve"> kiểm toán thì nhà thầu kiểm toán độc lập thực hiện hợp đồng kiểm toán theo đúng nội dung của hợp đồng đã ký kết.</w:t>
      </w:r>
    </w:p>
    <w:p w:rsidR="00341441" w:rsidRPr="00E34704" w:rsidRDefault="008E7D9F" w:rsidP="00305406">
      <w:pPr>
        <w:pStyle w:val="Heading3"/>
        <w:rPr>
          <w:lang w:val="en-US"/>
        </w:rPr>
      </w:pPr>
      <w:r w:rsidRPr="00E34704">
        <w:rPr>
          <w:lang w:val="en-US"/>
        </w:rPr>
        <w:t xml:space="preserve">Điều </w:t>
      </w:r>
      <w:r w:rsidR="00341441" w:rsidRPr="00E34704">
        <w:rPr>
          <w:lang w:val="en-US"/>
        </w:rPr>
        <w:t>36. Thẩm tra quyết toán vốn đầu tư công đối với dự án, dự án thành phần, tiểu dự án, công trình, hạng mục công trình đã thực hiện kiểm toán, thanh tra</w:t>
      </w:r>
    </w:p>
    <w:p w:rsidR="00341441" w:rsidRPr="00E34704" w:rsidRDefault="00341441" w:rsidP="00305406">
      <w:pPr>
        <w:pStyle w:val="ANoidungcandeugxdvn"/>
        <w:rPr>
          <w:lang w:val="en-US"/>
        </w:rPr>
      </w:pPr>
      <w:bookmarkStart w:id="401" w:name="bookmark424"/>
      <w:r w:rsidRPr="00E34704">
        <w:rPr>
          <w:lang w:val="en-US"/>
        </w:rPr>
        <w:t>1</w:t>
      </w:r>
      <w:bookmarkEnd w:id="401"/>
      <w:r w:rsidR="006042C7" w:rsidRPr="00E34704">
        <w:rPr>
          <w:lang w:val="en-US"/>
        </w:rPr>
        <w:t xml:space="preserve">. </w:t>
      </w:r>
      <w:r w:rsidRPr="00E34704">
        <w:rPr>
          <w:lang w:val="en-US"/>
        </w:rPr>
        <w:t>Trường hợp nhà thầu kiểm toán độc lập thực hiện kiểm toán báo cáo quyết toán, cơ quan chủ trì thẩm tra quyết toán thực hiện thẩm tra các nội dung sau:</w:t>
      </w:r>
    </w:p>
    <w:p w:rsidR="00341441" w:rsidRPr="00E34704" w:rsidRDefault="00341441" w:rsidP="00305406">
      <w:pPr>
        <w:pStyle w:val="ANoidungcandeugxdvn"/>
        <w:rPr>
          <w:lang w:val="en-US"/>
        </w:rPr>
      </w:pPr>
      <w:bookmarkStart w:id="402" w:name="bookmark425"/>
      <w:r w:rsidRPr="00E34704">
        <w:rPr>
          <w:lang w:val="en-US"/>
        </w:rPr>
        <w:t>a</w:t>
      </w:r>
      <w:bookmarkEnd w:id="402"/>
      <w:r w:rsidR="006042C7" w:rsidRPr="00E34704">
        <w:rPr>
          <w:lang w:val="en-US"/>
        </w:rPr>
        <w:t xml:space="preserve">) </w:t>
      </w:r>
      <w:r w:rsidRPr="00E34704">
        <w:rPr>
          <w:lang w:val="en-US"/>
        </w:rPr>
        <w:t>Kiểm tra tính pháp lý của hợp đồng kiểm toán độc lập, phạm vi kiểm toán, thời gian và thể thức thực hiện kiểm toán đối với dự án.</w:t>
      </w:r>
    </w:p>
    <w:p w:rsidR="00341441" w:rsidRPr="00E34704" w:rsidRDefault="00341441" w:rsidP="00305406">
      <w:pPr>
        <w:pStyle w:val="ANoidungcandeugxdvn"/>
        <w:rPr>
          <w:lang w:val="en-US"/>
        </w:rPr>
      </w:pPr>
      <w:bookmarkStart w:id="403" w:name="bookmark426"/>
      <w:r w:rsidRPr="00E34704">
        <w:rPr>
          <w:lang w:val="en-US"/>
        </w:rPr>
        <w:t>b</w:t>
      </w:r>
      <w:bookmarkEnd w:id="403"/>
      <w:r w:rsidR="00DB0749" w:rsidRPr="00E34704">
        <w:rPr>
          <w:lang w:val="en-US"/>
        </w:rPr>
        <w:t xml:space="preserve">) </w:t>
      </w:r>
      <w:r w:rsidRPr="00E34704">
        <w:rPr>
          <w:lang w:val="en-US"/>
        </w:rPr>
        <w:t xml:space="preserve">Đối chiếu nội dung báo cáo kiểm toán của dự án với nội dung </w:t>
      </w:r>
      <w:r w:rsidR="000546C2" w:rsidRPr="00E34704">
        <w:rPr>
          <w:lang w:val="en-US"/>
        </w:rPr>
        <w:t>kiểm toán</w:t>
      </w:r>
      <w:r w:rsidRPr="00E34704">
        <w:rPr>
          <w:lang w:val="en-US"/>
        </w:rPr>
        <w:t xml:space="preserve"> theo quy định và chuẩn mực kiểm toán hiện hành. Trường hợp kết quả kiểm toán có sai sót, không đảm bảo yêu cầu, không đủ nội dung theo quy định, cơ quan chủ trì thẩm tra quyết </w:t>
      </w:r>
      <w:r w:rsidR="00DB0749" w:rsidRPr="00E34704">
        <w:rPr>
          <w:lang w:val="en-US"/>
        </w:rPr>
        <w:t>toán thông báo cho chủ đầu tư để</w:t>
      </w:r>
      <w:r w:rsidRPr="00E34704">
        <w:rPr>
          <w:lang w:val="en-US"/>
        </w:rPr>
        <w:t xml:space="preserve"> yêu cầu nhà thầu </w:t>
      </w:r>
      <w:r w:rsidR="000546C2" w:rsidRPr="00E34704">
        <w:rPr>
          <w:lang w:val="en-US"/>
        </w:rPr>
        <w:t>kiểm toán</w:t>
      </w:r>
      <w:r w:rsidRPr="00E34704">
        <w:rPr>
          <w:lang w:val="en-US"/>
        </w:rPr>
        <w:t xml:space="preserve"> độc lập thực hiện </w:t>
      </w:r>
      <w:r w:rsidR="000546C2" w:rsidRPr="00E34704">
        <w:rPr>
          <w:lang w:val="en-US"/>
        </w:rPr>
        <w:t>kiểm toán</w:t>
      </w:r>
      <w:r w:rsidRPr="00E34704">
        <w:rPr>
          <w:lang w:val="en-US"/>
        </w:rPr>
        <w:t xml:space="preserve"> lại hoặc </w:t>
      </w:r>
      <w:r w:rsidR="000546C2" w:rsidRPr="00E34704">
        <w:rPr>
          <w:lang w:val="en-US"/>
        </w:rPr>
        <w:t>kiểm toán</w:t>
      </w:r>
      <w:r w:rsidRPr="00E34704">
        <w:rPr>
          <w:lang w:val="en-US"/>
        </w:rPr>
        <w:t xml:space="preserve"> </w:t>
      </w:r>
      <w:r w:rsidR="001D6918" w:rsidRPr="00E34704">
        <w:rPr>
          <w:lang w:val="en-US"/>
        </w:rPr>
        <w:t>bổ sung</w:t>
      </w:r>
      <w:r w:rsidRPr="00E34704">
        <w:rPr>
          <w:lang w:val="en-US"/>
        </w:rPr>
        <w:t>.</w:t>
      </w:r>
    </w:p>
    <w:p w:rsidR="00341441" w:rsidRPr="00E34704" w:rsidRDefault="00341441" w:rsidP="00305406">
      <w:pPr>
        <w:pStyle w:val="ANoidungcandeugxdvn"/>
        <w:rPr>
          <w:lang w:val="en-US"/>
        </w:rPr>
      </w:pPr>
      <w:bookmarkStart w:id="404" w:name="bookmark427"/>
      <w:r w:rsidRPr="00E34704">
        <w:rPr>
          <w:lang w:val="en-US"/>
        </w:rPr>
        <w:t>c</w:t>
      </w:r>
      <w:bookmarkEnd w:id="404"/>
      <w:r w:rsidR="00DB0749" w:rsidRPr="00E34704">
        <w:rPr>
          <w:lang w:val="en-US"/>
        </w:rPr>
        <w:t xml:space="preserve">) </w:t>
      </w:r>
      <w:r w:rsidRPr="00E34704">
        <w:rPr>
          <w:lang w:val="en-US"/>
        </w:rPr>
        <w:t xml:space="preserve">Kiểm tra việc chấp hành các quy định của pháp luật có liên quan, những căn cứ pháp lý mà </w:t>
      </w:r>
      <w:r w:rsidR="000546C2" w:rsidRPr="00E34704">
        <w:rPr>
          <w:lang w:val="en-US"/>
        </w:rPr>
        <w:t>kiểm toán</w:t>
      </w:r>
      <w:r w:rsidR="00DB0749" w:rsidRPr="00E34704">
        <w:rPr>
          <w:lang w:val="en-US"/>
        </w:rPr>
        <w:t xml:space="preserve"> viên sử dụng để</w:t>
      </w:r>
      <w:r w:rsidRPr="00E34704">
        <w:rPr>
          <w:lang w:val="en-US"/>
        </w:rPr>
        <w:t xml:space="preserve"> </w:t>
      </w:r>
      <w:r w:rsidR="000546C2" w:rsidRPr="00E34704">
        <w:rPr>
          <w:lang w:val="en-US"/>
        </w:rPr>
        <w:t>kiểm toán</w:t>
      </w:r>
      <w:r w:rsidRPr="00E34704">
        <w:rPr>
          <w:lang w:val="en-US"/>
        </w:rPr>
        <w:t xml:space="preserve"> dự án.</w:t>
      </w:r>
    </w:p>
    <w:p w:rsidR="00341441" w:rsidRPr="00E34704" w:rsidRDefault="00341441" w:rsidP="00305406">
      <w:pPr>
        <w:pStyle w:val="ANoidungcandeugxdvn"/>
        <w:rPr>
          <w:lang w:val="en-US"/>
        </w:rPr>
      </w:pPr>
      <w:bookmarkStart w:id="405" w:name="bookmark428"/>
      <w:r w:rsidRPr="00E34704">
        <w:rPr>
          <w:lang w:val="en-US"/>
        </w:rPr>
        <w:t>d</w:t>
      </w:r>
      <w:bookmarkEnd w:id="405"/>
      <w:r w:rsidR="00DB0749" w:rsidRPr="00E34704">
        <w:rPr>
          <w:lang w:val="en-US"/>
        </w:rPr>
        <w:t xml:space="preserve">) </w:t>
      </w:r>
      <w:r w:rsidRPr="00E34704">
        <w:rPr>
          <w:lang w:val="en-US"/>
        </w:rPr>
        <w:t xml:space="preserve">Xem xét những kiến nghị của kiểm toán mà chủ đầu tư không thống nhất với kết quả </w:t>
      </w:r>
      <w:r w:rsidR="000546C2" w:rsidRPr="00E34704">
        <w:rPr>
          <w:lang w:val="en-US"/>
        </w:rPr>
        <w:t>kiểm toán</w:t>
      </w:r>
      <w:r w:rsidRPr="00E34704">
        <w:rPr>
          <w:lang w:val="en-US"/>
        </w:rPr>
        <w:t xml:space="preserve"> của nhà thầu </w:t>
      </w:r>
      <w:r w:rsidR="000546C2" w:rsidRPr="00E34704">
        <w:rPr>
          <w:lang w:val="en-US"/>
        </w:rPr>
        <w:t>kiểm toán</w:t>
      </w:r>
      <w:r w:rsidRPr="00E34704">
        <w:rPr>
          <w:lang w:val="en-US"/>
        </w:rPr>
        <w:t xml:space="preserve"> độc lập.</w:t>
      </w:r>
    </w:p>
    <w:p w:rsidR="00341441" w:rsidRPr="00E34704" w:rsidRDefault="00341441" w:rsidP="00305406">
      <w:pPr>
        <w:pStyle w:val="ANoidungcandeugxdvn"/>
        <w:rPr>
          <w:lang w:val="en-US"/>
        </w:rPr>
      </w:pPr>
      <w:r w:rsidRPr="00E34704">
        <w:rPr>
          <w:lang w:val="en-US"/>
        </w:rPr>
        <w:lastRenderedPageBreak/>
        <w:t xml:space="preserve">đ) Kiểm tra việc thực hiện của chủ đầu tư và các đơn vị có liên quan đối với ý kiến kết luận của các cơ quan thanh tra, </w:t>
      </w:r>
      <w:r w:rsidR="00E804AE" w:rsidRPr="00E34704">
        <w:rPr>
          <w:lang w:val="en-US"/>
        </w:rPr>
        <w:t>kiểm tra</w:t>
      </w:r>
      <w:r w:rsidRPr="00E34704">
        <w:rPr>
          <w:lang w:val="en-US"/>
        </w:rPr>
        <w:t xml:space="preserve">, </w:t>
      </w:r>
      <w:r w:rsidR="002460C5" w:rsidRPr="00E34704">
        <w:rPr>
          <w:lang w:val="en-US"/>
        </w:rPr>
        <w:t>Kiểm toán</w:t>
      </w:r>
      <w:r w:rsidRPr="00E34704">
        <w:rPr>
          <w:lang w:val="en-US"/>
        </w:rPr>
        <w:t xml:space="preserve"> nhà nước, kết quả điều tra của các cơ quan pháp luật trong trường hợp các cơ quan thanh tra, kiểm tra, Kiểm toán nhà nước, cơ quan điều tra thực hiện thanh tra, kiểm tra, điều tra dự án. Trường hợp cần thiết, cơ quan chủ trì thẩm tra quyết toán báo cáo người có </w:t>
      </w:r>
      <w:r w:rsidR="001E451A" w:rsidRPr="00E34704">
        <w:rPr>
          <w:lang w:val="en-US"/>
        </w:rPr>
        <w:t>thẩm</w:t>
      </w:r>
      <w:r w:rsidRPr="00E34704">
        <w:rPr>
          <w:lang w:val="en-US"/>
        </w:rPr>
        <w:t xml:space="preserve"> quyền phê duyệt quyết toán có văn bản lấy ý k</w:t>
      </w:r>
      <w:r w:rsidR="00C11D4E" w:rsidRPr="00E34704">
        <w:rPr>
          <w:lang w:val="en-US"/>
        </w:rPr>
        <w:t>iến của các cơ quan liên quan để</w:t>
      </w:r>
      <w:r w:rsidRPr="00E34704">
        <w:rPr>
          <w:lang w:val="en-US"/>
        </w:rPr>
        <w:t xml:space="preserve"> thống nhất hướng xử lý trước khi trình người có thẩm quyền phê duyệt quyết toán quyết định.</w:t>
      </w:r>
    </w:p>
    <w:p w:rsidR="00341441" w:rsidRPr="00E34704" w:rsidRDefault="00341441" w:rsidP="00305406">
      <w:pPr>
        <w:pStyle w:val="ANoidungcandeugxdvn"/>
        <w:rPr>
          <w:lang w:val="en-US"/>
        </w:rPr>
      </w:pPr>
      <w:bookmarkStart w:id="406" w:name="bookmark429"/>
      <w:r w:rsidRPr="00E34704">
        <w:rPr>
          <w:lang w:val="en-US"/>
        </w:rPr>
        <w:t>2</w:t>
      </w:r>
      <w:bookmarkEnd w:id="406"/>
      <w:r w:rsidR="00C11D4E" w:rsidRPr="00E34704">
        <w:rPr>
          <w:lang w:val="en-US"/>
        </w:rPr>
        <w:t xml:space="preserve">. </w:t>
      </w:r>
      <w:r w:rsidRPr="00E34704">
        <w:rPr>
          <w:lang w:val="en-US"/>
        </w:rPr>
        <w:t>Trường hợp cơ quan kiểm toán nhà nước, cơ quan thanh tra kết luận có đủ các nội dung quy định tại Điều 37 Nghị định này:</w:t>
      </w:r>
    </w:p>
    <w:p w:rsidR="00341441" w:rsidRPr="00E34704" w:rsidRDefault="00341441" w:rsidP="00305406">
      <w:pPr>
        <w:pStyle w:val="ANoidungcandeugxdvn"/>
        <w:rPr>
          <w:lang w:val="en-US"/>
        </w:rPr>
      </w:pPr>
      <w:r w:rsidRPr="00E34704">
        <w:rPr>
          <w:lang w:val="en-US"/>
        </w:rPr>
        <w:t>a) Đối chiếu nội dung báo cáo kiểm toán của Kiểm toán nhà nước, kết luận của cơ quan thanh tra với báo cáo quyết toán của chủ đầu tư để xác định việc tuân thủ các quy định pháp luật của chủ đầu tư và các đơn vị có liên quan; số liệu đề nghị quyết toán của chủ đầu tư với kết quả k</w:t>
      </w:r>
      <w:r w:rsidR="00C11D4E" w:rsidRPr="00E34704">
        <w:rPr>
          <w:lang w:val="en-US"/>
        </w:rPr>
        <w:t>iểm toán, thanh tra làm cơ sở để</w:t>
      </w:r>
      <w:r w:rsidRPr="00E34704">
        <w:rPr>
          <w:lang w:val="en-US"/>
        </w:rPr>
        <w:t xml:space="preserve"> trình người có thẩm quyền xem xét khi phê duyệt quyết toán.</w:t>
      </w:r>
    </w:p>
    <w:p w:rsidR="00341441" w:rsidRPr="00E34704" w:rsidRDefault="00341441" w:rsidP="00305406">
      <w:pPr>
        <w:pStyle w:val="ANoidungcandeugxdvn"/>
        <w:rPr>
          <w:lang w:val="en-US"/>
        </w:rPr>
      </w:pPr>
      <w:r w:rsidRPr="00E34704">
        <w:rPr>
          <w:lang w:val="en-US"/>
        </w:rPr>
        <w:t xml:space="preserve">b) Kiểm tra việc chấp hành của chủ đầu tư và các đơn vị có liên quan đối với kết luận của các cơ quan thanh tra, kiểm tra, Kiểm toán nhà nước; kết quả </w:t>
      </w:r>
      <w:r w:rsidR="00B66EE6" w:rsidRPr="00E34704">
        <w:rPr>
          <w:lang w:val="en-US"/>
        </w:rPr>
        <w:t>điều</w:t>
      </w:r>
      <w:r w:rsidRPr="00E34704">
        <w:rPr>
          <w:lang w:val="en-US"/>
        </w:rPr>
        <w:t xml:space="preserve"> tra của các cơ quan pháp luật trong trường hợp các cơ quan thanh tra, kiểm tra, </w:t>
      </w:r>
      <w:r w:rsidR="000546C2" w:rsidRPr="00E34704">
        <w:rPr>
          <w:lang w:val="en-US"/>
        </w:rPr>
        <w:t>Kiểm toán</w:t>
      </w:r>
      <w:r w:rsidRPr="00E34704">
        <w:rPr>
          <w:lang w:val="en-US"/>
        </w:rPr>
        <w:t xml:space="preserve"> nhà nước, cơ quan điều tra thực hiện thanh tra, kiểm tra, điều tra dự án. Trường hợp cần thiết, cơ quan chủ trì thẩm tra quyết toán báo cáo người có thẩm quyền phê duyệt quyết toán có văn bản lấy ý kiến của các cơ quan liên quan để thống nhất hướng xử lý trước khi trình người có thẩm quyền phê duyệt quyết toán quyết định.</w:t>
      </w:r>
    </w:p>
    <w:p w:rsidR="00341441" w:rsidRPr="00E34704" w:rsidRDefault="008E7D9F" w:rsidP="00305406">
      <w:pPr>
        <w:pStyle w:val="Heading3"/>
        <w:rPr>
          <w:lang w:val="en-US"/>
        </w:rPr>
      </w:pPr>
      <w:r w:rsidRPr="00E34704">
        <w:rPr>
          <w:lang w:val="en-US"/>
        </w:rPr>
        <w:t xml:space="preserve">Điều </w:t>
      </w:r>
      <w:r w:rsidR="00341441" w:rsidRPr="00E34704">
        <w:rPr>
          <w:lang w:val="en-US"/>
        </w:rPr>
        <w:t>37. Thẩm tra quyết toán vốn đầu tư công đối với dự án, dự án thành phần, tiểu dự án, công trình, hạng mục công trình không kiểm toán, thanh tra</w:t>
      </w:r>
    </w:p>
    <w:p w:rsidR="00341441" w:rsidRPr="00E34704" w:rsidRDefault="00341441" w:rsidP="00305406">
      <w:pPr>
        <w:pStyle w:val="ANoidungcandeugxdvn"/>
        <w:rPr>
          <w:lang w:val="en-US"/>
        </w:rPr>
      </w:pPr>
      <w:r w:rsidRPr="00E34704">
        <w:rPr>
          <w:lang w:val="en-US"/>
        </w:rPr>
        <w:t>Cơ quan chủ trì thẩm tra quyết toán thực hiện thẩm tra theo quy định tại các Điều 38, 39, 40, 41, 42, 43 Nghị định này và lập báo cáo kết quả thẩm tra quyết toán vốn đầu tư dự án hoàn thành gồm những nội dung như sau:</w:t>
      </w:r>
    </w:p>
    <w:p w:rsidR="00341441" w:rsidRPr="00E34704" w:rsidRDefault="00341441" w:rsidP="00305406">
      <w:pPr>
        <w:pStyle w:val="ANoidungcandeugxdvn"/>
        <w:rPr>
          <w:lang w:val="en-US"/>
        </w:rPr>
      </w:pPr>
      <w:bookmarkStart w:id="407" w:name="bookmark430"/>
      <w:r w:rsidRPr="00E34704">
        <w:rPr>
          <w:lang w:val="en-US"/>
        </w:rPr>
        <w:t>1</w:t>
      </w:r>
      <w:bookmarkEnd w:id="407"/>
      <w:r w:rsidR="00406657" w:rsidRPr="00E34704">
        <w:rPr>
          <w:lang w:val="en-US"/>
        </w:rPr>
        <w:t xml:space="preserve">. </w:t>
      </w:r>
      <w:r w:rsidRPr="00E34704">
        <w:rPr>
          <w:lang w:val="en-US"/>
        </w:rPr>
        <w:t>Hồ sơ pháp lý.</w:t>
      </w:r>
    </w:p>
    <w:p w:rsidR="00341441" w:rsidRPr="00E34704" w:rsidRDefault="00341441" w:rsidP="00305406">
      <w:pPr>
        <w:pStyle w:val="ANoidungcandeugxdvn"/>
        <w:rPr>
          <w:lang w:val="en-US"/>
        </w:rPr>
      </w:pPr>
      <w:bookmarkStart w:id="408" w:name="bookmark431"/>
      <w:r w:rsidRPr="00E34704">
        <w:rPr>
          <w:lang w:val="en-US"/>
        </w:rPr>
        <w:t>2</w:t>
      </w:r>
      <w:bookmarkEnd w:id="408"/>
      <w:r w:rsidR="00406657" w:rsidRPr="00E34704">
        <w:rPr>
          <w:lang w:val="en-US"/>
        </w:rPr>
        <w:t xml:space="preserve">. </w:t>
      </w:r>
      <w:r w:rsidRPr="00E34704">
        <w:rPr>
          <w:lang w:val="en-US"/>
        </w:rPr>
        <w:t>Vốn đầu tư của dự án.</w:t>
      </w:r>
    </w:p>
    <w:p w:rsidR="00341441" w:rsidRPr="00E34704" w:rsidRDefault="00341441" w:rsidP="00305406">
      <w:pPr>
        <w:pStyle w:val="ANoidungcandeugxdvn"/>
        <w:rPr>
          <w:lang w:val="en-US"/>
        </w:rPr>
      </w:pPr>
      <w:bookmarkStart w:id="409" w:name="bookmark432"/>
      <w:r w:rsidRPr="00E34704">
        <w:rPr>
          <w:lang w:val="en-US"/>
        </w:rPr>
        <w:t>3</w:t>
      </w:r>
      <w:bookmarkEnd w:id="409"/>
      <w:r w:rsidR="00406657" w:rsidRPr="00E34704">
        <w:rPr>
          <w:lang w:val="en-US"/>
        </w:rPr>
        <w:t xml:space="preserve">. </w:t>
      </w:r>
      <w:r w:rsidRPr="00E34704">
        <w:rPr>
          <w:lang w:val="en-US"/>
        </w:rPr>
        <w:t>Chi phí đầu tư.</w:t>
      </w:r>
    </w:p>
    <w:p w:rsidR="00341441" w:rsidRPr="00E34704" w:rsidRDefault="00341441" w:rsidP="00305406">
      <w:pPr>
        <w:pStyle w:val="ANoidungcandeugxdvn"/>
        <w:rPr>
          <w:lang w:val="en-US"/>
        </w:rPr>
      </w:pPr>
      <w:bookmarkStart w:id="410" w:name="bookmark433"/>
      <w:r w:rsidRPr="00E34704">
        <w:rPr>
          <w:lang w:val="en-US"/>
        </w:rPr>
        <w:t>4</w:t>
      </w:r>
      <w:bookmarkEnd w:id="410"/>
      <w:r w:rsidR="00406657" w:rsidRPr="00E34704">
        <w:rPr>
          <w:lang w:val="en-US"/>
        </w:rPr>
        <w:t xml:space="preserve">. </w:t>
      </w:r>
      <w:r w:rsidRPr="00E34704">
        <w:rPr>
          <w:lang w:val="en-US"/>
        </w:rPr>
        <w:t>Chi phí đầu tư không tính vào giá trị tài sản.</w:t>
      </w:r>
    </w:p>
    <w:p w:rsidR="00341441" w:rsidRPr="00E34704" w:rsidRDefault="00341441" w:rsidP="00305406">
      <w:pPr>
        <w:pStyle w:val="ANoidungcandeugxdvn"/>
        <w:rPr>
          <w:lang w:val="en-US"/>
        </w:rPr>
      </w:pPr>
      <w:bookmarkStart w:id="411" w:name="bookmark434"/>
      <w:r w:rsidRPr="00E34704">
        <w:rPr>
          <w:lang w:val="en-US"/>
        </w:rPr>
        <w:t>5</w:t>
      </w:r>
      <w:bookmarkEnd w:id="411"/>
      <w:r w:rsidR="00406657" w:rsidRPr="00E34704">
        <w:rPr>
          <w:lang w:val="en-US"/>
        </w:rPr>
        <w:t xml:space="preserve">. </w:t>
      </w:r>
      <w:r w:rsidRPr="00E34704">
        <w:rPr>
          <w:lang w:val="en-US"/>
        </w:rPr>
        <w:t xml:space="preserve">Giá trị tài sản hình thành sau đầu tư (chi tiết theo danh mục, số lượng, quy </w:t>
      </w:r>
      <w:r w:rsidRPr="00E34704">
        <w:rPr>
          <w:lang w:val="en-US"/>
        </w:rPr>
        <w:lastRenderedPageBreak/>
        <w:t>mô, công suất, nguyên giá từng tài sản).</w:t>
      </w:r>
    </w:p>
    <w:p w:rsidR="00341441" w:rsidRPr="00E34704" w:rsidRDefault="00341441" w:rsidP="00305406">
      <w:pPr>
        <w:pStyle w:val="ANoidungcandeugxdvn"/>
        <w:rPr>
          <w:lang w:val="en-US"/>
        </w:rPr>
      </w:pPr>
      <w:bookmarkStart w:id="412" w:name="bookmark435"/>
      <w:r w:rsidRPr="00E34704">
        <w:rPr>
          <w:lang w:val="en-US"/>
        </w:rPr>
        <w:t>6</w:t>
      </w:r>
      <w:bookmarkEnd w:id="412"/>
      <w:r w:rsidR="00406657" w:rsidRPr="00E34704">
        <w:rPr>
          <w:lang w:val="en-US"/>
        </w:rPr>
        <w:t xml:space="preserve">. </w:t>
      </w:r>
      <w:r w:rsidRPr="00E34704">
        <w:rPr>
          <w:lang w:val="en-US"/>
        </w:rPr>
        <w:t>Tình hình công nợ, vật tư, thiết bị tồn đọng.</w:t>
      </w:r>
    </w:p>
    <w:p w:rsidR="00341441" w:rsidRPr="00E34704" w:rsidRDefault="00341441" w:rsidP="00305406">
      <w:pPr>
        <w:pStyle w:val="ANoidungcandeugxdvn"/>
        <w:rPr>
          <w:lang w:val="en-US"/>
        </w:rPr>
      </w:pPr>
      <w:bookmarkStart w:id="413" w:name="bookmark436"/>
      <w:r w:rsidRPr="00E34704">
        <w:rPr>
          <w:lang w:val="en-US"/>
        </w:rPr>
        <w:t>7</w:t>
      </w:r>
      <w:bookmarkEnd w:id="413"/>
      <w:r w:rsidR="00406657" w:rsidRPr="00E34704">
        <w:rPr>
          <w:lang w:val="en-US"/>
        </w:rPr>
        <w:t xml:space="preserve">. </w:t>
      </w:r>
      <w:r w:rsidRPr="00E34704">
        <w:rPr>
          <w:lang w:val="en-US"/>
        </w:rPr>
        <w:t>Việc chấp hành của chủ đầu tư và các đơn vị có liên quan đối với ý kiến kết luận, kết quả điều tra của cơ quan pháp luật và cơ quan khác (nếu có).</w:t>
      </w:r>
    </w:p>
    <w:p w:rsidR="00341441" w:rsidRPr="00E34704" w:rsidRDefault="00341441" w:rsidP="00305406">
      <w:pPr>
        <w:pStyle w:val="ANoidungcandeugxdvn"/>
        <w:rPr>
          <w:lang w:val="en-US"/>
        </w:rPr>
      </w:pPr>
      <w:bookmarkStart w:id="414" w:name="bookmark437"/>
      <w:r w:rsidRPr="00E34704">
        <w:rPr>
          <w:lang w:val="en-US"/>
        </w:rPr>
        <w:t>8</w:t>
      </w:r>
      <w:bookmarkEnd w:id="414"/>
      <w:r w:rsidR="00406657" w:rsidRPr="00E34704">
        <w:rPr>
          <w:lang w:val="en-US"/>
        </w:rPr>
        <w:t xml:space="preserve">. </w:t>
      </w:r>
      <w:r w:rsidRPr="00E34704">
        <w:rPr>
          <w:lang w:val="en-US"/>
        </w:rPr>
        <w:t>Nhận xét, đánh giá, kiến nghị:</w:t>
      </w:r>
    </w:p>
    <w:p w:rsidR="00341441" w:rsidRPr="00E34704" w:rsidRDefault="00341441" w:rsidP="00305406">
      <w:pPr>
        <w:pStyle w:val="ANoidungcandeugxdvn"/>
        <w:rPr>
          <w:lang w:val="en-US"/>
        </w:rPr>
      </w:pPr>
      <w:bookmarkStart w:id="415" w:name="bookmark438"/>
      <w:r w:rsidRPr="00E34704">
        <w:rPr>
          <w:lang w:val="en-US"/>
        </w:rPr>
        <w:t>a</w:t>
      </w:r>
      <w:bookmarkEnd w:id="415"/>
      <w:r w:rsidR="00406657" w:rsidRPr="00E34704">
        <w:rPr>
          <w:lang w:val="en-US"/>
        </w:rPr>
        <w:t xml:space="preserve">) </w:t>
      </w:r>
      <w:r w:rsidRPr="00E34704">
        <w:rPr>
          <w:lang w:val="en-US"/>
        </w:rPr>
        <w:t>Nhận xét đánh giá việc chấp hành các quy định của Nhà nước về quản lý đầu tư công, xây dựng và đấu thầu; công tác quản lý và sử dụng vốn đầu tư; công tác quản lý chi phí đầu tư, quản lý tài sản đầu tư của chủ đầu tư; trách nhiệm của từng cấp đối với công tác quản lý vốn đầu tư dự án.</w:t>
      </w:r>
    </w:p>
    <w:p w:rsidR="00341441" w:rsidRPr="00E34704" w:rsidRDefault="00341441" w:rsidP="00305406">
      <w:pPr>
        <w:pStyle w:val="ANoidungcandeugxdvn"/>
        <w:rPr>
          <w:lang w:val="en-US"/>
        </w:rPr>
      </w:pPr>
      <w:bookmarkStart w:id="416" w:name="bookmark439"/>
      <w:r w:rsidRPr="00E34704">
        <w:rPr>
          <w:lang w:val="en-US"/>
        </w:rPr>
        <w:t>b</w:t>
      </w:r>
      <w:bookmarkEnd w:id="416"/>
      <w:r w:rsidR="00406657" w:rsidRPr="00E34704">
        <w:rPr>
          <w:lang w:val="en-US"/>
        </w:rPr>
        <w:t xml:space="preserve">) </w:t>
      </w:r>
      <w:r w:rsidRPr="00E34704">
        <w:rPr>
          <w:lang w:val="en-US"/>
        </w:rPr>
        <w:t>Xác định giá trị đề nghị phê duyệt quyết toán vốn đầu tư dự án hoàn thành và xử lý các vấn đề có liên quan.</w:t>
      </w:r>
    </w:p>
    <w:p w:rsidR="00341441" w:rsidRPr="00E34704" w:rsidRDefault="008E7D9F" w:rsidP="00305406">
      <w:pPr>
        <w:pStyle w:val="Heading3"/>
        <w:rPr>
          <w:lang w:val="en-US"/>
        </w:rPr>
      </w:pPr>
      <w:r w:rsidRPr="00E34704">
        <w:rPr>
          <w:lang w:val="en-US"/>
        </w:rPr>
        <w:t xml:space="preserve">Điều </w:t>
      </w:r>
      <w:r w:rsidR="00341441" w:rsidRPr="00E34704">
        <w:rPr>
          <w:lang w:val="en-US"/>
        </w:rPr>
        <w:t xml:space="preserve">38. </w:t>
      </w:r>
      <w:r w:rsidR="00406657" w:rsidRPr="00E34704">
        <w:rPr>
          <w:lang w:val="en-US"/>
        </w:rPr>
        <w:t>Thẩm</w:t>
      </w:r>
      <w:r w:rsidR="00341441" w:rsidRPr="00E34704">
        <w:rPr>
          <w:lang w:val="en-US"/>
        </w:rPr>
        <w:t xml:space="preserve"> tra hồ sơ pháp lý</w:t>
      </w:r>
    </w:p>
    <w:p w:rsidR="00341441" w:rsidRPr="00E34704" w:rsidRDefault="00341441" w:rsidP="00305406">
      <w:pPr>
        <w:pStyle w:val="ANoidungcandeugxdvn"/>
        <w:rPr>
          <w:lang w:val="en-US"/>
        </w:rPr>
      </w:pPr>
      <w:r w:rsidRPr="00E34704">
        <w:rPr>
          <w:lang w:val="en-US"/>
        </w:rPr>
        <w:t>Căn cứ báo cáo, các văn bản pháp lý liên quan của dự án, đối chiếu các quy định của pháp luật có liên quan để có nhận xét về:</w:t>
      </w:r>
    </w:p>
    <w:p w:rsidR="00341441" w:rsidRPr="00E34704" w:rsidRDefault="00341441" w:rsidP="00305406">
      <w:pPr>
        <w:pStyle w:val="ANoidungcandeugxdvn"/>
        <w:rPr>
          <w:lang w:val="en-US"/>
        </w:rPr>
      </w:pPr>
      <w:bookmarkStart w:id="417" w:name="bookmark440"/>
      <w:r w:rsidRPr="00E34704">
        <w:rPr>
          <w:lang w:val="en-US"/>
        </w:rPr>
        <w:t>1</w:t>
      </w:r>
      <w:bookmarkEnd w:id="417"/>
      <w:r w:rsidR="00406657" w:rsidRPr="00E34704">
        <w:rPr>
          <w:lang w:val="en-US"/>
        </w:rPr>
        <w:t xml:space="preserve">. </w:t>
      </w:r>
      <w:r w:rsidRPr="00E34704">
        <w:rPr>
          <w:lang w:val="en-US"/>
        </w:rPr>
        <w:t>Trình tự lập và duyệt văn bản, thẩm quyền phê duyệt văn bản.</w:t>
      </w:r>
    </w:p>
    <w:p w:rsidR="00341441" w:rsidRPr="00E34704" w:rsidRDefault="00341441" w:rsidP="00305406">
      <w:pPr>
        <w:pStyle w:val="ANoidungcandeugxdvn"/>
        <w:rPr>
          <w:lang w:val="en-US"/>
        </w:rPr>
      </w:pPr>
      <w:bookmarkStart w:id="418" w:name="bookmark441"/>
      <w:r w:rsidRPr="00E34704">
        <w:rPr>
          <w:lang w:val="en-US"/>
        </w:rPr>
        <w:t>2</w:t>
      </w:r>
      <w:bookmarkEnd w:id="418"/>
      <w:r w:rsidR="00406657" w:rsidRPr="00E34704">
        <w:rPr>
          <w:lang w:val="en-US"/>
        </w:rPr>
        <w:t xml:space="preserve">. </w:t>
      </w:r>
      <w:r w:rsidRPr="00E34704">
        <w:rPr>
          <w:lang w:val="en-US"/>
        </w:rPr>
        <w:t xml:space="preserve">Việc chấp hành </w:t>
      </w:r>
      <w:r w:rsidR="00406657" w:rsidRPr="00E34704">
        <w:rPr>
          <w:lang w:val="en-US"/>
        </w:rPr>
        <w:t>trình tự</w:t>
      </w:r>
      <w:r w:rsidRPr="00E34704">
        <w:rPr>
          <w:lang w:val="en-US"/>
        </w:rPr>
        <w:t xml:space="preserve"> </w:t>
      </w:r>
      <w:r w:rsidR="00406657" w:rsidRPr="00E34704">
        <w:rPr>
          <w:lang w:val="en-US"/>
        </w:rPr>
        <w:t>đầu tư</w:t>
      </w:r>
      <w:r w:rsidRPr="00E34704">
        <w:rPr>
          <w:lang w:val="en-US"/>
        </w:rPr>
        <w:t xml:space="preserve"> công theo quy định của pháp luật về đầu tư công và xây dựng.</w:t>
      </w:r>
    </w:p>
    <w:p w:rsidR="00341441" w:rsidRPr="00E34704" w:rsidRDefault="00341441" w:rsidP="00305406">
      <w:pPr>
        <w:pStyle w:val="ANoidungcandeugxdvn"/>
        <w:rPr>
          <w:lang w:val="en-US"/>
        </w:rPr>
      </w:pPr>
      <w:bookmarkStart w:id="419" w:name="bookmark442"/>
      <w:r w:rsidRPr="00E34704">
        <w:rPr>
          <w:lang w:val="en-US"/>
        </w:rPr>
        <w:t>3</w:t>
      </w:r>
      <w:bookmarkEnd w:id="419"/>
      <w:r w:rsidR="00406657" w:rsidRPr="00E34704">
        <w:rPr>
          <w:lang w:val="en-US"/>
        </w:rPr>
        <w:t xml:space="preserve">. </w:t>
      </w:r>
      <w:r w:rsidRPr="00E34704">
        <w:rPr>
          <w:lang w:val="en-US"/>
        </w:rPr>
        <w:t>Việc chấp hành trình tự đấu thầu của các gói thầu theo quy định của pháp luật về đấu thầu.</w:t>
      </w:r>
    </w:p>
    <w:p w:rsidR="00341441" w:rsidRPr="00E34704" w:rsidRDefault="00341441" w:rsidP="00305406">
      <w:pPr>
        <w:pStyle w:val="ANoidungcandeugxdvn"/>
        <w:rPr>
          <w:lang w:val="en-US"/>
        </w:rPr>
      </w:pPr>
      <w:bookmarkStart w:id="420" w:name="bookmark443"/>
      <w:r w:rsidRPr="00E34704">
        <w:rPr>
          <w:lang w:val="en-US"/>
        </w:rPr>
        <w:t>4</w:t>
      </w:r>
      <w:bookmarkEnd w:id="420"/>
      <w:r w:rsidR="00406657" w:rsidRPr="00E34704">
        <w:rPr>
          <w:lang w:val="en-US"/>
        </w:rPr>
        <w:t xml:space="preserve">. </w:t>
      </w:r>
      <w:r w:rsidRPr="00E34704">
        <w:rPr>
          <w:lang w:val="en-US"/>
        </w:rPr>
        <w:t xml:space="preserve">Việc tuân thủ quy định của pháp luật về hợp đồng trong ký kết </w:t>
      </w:r>
      <w:r w:rsidR="001E451A" w:rsidRPr="00E34704">
        <w:rPr>
          <w:lang w:val="en-US"/>
        </w:rPr>
        <w:t>hợp đồng</w:t>
      </w:r>
      <w:r w:rsidRPr="00E34704">
        <w:rPr>
          <w:lang w:val="en-US"/>
        </w:rPr>
        <w:t xml:space="preserve"> giữa chủ đầu tư với nhà thầu.</w:t>
      </w:r>
    </w:p>
    <w:p w:rsidR="00341441" w:rsidRPr="00E34704" w:rsidRDefault="008E7D9F" w:rsidP="00305406">
      <w:pPr>
        <w:pStyle w:val="Heading3"/>
        <w:rPr>
          <w:lang w:val="en-US"/>
        </w:rPr>
      </w:pPr>
      <w:r w:rsidRPr="00E34704">
        <w:rPr>
          <w:lang w:val="en-US"/>
        </w:rPr>
        <w:t xml:space="preserve">Điều </w:t>
      </w:r>
      <w:r w:rsidR="00341441" w:rsidRPr="00E34704">
        <w:rPr>
          <w:lang w:val="en-US"/>
        </w:rPr>
        <w:t>39. Thẩm tra vốn đầu tư của dự án</w:t>
      </w:r>
    </w:p>
    <w:p w:rsidR="00341441" w:rsidRPr="00E34704" w:rsidRDefault="00341441" w:rsidP="00305406">
      <w:pPr>
        <w:pStyle w:val="ANoidungcandeugxdvn"/>
        <w:rPr>
          <w:lang w:val="en-US"/>
        </w:rPr>
      </w:pPr>
      <w:bookmarkStart w:id="421" w:name="bookmark444"/>
      <w:r w:rsidRPr="00E34704">
        <w:rPr>
          <w:lang w:val="en-US"/>
        </w:rPr>
        <w:t>1</w:t>
      </w:r>
      <w:bookmarkEnd w:id="421"/>
      <w:r w:rsidR="00406657" w:rsidRPr="00E34704">
        <w:rPr>
          <w:lang w:val="en-US"/>
        </w:rPr>
        <w:t xml:space="preserve">. </w:t>
      </w:r>
      <w:r w:rsidRPr="00E34704">
        <w:rPr>
          <w:lang w:val="en-US"/>
        </w:rPr>
        <w:t>So sánh cơ cấu vốn đầu tư công thực hiện với cơ cấu vốn được xác định trong tổng mức đầu tư được duyệt.</w:t>
      </w:r>
    </w:p>
    <w:p w:rsidR="00341441" w:rsidRPr="00E34704" w:rsidRDefault="00341441" w:rsidP="00305406">
      <w:pPr>
        <w:pStyle w:val="ANoidungcandeugxdvn"/>
        <w:rPr>
          <w:lang w:val="en-US"/>
        </w:rPr>
      </w:pPr>
      <w:bookmarkStart w:id="422" w:name="bookmark445"/>
      <w:r w:rsidRPr="00E34704">
        <w:rPr>
          <w:lang w:val="en-US"/>
        </w:rPr>
        <w:t>2</w:t>
      </w:r>
      <w:bookmarkEnd w:id="422"/>
      <w:r w:rsidR="00406657" w:rsidRPr="00E34704">
        <w:rPr>
          <w:lang w:val="en-US"/>
        </w:rPr>
        <w:t xml:space="preserve">. </w:t>
      </w:r>
      <w:r w:rsidRPr="00E34704">
        <w:rPr>
          <w:lang w:val="en-US"/>
        </w:rPr>
        <w:t>Đối chiếu số liệu vốn giải ngân hàng năm của chủ đầu tư và cơ quan kiểm soát, thanh toán.</w:t>
      </w:r>
    </w:p>
    <w:p w:rsidR="00341441" w:rsidRPr="00E34704" w:rsidRDefault="00341441" w:rsidP="00305406">
      <w:pPr>
        <w:pStyle w:val="ANoidungcandeugxdvn"/>
        <w:rPr>
          <w:lang w:val="en-US"/>
        </w:rPr>
      </w:pPr>
      <w:bookmarkStart w:id="423" w:name="bookmark446"/>
      <w:r w:rsidRPr="00E34704">
        <w:rPr>
          <w:lang w:val="en-US"/>
        </w:rPr>
        <w:t>3</w:t>
      </w:r>
      <w:bookmarkEnd w:id="423"/>
      <w:r w:rsidR="00406657" w:rsidRPr="00E34704">
        <w:rPr>
          <w:lang w:val="en-US"/>
        </w:rPr>
        <w:t xml:space="preserve">. </w:t>
      </w:r>
      <w:r w:rsidRPr="00E34704">
        <w:rPr>
          <w:lang w:val="en-US"/>
        </w:rPr>
        <w:t xml:space="preserve">Kiểm tra việc thực hiện điều chỉnh tăng, giảm vốn đầu tư công của dự án đã được cấp có </w:t>
      </w:r>
      <w:r w:rsidR="001E451A" w:rsidRPr="00E34704">
        <w:rPr>
          <w:lang w:val="en-US"/>
        </w:rPr>
        <w:t>thẩm</w:t>
      </w:r>
      <w:r w:rsidRPr="00E34704">
        <w:rPr>
          <w:lang w:val="en-US"/>
        </w:rPr>
        <w:t xml:space="preserve"> quyền cho phép theo quy định.</w:t>
      </w:r>
    </w:p>
    <w:p w:rsidR="00341441" w:rsidRPr="00E34704" w:rsidRDefault="00341441" w:rsidP="00305406">
      <w:pPr>
        <w:pStyle w:val="ANoidungcandeugxdvn"/>
        <w:rPr>
          <w:lang w:val="en-US"/>
        </w:rPr>
      </w:pPr>
      <w:bookmarkStart w:id="424" w:name="bookmark447"/>
      <w:r w:rsidRPr="00E34704">
        <w:rPr>
          <w:lang w:val="en-US"/>
        </w:rPr>
        <w:t>4</w:t>
      </w:r>
      <w:bookmarkEnd w:id="424"/>
      <w:r w:rsidR="00406657" w:rsidRPr="00E34704">
        <w:rPr>
          <w:lang w:val="en-US"/>
        </w:rPr>
        <w:t xml:space="preserve">. </w:t>
      </w:r>
      <w:r w:rsidRPr="00E34704">
        <w:rPr>
          <w:lang w:val="en-US"/>
        </w:rPr>
        <w:t>Nhận xét, đánh giá việc chấp hành các quy định về việc quản lý, thanh toán, quyết toán dự án sử dụng vốn đầu tư công; việc quản lý và sử dụng các loại vốn đầu tư công của dự án.</w:t>
      </w:r>
    </w:p>
    <w:p w:rsidR="00341441" w:rsidRPr="00E34704" w:rsidRDefault="008E7D9F" w:rsidP="00305406">
      <w:pPr>
        <w:pStyle w:val="Heading3"/>
        <w:rPr>
          <w:lang w:val="en-US"/>
        </w:rPr>
      </w:pPr>
      <w:r w:rsidRPr="00E34704">
        <w:rPr>
          <w:lang w:val="en-US"/>
        </w:rPr>
        <w:t xml:space="preserve">Điều </w:t>
      </w:r>
      <w:r w:rsidR="00341441" w:rsidRPr="00E34704">
        <w:rPr>
          <w:lang w:val="en-US"/>
        </w:rPr>
        <w:t>40. Thẩm tra chi phí đầu tư</w:t>
      </w:r>
    </w:p>
    <w:p w:rsidR="00341441" w:rsidRPr="00E34704" w:rsidRDefault="00341441" w:rsidP="00305406">
      <w:pPr>
        <w:pStyle w:val="ANoidungcandeugxdvn"/>
        <w:rPr>
          <w:lang w:val="en-US"/>
        </w:rPr>
      </w:pPr>
      <w:bookmarkStart w:id="425" w:name="bookmark448"/>
      <w:r w:rsidRPr="00E34704">
        <w:rPr>
          <w:highlight w:val="white"/>
          <w:lang w:val="en-US"/>
        </w:rPr>
        <w:lastRenderedPageBreak/>
        <w:t>1</w:t>
      </w:r>
      <w:bookmarkEnd w:id="425"/>
      <w:r w:rsidRPr="00E34704">
        <w:rPr>
          <w:highlight w:val="white"/>
          <w:lang w:val="en-US"/>
        </w:rPr>
        <w:t>.</w:t>
      </w:r>
      <w:r w:rsidR="00406657" w:rsidRPr="00E34704">
        <w:rPr>
          <w:lang w:val="en-US"/>
        </w:rPr>
        <w:t xml:space="preserve"> </w:t>
      </w:r>
      <w:r w:rsidRPr="00E34704">
        <w:rPr>
          <w:lang w:val="en-US"/>
        </w:rPr>
        <w:t>Nguyên tắc thẩm tra:</w:t>
      </w:r>
    </w:p>
    <w:p w:rsidR="00341441" w:rsidRPr="00E34704" w:rsidRDefault="00341441" w:rsidP="00305406">
      <w:pPr>
        <w:pStyle w:val="ANoidungcandeugxdvn"/>
        <w:rPr>
          <w:lang w:val="en-US"/>
        </w:rPr>
      </w:pPr>
      <w:bookmarkStart w:id="426" w:name="bookmark449"/>
      <w:r w:rsidRPr="00E34704">
        <w:rPr>
          <w:lang w:val="en-US"/>
        </w:rPr>
        <w:t>a</w:t>
      </w:r>
      <w:bookmarkEnd w:id="426"/>
      <w:r w:rsidR="00406657" w:rsidRPr="00E34704">
        <w:rPr>
          <w:lang w:val="en-US"/>
        </w:rPr>
        <w:t xml:space="preserve">) </w:t>
      </w:r>
      <w:r w:rsidRPr="00E34704">
        <w:rPr>
          <w:lang w:val="en-US"/>
        </w:rPr>
        <w:t xml:space="preserve">Thẩm tra tính tuân thủ các quy định về hợp đồng và quyết định phê duyệt kết quả lựa chọn nhà thầu của cấp có thẩm quyền; loại hợp đồng (không phân biệt hình thức lựa chọn nhà thầu). Kiểm tra số liệu tổng hợp chi phí và các khoản mục do chủ đầu tư lập trong báo cáo quyết toán. </w:t>
      </w:r>
      <w:r w:rsidR="001E451A" w:rsidRPr="00E34704">
        <w:rPr>
          <w:lang w:val="en-US"/>
        </w:rPr>
        <w:t>Trường hợp</w:t>
      </w:r>
      <w:r w:rsidRPr="00E34704">
        <w:rPr>
          <w:lang w:val="en-US"/>
        </w:rPr>
        <w:t xml:space="preserve"> cần thiết, cơ quan chủ trì </w:t>
      </w:r>
      <w:r w:rsidR="001E451A" w:rsidRPr="00E34704">
        <w:rPr>
          <w:lang w:val="en-US"/>
        </w:rPr>
        <w:t>thẩm</w:t>
      </w:r>
      <w:r w:rsidRPr="00E34704">
        <w:rPr>
          <w:lang w:val="en-US"/>
        </w:rPr>
        <w:t xml:space="preserve"> tra quyết toán </w:t>
      </w:r>
      <w:r w:rsidR="00E804AE" w:rsidRPr="00E34704">
        <w:rPr>
          <w:lang w:val="en-US"/>
        </w:rPr>
        <w:t>kiểm tra</w:t>
      </w:r>
      <w:r w:rsidRPr="00E34704">
        <w:rPr>
          <w:lang w:val="en-US"/>
        </w:rPr>
        <w:t xml:space="preserve"> hồ sơ hoàn công để xác định khối lượng công việc hoàn thành đã nghiệm thu theo quy định.</w:t>
      </w:r>
    </w:p>
    <w:p w:rsidR="00341441" w:rsidRPr="00E34704" w:rsidRDefault="00341441" w:rsidP="00305406">
      <w:pPr>
        <w:pStyle w:val="ANoidungcandeugxdvn"/>
        <w:rPr>
          <w:lang w:val="en-US"/>
        </w:rPr>
      </w:pPr>
      <w:bookmarkStart w:id="427" w:name="bookmark450"/>
      <w:r w:rsidRPr="00E34704">
        <w:rPr>
          <w:lang w:val="en-US"/>
        </w:rPr>
        <w:t>b</w:t>
      </w:r>
      <w:bookmarkEnd w:id="427"/>
      <w:r w:rsidR="0041765B" w:rsidRPr="00E34704">
        <w:rPr>
          <w:lang w:val="en-US"/>
        </w:rPr>
        <w:t xml:space="preserve">) </w:t>
      </w:r>
      <w:r w:rsidRPr="00E34704">
        <w:rPr>
          <w:lang w:val="en-US"/>
        </w:rPr>
        <w:t>Chi phí xây dựng công trình tạm, công trình phụ trợ phục vụ thi công, chi phí xây dựng nhà tạm để ở và điều hành thi công tại hiện trường được lập thiết kế, dự toán riêng cho hạng mục: thực hiện thẩm tra như thẩm tra gói thầu xây dựng độc lập.</w:t>
      </w:r>
    </w:p>
    <w:p w:rsidR="00341441" w:rsidRPr="00E34704" w:rsidRDefault="00341441" w:rsidP="00305406">
      <w:pPr>
        <w:pStyle w:val="ANoidungcandeugxdvn"/>
        <w:rPr>
          <w:lang w:val="en-US"/>
        </w:rPr>
      </w:pPr>
      <w:bookmarkStart w:id="428" w:name="bookmark451"/>
      <w:r w:rsidRPr="00E34704">
        <w:rPr>
          <w:lang w:val="en-US"/>
        </w:rPr>
        <w:t>c</w:t>
      </w:r>
      <w:bookmarkEnd w:id="428"/>
      <w:r w:rsidR="0041765B" w:rsidRPr="00E34704">
        <w:rPr>
          <w:lang w:val="en-US"/>
        </w:rPr>
        <w:t xml:space="preserve">) </w:t>
      </w:r>
      <w:r w:rsidRPr="00E34704">
        <w:rPr>
          <w:lang w:val="en-US"/>
        </w:rPr>
        <w:t xml:space="preserve">Chi phí </w:t>
      </w:r>
      <w:r w:rsidR="006C4179" w:rsidRPr="00E34704">
        <w:rPr>
          <w:lang w:val="en-US"/>
        </w:rPr>
        <w:t>xây dựng</w:t>
      </w:r>
      <w:r w:rsidRPr="00E34704">
        <w:rPr>
          <w:lang w:val="en-US"/>
        </w:rPr>
        <w:t xml:space="preserve"> công trình tạm, công trình phụ trợ phục vụ thi công, chi phí xây dựng nhà tạm để ở và điều hành thi công tại hiện trường được tính theo tỷ lệ (%) trong gói thầu xây dựng chính (không lập thiết kế, dự toán riêng): thẩm tra việc áp dụng tỷ lệ (%) trên cơ sở kết quả thẩm tra gói thầu xây dựng chính.</w:t>
      </w:r>
    </w:p>
    <w:p w:rsidR="00341441" w:rsidRPr="00E34704" w:rsidRDefault="00341441" w:rsidP="00305406">
      <w:pPr>
        <w:pStyle w:val="ANoidungcandeugxdvn"/>
        <w:rPr>
          <w:lang w:val="en-US"/>
        </w:rPr>
      </w:pPr>
      <w:bookmarkStart w:id="429" w:name="bookmark452"/>
      <w:r w:rsidRPr="00E34704">
        <w:rPr>
          <w:highlight w:val="white"/>
          <w:lang w:val="en-US"/>
        </w:rPr>
        <w:t>d</w:t>
      </w:r>
      <w:bookmarkEnd w:id="429"/>
      <w:r w:rsidRPr="00E34704">
        <w:rPr>
          <w:highlight w:val="white"/>
          <w:lang w:val="en-US"/>
        </w:rPr>
        <w:t>)</w:t>
      </w:r>
      <w:r w:rsidR="0041765B" w:rsidRPr="00E34704">
        <w:rPr>
          <w:lang w:val="en-US"/>
        </w:rPr>
        <w:t xml:space="preserve"> </w:t>
      </w:r>
      <w:r w:rsidRPr="00E34704">
        <w:rPr>
          <w:lang w:val="en-US"/>
        </w:rPr>
        <w:t>Trường hợp chi phí xây dựng công trình tạm, công trình phụ trợ phục vụ thi công, chi phí xây dựng nhà tạm để ở và điều hành thi công tại hiện trường được tính trọn gói: thẩm tra như thẩm tra gói thầu xây dựng theo hình thức hợp đồng trọn gói.</w:t>
      </w:r>
    </w:p>
    <w:p w:rsidR="00341441" w:rsidRPr="00E34704" w:rsidRDefault="00341441" w:rsidP="00305406">
      <w:pPr>
        <w:pStyle w:val="ANoidungcandeugxdvn"/>
        <w:rPr>
          <w:lang w:val="en-US"/>
        </w:rPr>
      </w:pPr>
      <w:bookmarkStart w:id="430" w:name="bookmark453"/>
      <w:r w:rsidRPr="00E34704">
        <w:rPr>
          <w:lang w:val="en-US"/>
        </w:rPr>
        <w:t>2</w:t>
      </w:r>
      <w:bookmarkEnd w:id="430"/>
      <w:r w:rsidR="002C38C2" w:rsidRPr="00E34704">
        <w:rPr>
          <w:lang w:val="en-US"/>
        </w:rPr>
        <w:t xml:space="preserve">. </w:t>
      </w:r>
      <w:r w:rsidRPr="00E34704">
        <w:rPr>
          <w:lang w:val="en-US"/>
        </w:rPr>
        <w:t>Thẩm tra chi phí bồi thường, hỗ trợ và tái định cư:</w:t>
      </w:r>
    </w:p>
    <w:p w:rsidR="00341441" w:rsidRPr="00E34704" w:rsidRDefault="00341441" w:rsidP="00305406">
      <w:pPr>
        <w:pStyle w:val="ANoidungcandeugxdvn"/>
        <w:rPr>
          <w:lang w:val="en-US"/>
        </w:rPr>
      </w:pPr>
      <w:bookmarkStart w:id="431" w:name="bookmark454"/>
      <w:r w:rsidRPr="00E34704">
        <w:rPr>
          <w:lang w:val="en-US"/>
        </w:rPr>
        <w:t>a</w:t>
      </w:r>
      <w:bookmarkEnd w:id="431"/>
      <w:r w:rsidR="002C38C2" w:rsidRPr="00E34704">
        <w:rPr>
          <w:lang w:val="en-US"/>
        </w:rPr>
        <w:t xml:space="preserve">) </w:t>
      </w:r>
      <w:r w:rsidRPr="00E34704">
        <w:rPr>
          <w:lang w:val="en-US"/>
        </w:rPr>
        <w:t xml:space="preserve">Chi phí bồi thường, hỗ trợ và tái định cư do chủ đầu tư hoặc tổ chức làm nhiệm vụ bồi thường, giải phóng mặt bằng thực hiện: đối chiếu giá trị đề nghị quyết toán của chủ đầu tư với dự toán kinh phí trong phương án bồi thường, hỗ trợ, tái định cư, dự toán chi phí tổ chức bồi thường, hỗ trợ, tái định cư đã được cấp có </w:t>
      </w:r>
      <w:r w:rsidR="001E451A" w:rsidRPr="00E34704">
        <w:rPr>
          <w:lang w:val="en-US"/>
        </w:rPr>
        <w:t>thẩm</w:t>
      </w:r>
      <w:r w:rsidRPr="00E34704">
        <w:rPr>
          <w:lang w:val="en-US"/>
        </w:rPr>
        <w:t xml:space="preserve"> quyền phê duyệt, danh sách chi trả cho các tổ chức, cá nhân nhận tiền bồi thường đã có chữ ký xác nhận theo quy định để xác định giá trị quyết toán. Chi phí tổ chức thực hiện bồi thường, hỗ trợ, tái định cư do tổ chức làm nhiệm vụ bồi thường thực hiện theo quy định hiện hành về việc lập dự toán, sử dụng và thanh quyết toán kinh phí tổ chức thực hiện bồi thường, hỗ trợ, tái định cư khi Nhà nước thu hồi đất.</w:t>
      </w:r>
    </w:p>
    <w:p w:rsidR="00341441" w:rsidRPr="00E34704" w:rsidRDefault="00341441" w:rsidP="00305406">
      <w:pPr>
        <w:pStyle w:val="ANoidungcandeugxdvn"/>
        <w:rPr>
          <w:lang w:val="en-US"/>
        </w:rPr>
      </w:pPr>
      <w:bookmarkStart w:id="432" w:name="bookmark455"/>
      <w:r w:rsidRPr="00E34704">
        <w:rPr>
          <w:lang w:val="en-US"/>
        </w:rPr>
        <w:t>b</w:t>
      </w:r>
      <w:bookmarkEnd w:id="432"/>
      <w:r w:rsidR="002C38C2" w:rsidRPr="00E34704">
        <w:rPr>
          <w:lang w:val="en-US"/>
        </w:rPr>
        <w:t xml:space="preserve">) </w:t>
      </w:r>
      <w:r w:rsidRPr="00E34704">
        <w:rPr>
          <w:lang w:val="en-US"/>
        </w:rPr>
        <w:t xml:space="preserve">Giá trị công trình hạ tầng kỹ thuật đã có quyết định phê duyệt quyết toán của người có </w:t>
      </w:r>
      <w:r w:rsidR="001E451A" w:rsidRPr="00E34704">
        <w:rPr>
          <w:lang w:val="en-US"/>
        </w:rPr>
        <w:t>thẩm</w:t>
      </w:r>
      <w:r w:rsidRPr="00E34704">
        <w:rPr>
          <w:lang w:val="en-US"/>
        </w:rPr>
        <w:t xml:space="preserve"> quyền: căn cứ quyết định phê duyệt quyết toán của người có thẩm quyền, văn bản yêu cầu thanh toán của chủ đầu tư các công trình hạ tầng kỹ</w:t>
      </w:r>
      <w:r w:rsidR="002C38C2" w:rsidRPr="00E34704">
        <w:rPr>
          <w:lang w:val="en-US"/>
        </w:rPr>
        <w:t xml:space="preserve"> thuật và chứng từ thanh toán để</w:t>
      </w:r>
      <w:r w:rsidRPr="00E34704">
        <w:rPr>
          <w:lang w:val="en-US"/>
        </w:rPr>
        <w:t xml:space="preserve"> xác định giá trị chi phí cho phần hạ tầng kỹ thuật đã đầu tư.</w:t>
      </w:r>
    </w:p>
    <w:p w:rsidR="00341441" w:rsidRPr="00E34704" w:rsidRDefault="00341441" w:rsidP="00305406">
      <w:pPr>
        <w:pStyle w:val="ANoidungcandeugxdvn"/>
        <w:rPr>
          <w:lang w:val="en-US"/>
        </w:rPr>
      </w:pPr>
      <w:bookmarkStart w:id="433" w:name="bookmark456"/>
      <w:r w:rsidRPr="00E34704">
        <w:rPr>
          <w:lang w:val="en-US"/>
        </w:rPr>
        <w:lastRenderedPageBreak/>
        <w:t>3</w:t>
      </w:r>
      <w:bookmarkEnd w:id="433"/>
      <w:r w:rsidR="002C38C2" w:rsidRPr="00E34704">
        <w:rPr>
          <w:lang w:val="en-US"/>
        </w:rPr>
        <w:t xml:space="preserve">. </w:t>
      </w:r>
      <w:r w:rsidRPr="00E34704">
        <w:rPr>
          <w:lang w:val="en-US"/>
        </w:rPr>
        <w:t>Thẩm tra chi phí xây dựng:</w:t>
      </w:r>
    </w:p>
    <w:p w:rsidR="00341441" w:rsidRPr="00E34704" w:rsidRDefault="00341441" w:rsidP="00305406">
      <w:pPr>
        <w:pStyle w:val="ANoidungcandeugxdvn"/>
        <w:rPr>
          <w:lang w:val="en-US"/>
        </w:rPr>
      </w:pPr>
      <w:r w:rsidRPr="00E34704">
        <w:rPr>
          <w:lang w:val="en-US"/>
        </w:rPr>
        <w:t>a) Đối với gói thầu do chủ đầu tư tự thực hiện:</w:t>
      </w:r>
    </w:p>
    <w:p w:rsidR="00341441" w:rsidRPr="00E34704" w:rsidRDefault="00341441" w:rsidP="00305406">
      <w:pPr>
        <w:pStyle w:val="ANoidungcandeugxdvn"/>
        <w:rPr>
          <w:lang w:val="en-US"/>
        </w:rPr>
      </w:pPr>
      <w:r w:rsidRPr="00E34704">
        <w:rPr>
          <w:lang w:val="en-US"/>
        </w:rPr>
        <w:t>Trường hợp chủ đầu tư ký kết hợp đồng với đơn vị hạch toán phụ thuộc để thực hiện gói thầu, việc thẩm tra gói thầu căn cứ vào hình thức giá hợp đồng và thực hiện theo quy định tại các điểm b, c, d, đ, e khoản này.</w:t>
      </w:r>
    </w:p>
    <w:p w:rsidR="00341441" w:rsidRPr="00E34704" w:rsidRDefault="00341441" w:rsidP="00305406">
      <w:pPr>
        <w:pStyle w:val="ANoidungcandeugxdvn"/>
        <w:rPr>
          <w:lang w:val="en-US"/>
        </w:rPr>
      </w:pPr>
      <w:r w:rsidRPr="00E34704">
        <w:rPr>
          <w:lang w:val="en-US"/>
        </w:rPr>
        <w:t>Trường hợp chủ đầu tư ký thỏa thuận giao việc cho một đơn vị thuộc chủ đầu tư để thực hiện gói thầu, việc thẩm tra thực hiện như sau:</w:t>
      </w:r>
    </w:p>
    <w:p w:rsidR="00341441" w:rsidRPr="00E34704" w:rsidRDefault="00341441" w:rsidP="00305406">
      <w:pPr>
        <w:pStyle w:val="ANoidungcandeugxdvn"/>
        <w:rPr>
          <w:lang w:val="en-US"/>
        </w:rPr>
      </w:pPr>
      <w:bookmarkStart w:id="434" w:name="bookmark457"/>
      <w:r w:rsidRPr="00E34704">
        <w:rPr>
          <w:lang w:val="en-US"/>
        </w:rPr>
        <w:t>-</w:t>
      </w:r>
      <w:bookmarkEnd w:id="434"/>
      <w:r w:rsidR="00B21115" w:rsidRPr="00E34704">
        <w:rPr>
          <w:lang w:val="en-US"/>
        </w:rPr>
        <w:t xml:space="preserve"> </w:t>
      </w:r>
      <w:r w:rsidRPr="00E34704">
        <w:rPr>
          <w:lang w:val="en-US"/>
        </w:rPr>
        <w:t>Đối chiếu các nội dung, khối lượng trong bảng tính giá trị đề nghị quyết toán của chủ đầu tư với b</w:t>
      </w:r>
      <w:r w:rsidR="00B21115" w:rsidRPr="00E34704">
        <w:rPr>
          <w:lang w:val="en-US"/>
        </w:rPr>
        <w:t>iê</w:t>
      </w:r>
      <w:r w:rsidR="00364059" w:rsidRPr="00E34704">
        <w:rPr>
          <w:lang w:val="en-US"/>
        </w:rPr>
        <w:t>n bản nghiệm thu khối lượng để</w:t>
      </w:r>
      <w:r w:rsidRPr="00E34704">
        <w:rPr>
          <w:lang w:val="en-US"/>
        </w:rPr>
        <w:t xml:space="preserve"> xác định khối lượng thực hiện đã nghiệm thu theo quy định của pháp luật về xây dựng.</w:t>
      </w:r>
    </w:p>
    <w:p w:rsidR="00341441" w:rsidRPr="00E34704" w:rsidRDefault="00341441" w:rsidP="00305406">
      <w:pPr>
        <w:pStyle w:val="ANoidungcandeugxdvn"/>
        <w:rPr>
          <w:lang w:val="en-US"/>
        </w:rPr>
      </w:pPr>
      <w:bookmarkStart w:id="435" w:name="bookmark458"/>
      <w:r w:rsidRPr="00E34704">
        <w:rPr>
          <w:lang w:val="en-US"/>
        </w:rPr>
        <w:t>-</w:t>
      </w:r>
      <w:bookmarkEnd w:id="435"/>
      <w:r w:rsidR="00B21115" w:rsidRPr="00E34704">
        <w:rPr>
          <w:lang w:val="en-US"/>
        </w:rPr>
        <w:t xml:space="preserve"> </w:t>
      </w:r>
      <w:r w:rsidRPr="00E34704">
        <w:rPr>
          <w:lang w:val="en-US"/>
        </w:rPr>
        <w:t>Đối chiếu sự phù hợp giữa đơn giá trong bảng tính giá trị đề nghị quyết toán của chủ đầu tư với đơn giá trong dự toán được duyệt.</w:t>
      </w:r>
    </w:p>
    <w:p w:rsidR="00341441" w:rsidRPr="00E34704" w:rsidRDefault="00341441" w:rsidP="00305406">
      <w:pPr>
        <w:pStyle w:val="ANoidungcandeugxdvn"/>
        <w:rPr>
          <w:lang w:val="en-US"/>
        </w:rPr>
      </w:pPr>
      <w:bookmarkStart w:id="436" w:name="bookmark459"/>
      <w:r w:rsidRPr="00E34704">
        <w:rPr>
          <w:lang w:val="en-US"/>
        </w:rPr>
        <w:t>-</w:t>
      </w:r>
      <w:bookmarkEnd w:id="436"/>
      <w:r w:rsidR="002D6BAC" w:rsidRPr="00E34704">
        <w:rPr>
          <w:lang w:val="en-US"/>
        </w:rPr>
        <w:t xml:space="preserve"> </w:t>
      </w:r>
      <w:r w:rsidRPr="00E34704">
        <w:rPr>
          <w:lang w:val="en-US"/>
        </w:rPr>
        <w:t xml:space="preserve">Giá trị quyết toán bằng khối lượng thực hiện đã nghiệm thu theo quy định nhân (x) với đơn giá đã </w:t>
      </w:r>
      <w:r w:rsidR="001E451A" w:rsidRPr="00E34704">
        <w:rPr>
          <w:lang w:val="en-US"/>
        </w:rPr>
        <w:t>thẩm</w:t>
      </w:r>
      <w:r w:rsidRPr="00E34704">
        <w:rPr>
          <w:lang w:val="en-US"/>
        </w:rPr>
        <w:t xml:space="preserve"> tra.</w:t>
      </w:r>
    </w:p>
    <w:p w:rsidR="00341441" w:rsidRPr="00E34704" w:rsidRDefault="00341441" w:rsidP="00305406">
      <w:pPr>
        <w:pStyle w:val="ANoidungcandeugxdvn"/>
        <w:rPr>
          <w:lang w:val="en-US"/>
        </w:rPr>
      </w:pPr>
      <w:bookmarkStart w:id="437" w:name="bookmark460"/>
      <w:r w:rsidRPr="00E34704">
        <w:rPr>
          <w:lang w:val="en-US"/>
        </w:rPr>
        <w:t>b</w:t>
      </w:r>
      <w:bookmarkEnd w:id="437"/>
      <w:r w:rsidR="002D6BAC" w:rsidRPr="00E34704">
        <w:rPr>
          <w:lang w:val="en-US"/>
        </w:rPr>
        <w:t xml:space="preserve">) </w:t>
      </w:r>
      <w:r w:rsidRPr="00E34704">
        <w:rPr>
          <w:lang w:val="en-US"/>
        </w:rPr>
        <w:t>Đối với gói thầu hợp đồng theo hình thức “hợp đồng trọn gói”:</w:t>
      </w:r>
    </w:p>
    <w:p w:rsidR="00341441" w:rsidRPr="00E34704" w:rsidRDefault="00341441" w:rsidP="00305406">
      <w:pPr>
        <w:pStyle w:val="ANoidungcandeugxdvn"/>
        <w:rPr>
          <w:lang w:val="en-US"/>
        </w:rPr>
      </w:pPr>
      <w:r w:rsidRPr="00E34704">
        <w:rPr>
          <w:lang w:val="en-US"/>
        </w:rPr>
        <w:t xml:space="preserve">Đối chiếu nội dung công việc, khối lượng thực hiện trong bảng tính giá trị đề nghị giữa chủ đầu tư và nhà thầu (sau đây gọi là quyết toán A - B) với biên bản nghiệm thu khối lượng công việc hoàn thành </w:t>
      </w:r>
      <w:r w:rsidR="002D6BAC" w:rsidRPr="00E34704">
        <w:rPr>
          <w:lang w:val="en-US"/>
        </w:rPr>
        <w:t>theo các yêu cầu của hợp đồng để</w:t>
      </w:r>
      <w:r w:rsidRPr="00E34704">
        <w:rPr>
          <w:lang w:val="en-US"/>
        </w:rPr>
        <w:t xml:space="preserve"> xác định khối lượng công việc hoàn thành đã nghiệm thu theo quy định.</w:t>
      </w:r>
    </w:p>
    <w:p w:rsidR="00341441" w:rsidRPr="00E34704" w:rsidRDefault="00341441" w:rsidP="00305406">
      <w:pPr>
        <w:pStyle w:val="ANoidungcandeugxdvn"/>
        <w:rPr>
          <w:lang w:val="en-US"/>
        </w:rPr>
      </w:pPr>
      <w:r w:rsidRPr="00E34704">
        <w:rPr>
          <w:lang w:val="en-US"/>
        </w:rPr>
        <w:t xml:space="preserve">Đối chiếu </w:t>
      </w:r>
      <w:r w:rsidR="002D6BAC" w:rsidRPr="00E34704">
        <w:rPr>
          <w:lang w:val="en-US"/>
        </w:rPr>
        <w:t>đơn</w:t>
      </w:r>
      <w:r w:rsidRPr="00E34704">
        <w:rPr>
          <w:lang w:val="en-US"/>
        </w:rPr>
        <w:t xml:space="preserve"> giá trong bảng tính giá trị đề nghị quyết toán A - B với </w:t>
      </w:r>
      <w:r w:rsidR="002D6BAC" w:rsidRPr="00E34704">
        <w:rPr>
          <w:lang w:val="en-US"/>
        </w:rPr>
        <w:t>đơn</w:t>
      </w:r>
      <w:r w:rsidRPr="00E34704">
        <w:rPr>
          <w:lang w:val="en-US"/>
        </w:rPr>
        <w:t xml:space="preserve"> giá ghi trong bảng tính giá trị hợp đồng. Trường hợp nhà thầu thực hiện đầy đủ các yêu cầu, nội dung công việc, đúng khối lượng công việc hoàn thành và đơn giá ghi trong hợp đồng, bảng tính giá hợp đồng, thì giá trị quyết toán đúng bằng giá trọn gói của </w:t>
      </w:r>
      <w:r w:rsidR="001E451A" w:rsidRPr="00E34704">
        <w:rPr>
          <w:lang w:val="en-US"/>
        </w:rPr>
        <w:t>hợp đồng</w:t>
      </w:r>
      <w:r w:rsidRPr="00E34704">
        <w:rPr>
          <w:lang w:val="en-US"/>
        </w:rPr>
        <w:t xml:space="preserve"> đã ký; không tính lại khối lượng cũng như đơn giá chi tiết đã được cấp có thẩm quyền phê</w:t>
      </w:r>
      <w:r w:rsidR="002D6BAC" w:rsidRPr="00E34704">
        <w:rPr>
          <w:lang w:val="en-US"/>
        </w:rPr>
        <w:t xml:space="preserve"> duyệt theo quyết định trúng thầ</w:t>
      </w:r>
      <w:r w:rsidRPr="00E34704">
        <w:rPr>
          <w:lang w:val="en-US"/>
        </w:rPr>
        <w:t>u.</w:t>
      </w:r>
    </w:p>
    <w:p w:rsidR="00341441" w:rsidRPr="00E34704" w:rsidRDefault="00341441" w:rsidP="00305406">
      <w:pPr>
        <w:pStyle w:val="ANoidungcandeugxdvn"/>
        <w:rPr>
          <w:lang w:val="en-US"/>
        </w:rPr>
      </w:pPr>
      <w:bookmarkStart w:id="438" w:name="bookmark461"/>
      <w:r w:rsidRPr="00E34704">
        <w:rPr>
          <w:lang w:val="en-US"/>
        </w:rPr>
        <w:t>c</w:t>
      </w:r>
      <w:bookmarkEnd w:id="438"/>
      <w:r w:rsidR="002D6BAC" w:rsidRPr="00E34704">
        <w:rPr>
          <w:lang w:val="en-US"/>
        </w:rPr>
        <w:t xml:space="preserve">) </w:t>
      </w:r>
      <w:r w:rsidRPr="00E34704">
        <w:rPr>
          <w:lang w:val="en-US"/>
        </w:rPr>
        <w:t>Đối với gói thầu hợp đồng theo hình thức “giá hợp đồng theo đơn giá cố định”:</w:t>
      </w:r>
    </w:p>
    <w:p w:rsidR="00341441" w:rsidRPr="00E34704" w:rsidRDefault="00341441" w:rsidP="00305406">
      <w:pPr>
        <w:pStyle w:val="ANoidungcandeugxdvn"/>
        <w:rPr>
          <w:lang w:val="en-US"/>
        </w:rPr>
      </w:pPr>
      <w:bookmarkStart w:id="439" w:name="bookmark462"/>
      <w:r w:rsidRPr="00E34704">
        <w:rPr>
          <w:lang w:val="en-US"/>
        </w:rPr>
        <w:t>-</w:t>
      </w:r>
      <w:bookmarkEnd w:id="439"/>
      <w:r w:rsidR="002D6BAC" w:rsidRPr="00E34704">
        <w:rPr>
          <w:lang w:val="en-US"/>
        </w:rPr>
        <w:t xml:space="preserve"> Đối chiế</w:t>
      </w:r>
      <w:r w:rsidRPr="00E34704">
        <w:rPr>
          <w:lang w:val="en-US"/>
        </w:rPr>
        <w:t>u nội dung công việc, khối lượng công việc thực hiện trong bảng tính giá trị đề nghị quyết toán A - B với biên bản nghiệm thu khối lượng công việc hoàn thành theo các yêu cầu của hợp đồng để xác định khối lượng công việc hoàn thành đã nghiệm thu theo quy định.</w:t>
      </w:r>
    </w:p>
    <w:p w:rsidR="00341441" w:rsidRPr="00E34704" w:rsidRDefault="00341441" w:rsidP="00305406">
      <w:pPr>
        <w:pStyle w:val="ANoidungcandeugxdvn"/>
        <w:rPr>
          <w:lang w:val="en-US"/>
        </w:rPr>
      </w:pPr>
      <w:bookmarkStart w:id="440" w:name="bookmark463"/>
      <w:r w:rsidRPr="00E34704">
        <w:rPr>
          <w:lang w:val="en-US"/>
        </w:rPr>
        <w:t>-</w:t>
      </w:r>
      <w:bookmarkEnd w:id="440"/>
      <w:r w:rsidR="002D6BAC" w:rsidRPr="00E34704">
        <w:rPr>
          <w:lang w:val="en-US"/>
        </w:rPr>
        <w:t xml:space="preserve"> </w:t>
      </w:r>
      <w:r w:rsidRPr="00E34704">
        <w:rPr>
          <w:lang w:val="en-US"/>
        </w:rPr>
        <w:t xml:space="preserve">Đối chiếu đơn giá trong bảng tính giá trị đề nghị quyết toán A - B với đơn giá cố định ghi trong bảng tính giá </w:t>
      </w:r>
      <w:r w:rsidR="001E451A" w:rsidRPr="00E34704">
        <w:rPr>
          <w:lang w:val="en-US"/>
        </w:rPr>
        <w:t>hợp đồng</w:t>
      </w:r>
      <w:r w:rsidRPr="00E34704">
        <w:rPr>
          <w:lang w:val="en-US"/>
        </w:rPr>
        <w:t xml:space="preserve"> và các tài liệu kèm theo </w:t>
      </w:r>
      <w:r w:rsidR="001E451A" w:rsidRPr="00E34704">
        <w:rPr>
          <w:lang w:val="en-US"/>
        </w:rPr>
        <w:t>hợp đồng</w:t>
      </w:r>
      <w:r w:rsidRPr="00E34704">
        <w:rPr>
          <w:lang w:val="en-US"/>
        </w:rPr>
        <w:t>.</w:t>
      </w:r>
    </w:p>
    <w:p w:rsidR="00341441" w:rsidRPr="00E34704" w:rsidRDefault="00341441" w:rsidP="00305406">
      <w:pPr>
        <w:pStyle w:val="ANoidungcandeugxdvn"/>
        <w:rPr>
          <w:lang w:val="en-US"/>
        </w:rPr>
      </w:pPr>
      <w:bookmarkStart w:id="441" w:name="bookmark464"/>
      <w:r w:rsidRPr="00E34704">
        <w:rPr>
          <w:lang w:val="en-US"/>
        </w:rPr>
        <w:t>-</w:t>
      </w:r>
      <w:bookmarkEnd w:id="441"/>
      <w:r w:rsidR="002D6BAC" w:rsidRPr="00E34704">
        <w:rPr>
          <w:lang w:val="en-US"/>
        </w:rPr>
        <w:t xml:space="preserve"> </w:t>
      </w:r>
      <w:r w:rsidRPr="00E34704">
        <w:rPr>
          <w:lang w:val="en-US"/>
        </w:rPr>
        <w:t xml:space="preserve">Giá trị </w:t>
      </w:r>
      <w:r w:rsidR="00E32DBD" w:rsidRPr="00E34704">
        <w:rPr>
          <w:lang w:val="en-US"/>
        </w:rPr>
        <w:t>quyết</w:t>
      </w:r>
      <w:r w:rsidRPr="00E34704">
        <w:rPr>
          <w:lang w:val="en-US"/>
        </w:rPr>
        <w:t xml:space="preserve"> toán bằng khối lượng công việc hoàn thành đã được nghiệm </w:t>
      </w:r>
      <w:r w:rsidRPr="00E34704">
        <w:rPr>
          <w:lang w:val="en-US"/>
        </w:rPr>
        <w:lastRenderedPageBreak/>
        <w:t xml:space="preserve">thu đúng quy định nhân (x) với đơn giá cố định ghi trong </w:t>
      </w:r>
      <w:r w:rsidR="001E451A" w:rsidRPr="00E34704">
        <w:rPr>
          <w:lang w:val="en-US"/>
        </w:rPr>
        <w:t>hợp đồng</w:t>
      </w:r>
      <w:r w:rsidRPr="00E34704">
        <w:rPr>
          <w:lang w:val="en-US"/>
        </w:rPr>
        <w:t>.</w:t>
      </w:r>
    </w:p>
    <w:p w:rsidR="00341441" w:rsidRPr="00E34704" w:rsidRDefault="00341441" w:rsidP="00305406">
      <w:pPr>
        <w:pStyle w:val="ANoidungcandeugxdvn"/>
        <w:rPr>
          <w:lang w:val="en-US"/>
        </w:rPr>
      </w:pPr>
      <w:bookmarkStart w:id="442" w:name="bookmark465"/>
      <w:r w:rsidRPr="00E34704">
        <w:rPr>
          <w:lang w:val="en-US"/>
        </w:rPr>
        <w:t>d</w:t>
      </w:r>
      <w:bookmarkEnd w:id="442"/>
      <w:r w:rsidR="002D6BAC" w:rsidRPr="00E34704">
        <w:rPr>
          <w:lang w:val="en-US"/>
        </w:rPr>
        <w:t xml:space="preserve">) </w:t>
      </w:r>
      <w:r w:rsidRPr="00E34704">
        <w:rPr>
          <w:lang w:val="en-US"/>
        </w:rPr>
        <w:t>Đối với gói thầu hợp đồng theo hình thức “Giá hợp đồng theo đơn giá điều chỉnh” (hoặc “Giá hợp đồng theo giá điều chỉnh”):</w:t>
      </w:r>
    </w:p>
    <w:p w:rsidR="00341441" w:rsidRPr="00E34704" w:rsidRDefault="00341441" w:rsidP="00305406">
      <w:pPr>
        <w:pStyle w:val="ANoidungcandeugxdvn"/>
        <w:rPr>
          <w:lang w:val="en-US"/>
        </w:rPr>
      </w:pPr>
      <w:bookmarkStart w:id="443" w:name="bookmark466"/>
      <w:r w:rsidRPr="00E34704">
        <w:rPr>
          <w:lang w:val="en-US"/>
        </w:rPr>
        <w:t>-</w:t>
      </w:r>
      <w:bookmarkEnd w:id="443"/>
      <w:r w:rsidR="002D6BAC" w:rsidRPr="00E34704">
        <w:rPr>
          <w:lang w:val="en-US"/>
        </w:rPr>
        <w:t xml:space="preserve"> </w:t>
      </w:r>
      <w:r w:rsidRPr="00E34704">
        <w:rPr>
          <w:lang w:val="en-US"/>
        </w:rPr>
        <w:t xml:space="preserve">Căn cứ </w:t>
      </w:r>
      <w:r w:rsidR="00B66EE6" w:rsidRPr="00E34704">
        <w:rPr>
          <w:lang w:val="en-US"/>
        </w:rPr>
        <w:t>hợp đồng</w:t>
      </w:r>
      <w:r w:rsidRPr="00E34704">
        <w:rPr>
          <w:lang w:val="en-US"/>
        </w:rPr>
        <w:t xml:space="preserve">, xác định rõ phạm vi và phương thức điều chỉnh của </w:t>
      </w:r>
      <w:r w:rsidR="001E451A" w:rsidRPr="00E34704">
        <w:rPr>
          <w:lang w:val="en-US"/>
        </w:rPr>
        <w:t>hợp đồng</w:t>
      </w:r>
      <w:r w:rsidRPr="00E34704">
        <w:rPr>
          <w:lang w:val="en-US"/>
        </w:rPr>
        <w:t>.</w:t>
      </w:r>
    </w:p>
    <w:p w:rsidR="00341441" w:rsidRPr="00E34704" w:rsidRDefault="00341441" w:rsidP="00305406">
      <w:pPr>
        <w:pStyle w:val="ANoidungcandeugxdvn"/>
        <w:rPr>
          <w:lang w:val="en-US"/>
        </w:rPr>
      </w:pPr>
      <w:bookmarkStart w:id="444" w:name="bookmark467"/>
      <w:r w:rsidRPr="00E34704">
        <w:rPr>
          <w:lang w:val="en-US"/>
        </w:rPr>
        <w:t>-</w:t>
      </w:r>
      <w:bookmarkEnd w:id="444"/>
      <w:r w:rsidR="002D6BAC" w:rsidRPr="00E34704">
        <w:rPr>
          <w:lang w:val="en-US"/>
        </w:rPr>
        <w:t xml:space="preserve"> </w:t>
      </w:r>
      <w:r w:rsidRPr="00E34704">
        <w:rPr>
          <w:lang w:val="en-US"/>
        </w:rPr>
        <w:t>Giá trị quyết toán bằng khối lượng công việc hoàn thành đã được nghiệm thu đúng quy định nhân (x) với đơn giá quyết toán.</w:t>
      </w:r>
    </w:p>
    <w:p w:rsidR="00341441" w:rsidRPr="00E34704" w:rsidRDefault="00341441" w:rsidP="00305406">
      <w:pPr>
        <w:pStyle w:val="ANoidungcandeugxdvn"/>
        <w:rPr>
          <w:lang w:val="en-US"/>
        </w:rPr>
      </w:pPr>
      <w:r w:rsidRPr="00E34704">
        <w:rPr>
          <w:lang w:val="en-US"/>
        </w:rPr>
        <w:t>Trường hợp có điều chỉnh về khối lượng, phải căn cứ biên bản nghiệm thu kh</w:t>
      </w:r>
      <w:r w:rsidR="002D6BAC" w:rsidRPr="00E34704">
        <w:rPr>
          <w:lang w:val="en-US"/>
        </w:rPr>
        <w:t>ối lượng công việc hoàn thành để</w:t>
      </w:r>
      <w:r w:rsidRPr="00E34704">
        <w:rPr>
          <w:lang w:val="en-US"/>
        </w:rPr>
        <w:t xml:space="preserve"> xác định khối lượng công việc hoàn thành đã được nghiệm thu đúng quy định.</w:t>
      </w:r>
    </w:p>
    <w:p w:rsidR="00341441" w:rsidRPr="00E34704" w:rsidRDefault="001E451A" w:rsidP="00305406">
      <w:pPr>
        <w:pStyle w:val="ANoidungcandeugxdvn"/>
        <w:rPr>
          <w:lang w:val="en-US"/>
        </w:rPr>
      </w:pPr>
      <w:r w:rsidRPr="00E34704">
        <w:rPr>
          <w:lang w:val="en-US"/>
        </w:rPr>
        <w:t>Trường hợp</w:t>
      </w:r>
      <w:r w:rsidR="00341441" w:rsidRPr="00E34704">
        <w:rPr>
          <w:lang w:val="en-US"/>
        </w:rPr>
        <w:t xml:space="preserve"> điều chỉnh về đơn giá phải căn cứ nguyên tắc điều chỉnh đơn giá ghi trong hợp đồng để xác định đơn giá quyết toán.</w:t>
      </w:r>
    </w:p>
    <w:p w:rsidR="00341441" w:rsidRPr="00E34704" w:rsidRDefault="00341441" w:rsidP="00305406">
      <w:pPr>
        <w:pStyle w:val="ANoidungcandeugxdvn"/>
        <w:rPr>
          <w:lang w:val="en-US"/>
        </w:rPr>
      </w:pPr>
      <w:r w:rsidRPr="00E34704">
        <w:rPr>
          <w:lang w:val="en-US"/>
        </w:rPr>
        <w:t xml:space="preserve">Trường hợp điều chỉnh theo chính sách của Nhà nước phải căn cứ nội dung trong </w:t>
      </w:r>
      <w:r w:rsidR="001E451A" w:rsidRPr="00E34704">
        <w:rPr>
          <w:lang w:val="en-US"/>
        </w:rPr>
        <w:t>hợp đồng</w:t>
      </w:r>
      <w:r w:rsidRPr="00E34704">
        <w:rPr>
          <w:lang w:val="en-US"/>
        </w:rPr>
        <w:t xml:space="preserve">, các chính sách được áp dụng phù hợp với thời gian thực hiện hợp đồng (đã ghi trong </w:t>
      </w:r>
      <w:r w:rsidR="001E451A" w:rsidRPr="00E34704">
        <w:rPr>
          <w:lang w:val="en-US"/>
        </w:rPr>
        <w:t>hợp đồng</w:t>
      </w:r>
      <w:r w:rsidRPr="00E34704">
        <w:rPr>
          <w:lang w:val="en-US"/>
        </w:rPr>
        <w:t xml:space="preserve">) để xác định giá trị được điều chỉnh. Không điều chỉnh cho </w:t>
      </w:r>
      <w:r w:rsidR="001E451A" w:rsidRPr="00E34704">
        <w:rPr>
          <w:lang w:val="en-US"/>
        </w:rPr>
        <w:t>trường hợp</w:t>
      </w:r>
      <w:r w:rsidRPr="00E34704">
        <w:rPr>
          <w:lang w:val="en-US"/>
        </w:rPr>
        <w:t xml:space="preserve"> kéo dài thời gian thực hiện so với thời gian trong </w:t>
      </w:r>
      <w:r w:rsidR="001E451A" w:rsidRPr="00E34704">
        <w:rPr>
          <w:lang w:val="en-US"/>
        </w:rPr>
        <w:t>hợp đồng</w:t>
      </w:r>
      <w:r w:rsidRPr="00E34704">
        <w:rPr>
          <w:lang w:val="en-US"/>
        </w:rPr>
        <w:t xml:space="preserve"> đã ký do lỗi của nhà thầu gây ra.</w:t>
      </w:r>
    </w:p>
    <w:p w:rsidR="00341441" w:rsidRPr="00E34704" w:rsidRDefault="00341441" w:rsidP="00305406">
      <w:pPr>
        <w:pStyle w:val="ANoidungcandeugxdvn"/>
        <w:rPr>
          <w:lang w:val="en-US"/>
        </w:rPr>
      </w:pPr>
      <w:r w:rsidRPr="00E34704">
        <w:rPr>
          <w:lang w:val="en-US"/>
        </w:rPr>
        <w:t xml:space="preserve">đ) Đối với gói thầu hợp đồng theo hình thức “giá </w:t>
      </w:r>
      <w:r w:rsidR="001E451A" w:rsidRPr="00E34704">
        <w:rPr>
          <w:lang w:val="en-US"/>
        </w:rPr>
        <w:t>hợp đồng</w:t>
      </w:r>
      <w:r w:rsidRPr="00E34704">
        <w:rPr>
          <w:lang w:val="en-US"/>
        </w:rPr>
        <w:t xml:space="preserve"> kết hợp”:</w:t>
      </w:r>
    </w:p>
    <w:p w:rsidR="00341441" w:rsidRPr="00E34704" w:rsidRDefault="001E451A" w:rsidP="00305406">
      <w:pPr>
        <w:pStyle w:val="ANoidungcandeugxdvn"/>
        <w:rPr>
          <w:lang w:val="en-US"/>
        </w:rPr>
      </w:pPr>
      <w:r w:rsidRPr="00E34704">
        <w:rPr>
          <w:lang w:val="en-US"/>
        </w:rPr>
        <w:t>Hợp đồng</w:t>
      </w:r>
      <w:r w:rsidR="00341441" w:rsidRPr="00E34704">
        <w:rPr>
          <w:lang w:val="en-US"/>
        </w:rPr>
        <w:t xml:space="preserve"> theo hình thức “Giá </w:t>
      </w:r>
      <w:r w:rsidRPr="00E34704">
        <w:rPr>
          <w:lang w:val="en-US"/>
        </w:rPr>
        <w:t>hợp đồng</w:t>
      </w:r>
      <w:r w:rsidR="00341441" w:rsidRPr="00E34704">
        <w:rPr>
          <w:lang w:val="en-US"/>
        </w:rPr>
        <w:t xml:space="preserve"> </w:t>
      </w:r>
      <w:r w:rsidR="006C4179" w:rsidRPr="00E34704">
        <w:rPr>
          <w:lang w:val="en-US"/>
        </w:rPr>
        <w:t>kết hợp</w:t>
      </w:r>
      <w:r w:rsidR="00341441" w:rsidRPr="00E34704">
        <w:rPr>
          <w:lang w:val="en-US"/>
        </w:rPr>
        <w:t xml:space="preserve">” phải xác định rõ phạm vi theo công trình, hạng mục công trình hoặc nội dung công việc cụ thể được áp dụng hình thức hợp đồng cụ thể: trọn gói, đơn giá cố định hoặc đơn giá điều chỉnh. Việc thẩm tra từng phần của </w:t>
      </w:r>
      <w:r w:rsidRPr="00E34704">
        <w:rPr>
          <w:lang w:val="en-US"/>
        </w:rPr>
        <w:t>hợp đồng</w:t>
      </w:r>
      <w:r w:rsidR="00341441" w:rsidRPr="00E34704">
        <w:rPr>
          <w:lang w:val="en-US"/>
        </w:rPr>
        <w:t xml:space="preserve">, theo từng hình thức hợp đồng, </w:t>
      </w:r>
      <w:r w:rsidR="009E6E9C" w:rsidRPr="00E34704">
        <w:rPr>
          <w:lang w:val="en-US"/>
        </w:rPr>
        <w:t>tương ứng</w:t>
      </w:r>
      <w:r w:rsidR="00341441" w:rsidRPr="00E34704">
        <w:rPr>
          <w:lang w:val="en-US"/>
        </w:rPr>
        <w:t xml:space="preserve"> với quy định tại các điểm b, c, d khoản này.</w:t>
      </w:r>
    </w:p>
    <w:p w:rsidR="00341441" w:rsidRPr="00E34704" w:rsidRDefault="00341441" w:rsidP="00305406">
      <w:pPr>
        <w:pStyle w:val="ANoidungcandeugxdvn"/>
        <w:rPr>
          <w:lang w:val="en-US"/>
        </w:rPr>
      </w:pPr>
      <w:bookmarkStart w:id="445" w:name="bookmark468"/>
      <w:r w:rsidRPr="00E34704">
        <w:rPr>
          <w:highlight w:val="white"/>
          <w:lang w:val="en-US"/>
        </w:rPr>
        <w:t>e</w:t>
      </w:r>
      <w:bookmarkEnd w:id="445"/>
      <w:r w:rsidRPr="00E34704">
        <w:rPr>
          <w:highlight w:val="white"/>
          <w:lang w:val="en-US"/>
        </w:rPr>
        <w:t>)</w:t>
      </w:r>
      <w:r w:rsidR="006C4179" w:rsidRPr="00E34704">
        <w:rPr>
          <w:lang w:val="en-US"/>
        </w:rPr>
        <w:t xml:space="preserve"> </w:t>
      </w:r>
      <w:r w:rsidRPr="00E34704">
        <w:rPr>
          <w:lang w:val="en-US"/>
        </w:rPr>
        <w:t xml:space="preserve">Đối với các </w:t>
      </w:r>
      <w:r w:rsidR="001E451A" w:rsidRPr="00E34704">
        <w:rPr>
          <w:lang w:val="en-US"/>
        </w:rPr>
        <w:t>trường hợp</w:t>
      </w:r>
      <w:r w:rsidRPr="00E34704">
        <w:rPr>
          <w:lang w:val="en-US"/>
        </w:rPr>
        <w:t xml:space="preserve"> phát sinh chi phí: thẩm tra phải căn cứ các quy định về điều chỉnh hợp đồng tương ứng với từng loại hợp đồng và quy định của pháp luật có liên quan.</w:t>
      </w:r>
    </w:p>
    <w:p w:rsidR="00341441" w:rsidRPr="00E34704" w:rsidRDefault="00341441" w:rsidP="00305406">
      <w:pPr>
        <w:pStyle w:val="ANoidungcandeugxdvn"/>
        <w:rPr>
          <w:lang w:val="en-US"/>
        </w:rPr>
      </w:pPr>
      <w:bookmarkStart w:id="446" w:name="bookmark469"/>
      <w:r w:rsidRPr="00E34704">
        <w:rPr>
          <w:highlight w:val="white"/>
          <w:lang w:val="en-US"/>
        </w:rPr>
        <w:t>4</w:t>
      </w:r>
      <w:bookmarkEnd w:id="446"/>
      <w:r w:rsidRPr="00E34704">
        <w:rPr>
          <w:highlight w:val="white"/>
          <w:lang w:val="en-US"/>
        </w:rPr>
        <w:t>.</w:t>
      </w:r>
      <w:r w:rsidR="006C4179" w:rsidRPr="00E34704">
        <w:rPr>
          <w:lang w:val="en-US"/>
        </w:rPr>
        <w:t xml:space="preserve"> </w:t>
      </w:r>
      <w:r w:rsidRPr="00E34704">
        <w:rPr>
          <w:lang w:val="en-US"/>
        </w:rPr>
        <w:t>Thẩm tra chi phí thiết bị:</w:t>
      </w:r>
    </w:p>
    <w:p w:rsidR="00341441" w:rsidRPr="00E34704" w:rsidRDefault="00341441" w:rsidP="00305406">
      <w:pPr>
        <w:pStyle w:val="ANoidungcandeugxdvn"/>
        <w:rPr>
          <w:lang w:val="en-US"/>
        </w:rPr>
      </w:pPr>
      <w:bookmarkStart w:id="447" w:name="bookmark470"/>
      <w:r w:rsidRPr="00E34704">
        <w:rPr>
          <w:lang w:val="en-US"/>
        </w:rPr>
        <w:t>a</w:t>
      </w:r>
      <w:bookmarkEnd w:id="447"/>
      <w:r w:rsidR="006C4179" w:rsidRPr="00E34704">
        <w:rPr>
          <w:lang w:val="en-US"/>
        </w:rPr>
        <w:t xml:space="preserve">) </w:t>
      </w:r>
      <w:r w:rsidRPr="00E34704">
        <w:rPr>
          <w:lang w:val="en-US"/>
        </w:rPr>
        <w:t xml:space="preserve">Đối với gói thầu do chủ đầu tư tự thực hiện theo quy định </w:t>
      </w:r>
      <w:r w:rsidR="00E804AE" w:rsidRPr="00E34704">
        <w:rPr>
          <w:lang w:val="en-US"/>
        </w:rPr>
        <w:t>của</w:t>
      </w:r>
      <w:r w:rsidRPr="00E34704">
        <w:rPr>
          <w:lang w:val="en-US"/>
        </w:rPr>
        <w:t xml:space="preserve"> pháp luật về đấu thầu:</w:t>
      </w:r>
    </w:p>
    <w:p w:rsidR="00341441" w:rsidRPr="00E34704" w:rsidRDefault="00341441" w:rsidP="00305406">
      <w:pPr>
        <w:pStyle w:val="ANoidungcandeugxdvn"/>
        <w:rPr>
          <w:lang w:val="en-US"/>
        </w:rPr>
      </w:pPr>
      <w:r w:rsidRPr="00E34704">
        <w:rPr>
          <w:lang w:val="en-US"/>
        </w:rPr>
        <w:t xml:space="preserve">Trường hợp chủ đầu tư ký kết </w:t>
      </w:r>
      <w:r w:rsidR="001E451A" w:rsidRPr="00E34704">
        <w:rPr>
          <w:lang w:val="en-US"/>
        </w:rPr>
        <w:t>hợp đồng</w:t>
      </w:r>
      <w:r w:rsidRPr="00E34704">
        <w:rPr>
          <w:lang w:val="en-US"/>
        </w:rPr>
        <w:t xml:space="preserve"> với đơn vị hạch toán phụ thuộc để thực hiện gói thầu: việc </w:t>
      </w:r>
      <w:r w:rsidR="001E451A" w:rsidRPr="00E34704">
        <w:rPr>
          <w:lang w:val="en-US"/>
        </w:rPr>
        <w:t>thẩm</w:t>
      </w:r>
      <w:r w:rsidRPr="00E34704">
        <w:rPr>
          <w:lang w:val="en-US"/>
        </w:rPr>
        <w:t xml:space="preserve"> tra gói thầu căn cứ vào hình thức giá hợp đồng và thực hiện theo quy định tại các điểm b, c, d, đ, e khoản này.</w:t>
      </w:r>
    </w:p>
    <w:p w:rsidR="00341441" w:rsidRPr="00E34704" w:rsidRDefault="00341441" w:rsidP="00305406">
      <w:pPr>
        <w:pStyle w:val="ANoidungcandeugxdvn"/>
        <w:rPr>
          <w:lang w:val="en-US"/>
        </w:rPr>
      </w:pPr>
      <w:r w:rsidRPr="00E34704">
        <w:rPr>
          <w:lang w:val="en-US"/>
        </w:rPr>
        <w:t>Trường hợp chủ đầu tư ký thỏa thuận giao việc cho một đơn vị thuộc chủ đầu tư để thực hiện gói thầu, việc thẩm tra thực hiện như sau:</w:t>
      </w:r>
    </w:p>
    <w:p w:rsidR="00341441" w:rsidRPr="00E34704" w:rsidRDefault="00341441" w:rsidP="00305406">
      <w:pPr>
        <w:pStyle w:val="ANoidungcandeugxdvn"/>
        <w:rPr>
          <w:lang w:val="en-US"/>
        </w:rPr>
      </w:pPr>
      <w:bookmarkStart w:id="448" w:name="bookmark471"/>
      <w:r w:rsidRPr="00E34704">
        <w:rPr>
          <w:lang w:val="en-US"/>
        </w:rPr>
        <w:lastRenderedPageBreak/>
        <w:t>-</w:t>
      </w:r>
      <w:bookmarkEnd w:id="448"/>
      <w:r w:rsidR="006C4179" w:rsidRPr="00E34704">
        <w:rPr>
          <w:lang w:val="en-US"/>
        </w:rPr>
        <w:t xml:space="preserve"> </w:t>
      </w:r>
      <w:r w:rsidRPr="00E34704">
        <w:rPr>
          <w:lang w:val="en-US"/>
        </w:rPr>
        <w:t>Đối chiếu danh mục, chủng loại, nguồn gốc xuất xứ, chất lượng, cấu hình, giá của thiết bị đề nghị quyết toán với biên bản nghiệm thu, dự toán chi phí thiết bị được phê duyệt để xác định giá trị quyết toán phần mua sắm thiết bị.</w:t>
      </w:r>
    </w:p>
    <w:p w:rsidR="00341441" w:rsidRPr="00E34704" w:rsidRDefault="00341441" w:rsidP="00305406">
      <w:pPr>
        <w:pStyle w:val="ANoidungcandeugxdvn"/>
        <w:rPr>
          <w:lang w:val="en-US"/>
        </w:rPr>
      </w:pPr>
      <w:bookmarkStart w:id="449" w:name="bookmark472"/>
      <w:r w:rsidRPr="00E34704">
        <w:rPr>
          <w:lang w:val="en-US"/>
        </w:rPr>
        <w:t>-</w:t>
      </w:r>
      <w:bookmarkEnd w:id="449"/>
      <w:r w:rsidR="006C4179" w:rsidRPr="00E34704">
        <w:rPr>
          <w:lang w:val="en-US"/>
        </w:rPr>
        <w:t xml:space="preserve"> </w:t>
      </w:r>
      <w:r w:rsidRPr="00E34704">
        <w:rPr>
          <w:lang w:val="en-US"/>
        </w:rPr>
        <w:t xml:space="preserve">Thẩm tra chi phí gia công, lắp đặt thiết bị đối với thiết bị cần gia công, cần lắp đặt theo dự toán được duyệt và được nghiệm thu đúng quy định. Giá trị quyết toán bằng khối lượng thực hiện đã được nghiệm thu đúng quy định nhân (x) với đơn giá đã </w:t>
      </w:r>
      <w:r w:rsidR="001E451A" w:rsidRPr="00E34704">
        <w:rPr>
          <w:lang w:val="en-US"/>
        </w:rPr>
        <w:t>thẩm</w:t>
      </w:r>
      <w:r w:rsidRPr="00E34704">
        <w:rPr>
          <w:lang w:val="en-US"/>
        </w:rPr>
        <w:t xml:space="preserve"> tra.</w:t>
      </w:r>
    </w:p>
    <w:p w:rsidR="00341441" w:rsidRPr="00E34704" w:rsidRDefault="00341441" w:rsidP="00305406">
      <w:pPr>
        <w:pStyle w:val="ANoidungcandeugxdvn"/>
        <w:rPr>
          <w:lang w:val="en-US"/>
        </w:rPr>
      </w:pPr>
      <w:bookmarkStart w:id="450" w:name="bookmark473"/>
      <w:r w:rsidRPr="00E34704">
        <w:rPr>
          <w:lang w:val="en-US"/>
        </w:rPr>
        <w:t>-</w:t>
      </w:r>
      <w:bookmarkEnd w:id="450"/>
      <w:r w:rsidR="006C4179" w:rsidRPr="00E34704">
        <w:rPr>
          <w:lang w:val="en-US"/>
        </w:rPr>
        <w:t xml:space="preserve"> </w:t>
      </w:r>
      <w:r w:rsidRPr="00E34704">
        <w:rPr>
          <w:lang w:val="en-US"/>
        </w:rPr>
        <w:t>Thẩm tra các khoản chi phí liên quan: chi phí vận chuyển thiết bị từ nơi mua về đến chân công trình, chi phí lưu kho bãi, bảo quản, bảo dưỡng thiết bị, chi phí khác.</w:t>
      </w:r>
    </w:p>
    <w:p w:rsidR="00341441" w:rsidRPr="00E34704" w:rsidRDefault="00341441" w:rsidP="00305406">
      <w:pPr>
        <w:pStyle w:val="ANoidungcandeugxdvn"/>
        <w:rPr>
          <w:lang w:val="en-US"/>
        </w:rPr>
      </w:pPr>
      <w:bookmarkStart w:id="451" w:name="bookmark474"/>
      <w:r w:rsidRPr="00E34704">
        <w:rPr>
          <w:lang w:val="en-US"/>
        </w:rPr>
        <w:t>b</w:t>
      </w:r>
      <w:bookmarkEnd w:id="451"/>
      <w:r w:rsidR="006C4179" w:rsidRPr="00E34704">
        <w:rPr>
          <w:lang w:val="en-US"/>
        </w:rPr>
        <w:t xml:space="preserve">) </w:t>
      </w:r>
      <w:r w:rsidRPr="00E34704">
        <w:rPr>
          <w:lang w:val="en-US"/>
        </w:rPr>
        <w:t xml:space="preserve">Đối với gói thầu </w:t>
      </w:r>
      <w:r w:rsidR="001E451A" w:rsidRPr="00E34704">
        <w:rPr>
          <w:lang w:val="en-US"/>
        </w:rPr>
        <w:t>hợp đồng</w:t>
      </w:r>
      <w:r w:rsidRPr="00E34704">
        <w:rPr>
          <w:lang w:val="en-US"/>
        </w:rPr>
        <w:t xml:space="preserve"> theo hình thức “hợp đồng trọn gói”: Đối chiếu danh mục, chủng loại, nguồn gốc xuất xứ, chất lượng, cấu hình, giá của thiết bị trong bảng tính giá trị đề nghị quyết toán A - B với danh mục, </w:t>
      </w:r>
      <w:r w:rsidR="006C4179" w:rsidRPr="00E34704">
        <w:rPr>
          <w:lang w:val="en-US"/>
        </w:rPr>
        <w:t>chủng loại</w:t>
      </w:r>
      <w:r w:rsidRPr="00E34704">
        <w:rPr>
          <w:lang w:val="en-US"/>
        </w:rPr>
        <w:t xml:space="preserve">, cấu hình, nguồn gốc xuất xứ, chất lượng, giá của thiết bị ghi trong hợp đồng, bảng tính giá </w:t>
      </w:r>
      <w:r w:rsidR="001E451A" w:rsidRPr="00E34704">
        <w:rPr>
          <w:lang w:val="en-US"/>
        </w:rPr>
        <w:t>hợp đồng</w:t>
      </w:r>
      <w:r w:rsidRPr="00E34704">
        <w:rPr>
          <w:lang w:val="en-US"/>
        </w:rPr>
        <w:t xml:space="preserve"> và các biên bản nghiệm thu khối lượng hoàn thành của hợp đồng. Nhà thầu thực hiện đầy đủ các yêu cầu, nội dung công việc, đúng khối lượng thực hiện và quy định của hợp đồng thì giá trị quyết toán đúng bằng giá trọn gói của hợp đồng đã ký. Không tính lại đơn giá chi tiết đã được cấp có </w:t>
      </w:r>
      <w:r w:rsidR="001E451A" w:rsidRPr="00E34704">
        <w:rPr>
          <w:lang w:val="en-US"/>
        </w:rPr>
        <w:t>thẩm</w:t>
      </w:r>
      <w:r w:rsidRPr="00E34704">
        <w:rPr>
          <w:lang w:val="en-US"/>
        </w:rPr>
        <w:t xml:space="preserve"> quyền phê duyệt theo quyết định trúng thầu.</w:t>
      </w:r>
    </w:p>
    <w:p w:rsidR="00341441" w:rsidRPr="00E34704" w:rsidRDefault="00341441" w:rsidP="00305406">
      <w:pPr>
        <w:pStyle w:val="ANoidungcandeugxdvn"/>
        <w:rPr>
          <w:lang w:val="en-US"/>
        </w:rPr>
      </w:pPr>
      <w:bookmarkStart w:id="452" w:name="bookmark475"/>
      <w:r w:rsidRPr="00E34704">
        <w:rPr>
          <w:lang w:val="en-US"/>
        </w:rPr>
        <w:t>c</w:t>
      </w:r>
      <w:bookmarkEnd w:id="452"/>
      <w:r w:rsidR="006C4179" w:rsidRPr="00E34704">
        <w:rPr>
          <w:lang w:val="en-US"/>
        </w:rPr>
        <w:t xml:space="preserve">) </w:t>
      </w:r>
      <w:r w:rsidRPr="00E34704">
        <w:rPr>
          <w:lang w:val="en-US"/>
        </w:rPr>
        <w:t>Đối với gói thầu hợp đồng theo hình thức “giá hợp đồng theo đơn giá cố định”:</w:t>
      </w:r>
    </w:p>
    <w:p w:rsidR="00341441" w:rsidRPr="00E34704" w:rsidRDefault="00341441" w:rsidP="00305406">
      <w:pPr>
        <w:pStyle w:val="ANoidungcandeugxdvn"/>
        <w:rPr>
          <w:lang w:val="en-US"/>
        </w:rPr>
      </w:pPr>
      <w:bookmarkStart w:id="453" w:name="bookmark476"/>
      <w:r w:rsidRPr="00E34704">
        <w:rPr>
          <w:lang w:val="en-US"/>
        </w:rPr>
        <w:t>-</w:t>
      </w:r>
      <w:bookmarkEnd w:id="453"/>
      <w:r w:rsidR="006C4179" w:rsidRPr="00E34704">
        <w:rPr>
          <w:lang w:val="en-US"/>
        </w:rPr>
        <w:t xml:space="preserve"> </w:t>
      </w:r>
      <w:r w:rsidRPr="00E34704">
        <w:rPr>
          <w:lang w:val="en-US"/>
        </w:rPr>
        <w:t xml:space="preserve">Đối chiếu danh mục, chủng loại, nguồn gốc xuất xứ, chất lượng, cấu hình của thiết bị trong bảng tính giá trị đề nghị quyết toán A - B với danh mục, chủng loại, nguồn gốc xuất xứ, chất lượng, cấu hình của thiết bị ghi trong hợp đồng, bảng tính giá </w:t>
      </w:r>
      <w:r w:rsidR="001E451A" w:rsidRPr="00E34704">
        <w:rPr>
          <w:lang w:val="en-US"/>
        </w:rPr>
        <w:t>hợp đồng</w:t>
      </w:r>
      <w:r w:rsidRPr="00E34704">
        <w:rPr>
          <w:lang w:val="en-US"/>
        </w:rPr>
        <w:t xml:space="preserve"> và các tài liệu kèm theo hợp đồng với biên bản nghiệm thu khối lượng thực hiện và các yêu cầu của hợp đồng để xác định khối lượng thực hiện đã nghiệm thu theo quy định.</w:t>
      </w:r>
    </w:p>
    <w:p w:rsidR="00341441" w:rsidRPr="00E34704" w:rsidRDefault="00341441" w:rsidP="00305406">
      <w:pPr>
        <w:pStyle w:val="ANoidungcandeugxdvn"/>
        <w:rPr>
          <w:lang w:val="en-US"/>
        </w:rPr>
      </w:pPr>
      <w:bookmarkStart w:id="454" w:name="bookmark477"/>
      <w:r w:rsidRPr="00E34704">
        <w:rPr>
          <w:lang w:val="en-US"/>
        </w:rPr>
        <w:t>-</w:t>
      </w:r>
      <w:bookmarkEnd w:id="454"/>
      <w:r w:rsidR="006C4179" w:rsidRPr="00E34704">
        <w:rPr>
          <w:lang w:val="en-US"/>
        </w:rPr>
        <w:t xml:space="preserve"> </w:t>
      </w:r>
      <w:r w:rsidRPr="00E34704">
        <w:rPr>
          <w:lang w:val="en-US"/>
        </w:rPr>
        <w:t xml:space="preserve">Đối chiếu đơn giá trong bảng tính giá trị đề nghị quyết toán A - B với đơn giá cố định ghi trong bảng tính giá </w:t>
      </w:r>
      <w:r w:rsidR="001E451A" w:rsidRPr="00E34704">
        <w:rPr>
          <w:lang w:val="en-US"/>
        </w:rPr>
        <w:t>hợp đồng</w:t>
      </w:r>
      <w:r w:rsidRPr="00E34704">
        <w:rPr>
          <w:lang w:val="en-US"/>
        </w:rPr>
        <w:t>.</w:t>
      </w:r>
    </w:p>
    <w:p w:rsidR="00341441" w:rsidRPr="00E34704" w:rsidRDefault="00341441" w:rsidP="00305406">
      <w:pPr>
        <w:pStyle w:val="ANoidungcandeugxdvn"/>
        <w:rPr>
          <w:lang w:val="en-US"/>
        </w:rPr>
      </w:pPr>
      <w:bookmarkStart w:id="455" w:name="bookmark478"/>
      <w:r w:rsidRPr="00E34704">
        <w:rPr>
          <w:lang w:val="en-US"/>
        </w:rPr>
        <w:t>-</w:t>
      </w:r>
      <w:bookmarkEnd w:id="455"/>
      <w:r w:rsidR="006C4179" w:rsidRPr="00E34704">
        <w:rPr>
          <w:lang w:val="en-US"/>
        </w:rPr>
        <w:t xml:space="preserve"> </w:t>
      </w:r>
      <w:r w:rsidRPr="00E34704">
        <w:rPr>
          <w:lang w:val="en-US"/>
        </w:rPr>
        <w:t xml:space="preserve">Giá trị quyết toán bằng khối lượng thực hiện đã nghiệm thu theo quy định nhân (x) với đơn giá cố định ghi trong </w:t>
      </w:r>
      <w:r w:rsidR="001E451A" w:rsidRPr="00E34704">
        <w:rPr>
          <w:lang w:val="en-US"/>
        </w:rPr>
        <w:t>hợp đồng</w:t>
      </w:r>
      <w:r w:rsidRPr="00E34704">
        <w:rPr>
          <w:lang w:val="en-US"/>
        </w:rPr>
        <w:t>.</w:t>
      </w:r>
    </w:p>
    <w:p w:rsidR="00341441" w:rsidRPr="00E34704" w:rsidRDefault="00341441" w:rsidP="00305406">
      <w:pPr>
        <w:pStyle w:val="ANoidungcandeugxdvn"/>
        <w:rPr>
          <w:lang w:val="en-US"/>
        </w:rPr>
      </w:pPr>
      <w:bookmarkStart w:id="456" w:name="bookmark479"/>
      <w:r w:rsidRPr="00E34704">
        <w:rPr>
          <w:lang w:val="en-US"/>
        </w:rPr>
        <w:t>d</w:t>
      </w:r>
      <w:bookmarkEnd w:id="456"/>
      <w:r w:rsidR="006C4179" w:rsidRPr="00E34704">
        <w:rPr>
          <w:lang w:val="en-US"/>
        </w:rPr>
        <w:t xml:space="preserve">) </w:t>
      </w:r>
      <w:r w:rsidRPr="00E34704">
        <w:rPr>
          <w:lang w:val="en-US"/>
        </w:rPr>
        <w:t xml:space="preserve">Đối với gói thầu </w:t>
      </w:r>
      <w:r w:rsidR="001E451A" w:rsidRPr="00E34704">
        <w:rPr>
          <w:lang w:val="en-US"/>
        </w:rPr>
        <w:t>hợp đồng</w:t>
      </w:r>
      <w:r w:rsidRPr="00E34704">
        <w:rPr>
          <w:lang w:val="en-US"/>
        </w:rPr>
        <w:t xml:space="preserve"> theo hình thức “Giá hợp đồng theo đơn giá điều chỉnh” (hoặc “Giá hợp đồng theo giá điều chỉnh”):</w:t>
      </w:r>
    </w:p>
    <w:p w:rsidR="00341441" w:rsidRPr="00E34704" w:rsidRDefault="00341441" w:rsidP="00305406">
      <w:pPr>
        <w:pStyle w:val="ANoidungcandeugxdvn"/>
        <w:rPr>
          <w:lang w:val="en-US"/>
        </w:rPr>
      </w:pPr>
      <w:r w:rsidRPr="00E34704">
        <w:rPr>
          <w:lang w:val="en-US"/>
        </w:rPr>
        <w:t xml:space="preserve">Căn cứ điều kiện </w:t>
      </w:r>
      <w:r w:rsidR="001E451A" w:rsidRPr="00E34704">
        <w:rPr>
          <w:lang w:val="en-US"/>
        </w:rPr>
        <w:t>cụ thể</w:t>
      </w:r>
      <w:r w:rsidRPr="00E34704">
        <w:rPr>
          <w:lang w:val="en-US"/>
        </w:rPr>
        <w:t xml:space="preserve"> của </w:t>
      </w:r>
      <w:r w:rsidR="001E451A" w:rsidRPr="00E34704">
        <w:rPr>
          <w:lang w:val="en-US"/>
        </w:rPr>
        <w:t>hợp đồng</w:t>
      </w:r>
      <w:r w:rsidRPr="00E34704">
        <w:rPr>
          <w:lang w:val="en-US"/>
        </w:rPr>
        <w:t xml:space="preserve">, xác định rõ phạm vi và phương thức </w:t>
      </w:r>
      <w:r w:rsidRPr="00E34704">
        <w:rPr>
          <w:lang w:val="en-US"/>
        </w:rPr>
        <w:lastRenderedPageBreak/>
        <w:t>điều chỉnh của hợp đồng.</w:t>
      </w:r>
    </w:p>
    <w:p w:rsidR="00341441" w:rsidRPr="00E34704" w:rsidRDefault="001E451A" w:rsidP="00305406">
      <w:pPr>
        <w:pStyle w:val="ANoidungcandeugxdvn"/>
        <w:rPr>
          <w:lang w:val="en-US"/>
        </w:rPr>
      </w:pPr>
      <w:r w:rsidRPr="00E34704">
        <w:rPr>
          <w:lang w:val="en-US"/>
        </w:rPr>
        <w:t>Trường hợp</w:t>
      </w:r>
      <w:r w:rsidR="00341441" w:rsidRPr="00E34704">
        <w:rPr>
          <w:lang w:val="en-US"/>
        </w:rPr>
        <w:t xml:space="preserve"> điều chỉnh về khối lượng phải căn cứ biên bản nghiệm thu khối lượng để xác định khối lượng thực hiện đã nghiệm thu theo quy định.</w:t>
      </w:r>
    </w:p>
    <w:p w:rsidR="00341441" w:rsidRPr="00E34704" w:rsidRDefault="001E451A" w:rsidP="00305406">
      <w:pPr>
        <w:pStyle w:val="ANoidungcandeugxdvn"/>
        <w:rPr>
          <w:lang w:val="en-US"/>
        </w:rPr>
      </w:pPr>
      <w:r w:rsidRPr="00E34704">
        <w:rPr>
          <w:lang w:val="en-US"/>
        </w:rPr>
        <w:t>Trường hợp</w:t>
      </w:r>
      <w:r w:rsidR="00341441" w:rsidRPr="00E34704">
        <w:rPr>
          <w:lang w:val="en-US"/>
        </w:rPr>
        <w:t xml:space="preserve"> điều chỉnh về đơn giá phải căn cứ nguyên tắc điều chỉnh đơn giá ghi trong </w:t>
      </w:r>
      <w:r w:rsidRPr="00E34704">
        <w:rPr>
          <w:lang w:val="en-US"/>
        </w:rPr>
        <w:t>hợp đồng</w:t>
      </w:r>
      <w:r w:rsidR="00341441" w:rsidRPr="00E34704">
        <w:rPr>
          <w:lang w:val="en-US"/>
        </w:rPr>
        <w:t xml:space="preserve"> để xác định đơn giá quyết toán.</w:t>
      </w:r>
    </w:p>
    <w:p w:rsidR="00341441" w:rsidRPr="00E34704" w:rsidRDefault="00341441" w:rsidP="00305406">
      <w:pPr>
        <w:pStyle w:val="ANoidungcandeugxdvn"/>
        <w:rPr>
          <w:lang w:val="en-US"/>
        </w:rPr>
      </w:pPr>
      <w:r w:rsidRPr="00E34704">
        <w:rPr>
          <w:lang w:val="en-US"/>
        </w:rPr>
        <w:t xml:space="preserve">Trường hợp điều chỉnh do chính sách của Nhà nước phải căn cứ nguyên tắc ghi trong </w:t>
      </w:r>
      <w:r w:rsidR="001E451A" w:rsidRPr="00E34704">
        <w:rPr>
          <w:lang w:val="en-US"/>
        </w:rPr>
        <w:t>hợp đồng</w:t>
      </w:r>
      <w:r w:rsidRPr="00E34704">
        <w:rPr>
          <w:lang w:val="en-US"/>
        </w:rPr>
        <w:t xml:space="preserve"> và các chính sách được áp dụng trong thời gian thực hiện hợp đồng để xác định giá trị được điều chỉnh.</w:t>
      </w:r>
    </w:p>
    <w:p w:rsidR="00341441" w:rsidRPr="00E34704" w:rsidRDefault="00341441" w:rsidP="00305406">
      <w:pPr>
        <w:pStyle w:val="ANoidungcandeugxdvn"/>
        <w:rPr>
          <w:lang w:val="en-US"/>
        </w:rPr>
      </w:pPr>
      <w:r w:rsidRPr="00E34704">
        <w:rPr>
          <w:lang w:val="en-US"/>
        </w:rPr>
        <w:t xml:space="preserve">đ) Đối với gói thầu hợp đồng theo hình thức “giá hợp đồng kết hợp” cần xác định rõ phạm vi hoặc nội dung công việc cụ thể được áp dụng hình thức </w:t>
      </w:r>
      <w:r w:rsidR="001E451A" w:rsidRPr="00E34704">
        <w:rPr>
          <w:lang w:val="en-US"/>
        </w:rPr>
        <w:t>hợp đồng</w:t>
      </w:r>
      <w:r w:rsidRPr="00E34704">
        <w:rPr>
          <w:lang w:val="en-US"/>
        </w:rPr>
        <w:t xml:space="preserve"> </w:t>
      </w:r>
      <w:r w:rsidR="001E451A" w:rsidRPr="00E34704">
        <w:rPr>
          <w:lang w:val="en-US"/>
        </w:rPr>
        <w:t>cụ thể</w:t>
      </w:r>
      <w:r w:rsidRPr="00E34704">
        <w:rPr>
          <w:lang w:val="en-US"/>
        </w:rPr>
        <w:t xml:space="preserve">: trọn gói, đơn giá cố định hoặc giá điều chỉnh. Việc thẩm tra từng phần của hợp đồng, theo từng hình thức hợp đồng, tương ứng với quy định tại các </w:t>
      </w:r>
      <w:r w:rsidR="0065556D" w:rsidRPr="00E34704">
        <w:rPr>
          <w:lang w:val="en-US"/>
        </w:rPr>
        <w:t>điểm</w:t>
      </w:r>
      <w:r w:rsidRPr="00E34704">
        <w:rPr>
          <w:lang w:val="en-US"/>
        </w:rPr>
        <w:t xml:space="preserve"> b, c, d khoản 4 Điều này.</w:t>
      </w:r>
    </w:p>
    <w:p w:rsidR="00341441" w:rsidRPr="00E34704" w:rsidRDefault="00341441" w:rsidP="00305406">
      <w:pPr>
        <w:pStyle w:val="ANoidungcandeugxdvn"/>
        <w:rPr>
          <w:lang w:val="en-US"/>
        </w:rPr>
      </w:pPr>
      <w:bookmarkStart w:id="457" w:name="bookmark480"/>
      <w:r w:rsidRPr="00E34704">
        <w:rPr>
          <w:lang w:val="en-US"/>
        </w:rPr>
        <w:t>e</w:t>
      </w:r>
      <w:bookmarkEnd w:id="457"/>
      <w:r w:rsidR="006C4179" w:rsidRPr="00E34704">
        <w:rPr>
          <w:lang w:val="en-US"/>
        </w:rPr>
        <w:t xml:space="preserve">) </w:t>
      </w:r>
      <w:r w:rsidRPr="00E34704">
        <w:rPr>
          <w:lang w:val="en-US"/>
        </w:rPr>
        <w:t>Các trường hợp phát sinh chi phí:</w:t>
      </w:r>
    </w:p>
    <w:p w:rsidR="00341441" w:rsidRPr="00E34704" w:rsidRDefault="00341441" w:rsidP="00305406">
      <w:pPr>
        <w:pStyle w:val="ANoidungcandeugxdvn"/>
        <w:rPr>
          <w:lang w:val="en-US"/>
        </w:rPr>
      </w:pPr>
      <w:r w:rsidRPr="00E34704">
        <w:rPr>
          <w:lang w:val="en-US"/>
        </w:rPr>
        <w:t>Thẩm tra các trường hợp phát sinh phải căn cứ các quy định về điều chỉnh hợp đồng tương ứng với từng loại hợp đồng.</w:t>
      </w:r>
    </w:p>
    <w:p w:rsidR="00341441" w:rsidRPr="00E34704" w:rsidRDefault="00341441" w:rsidP="00305406">
      <w:pPr>
        <w:pStyle w:val="ANoidungcandeugxdvn"/>
        <w:rPr>
          <w:lang w:val="en-US"/>
        </w:rPr>
      </w:pPr>
      <w:bookmarkStart w:id="458" w:name="bookmark481"/>
      <w:r w:rsidRPr="00E34704">
        <w:rPr>
          <w:lang w:val="en-US"/>
        </w:rPr>
        <w:t>5</w:t>
      </w:r>
      <w:bookmarkEnd w:id="458"/>
      <w:r w:rsidR="006C4179" w:rsidRPr="00E34704">
        <w:rPr>
          <w:lang w:val="en-US"/>
        </w:rPr>
        <w:t xml:space="preserve">. </w:t>
      </w:r>
      <w:r w:rsidR="00A664BB" w:rsidRPr="00E34704">
        <w:rPr>
          <w:lang w:val="en-US"/>
        </w:rPr>
        <w:t>Thẩm</w:t>
      </w:r>
      <w:r w:rsidRPr="00E34704">
        <w:rPr>
          <w:lang w:val="en-US"/>
        </w:rPr>
        <w:t xml:space="preserve"> tra chi phí quản lý dự án:</w:t>
      </w:r>
    </w:p>
    <w:p w:rsidR="00341441" w:rsidRPr="00E34704" w:rsidRDefault="00341441" w:rsidP="00305406">
      <w:pPr>
        <w:pStyle w:val="ANoidungcandeugxdvn"/>
        <w:rPr>
          <w:lang w:val="en-US"/>
        </w:rPr>
      </w:pPr>
      <w:bookmarkStart w:id="459" w:name="bookmark482"/>
      <w:r w:rsidRPr="00E34704">
        <w:rPr>
          <w:lang w:val="en-US"/>
        </w:rPr>
        <w:t>a</w:t>
      </w:r>
      <w:bookmarkEnd w:id="459"/>
      <w:r w:rsidR="006C4179" w:rsidRPr="00E34704">
        <w:rPr>
          <w:lang w:val="en-US"/>
        </w:rPr>
        <w:t xml:space="preserve">) </w:t>
      </w:r>
      <w:r w:rsidRPr="00E34704">
        <w:rPr>
          <w:lang w:val="en-US"/>
        </w:rPr>
        <w:t>Thực hiện theo quy định của Bộ Tài chính về quản lý, sử dụng các khoản thu từ hoạt động tư vấn, quản lý dự án của các chủ đầu tư, ban quản lý dự án sử dụng vốn đầu tư công.</w:t>
      </w:r>
    </w:p>
    <w:p w:rsidR="00341441" w:rsidRPr="00E34704" w:rsidRDefault="00341441" w:rsidP="00305406">
      <w:pPr>
        <w:pStyle w:val="ANoidungcandeugxdvn"/>
        <w:rPr>
          <w:lang w:val="en-US"/>
        </w:rPr>
      </w:pPr>
      <w:bookmarkStart w:id="460" w:name="bookmark483"/>
      <w:r w:rsidRPr="00E34704">
        <w:rPr>
          <w:lang w:val="en-US"/>
        </w:rPr>
        <w:t>b</w:t>
      </w:r>
      <w:bookmarkEnd w:id="460"/>
      <w:r w:rsidR="006C4179" w:rsidRPr="00E34704">
        <w:rPr>
          <w:lang w:val="en-US"/>
        </w:rPr>
        <w:t xml:space="preserve">) </w:t>
      </w:r>
      <w:r w:rsidRPr="00E34704">
        <w:rPr>
          <w:lang w:val="en-US"/>
        </w:rPr>
        <w:t>Việc quản lý tài sản của chủ đầu tư, ban quản lý dự án khi dự án kết thúc thực hiện theo quy định của Luật Quản lý, sử dụng tài sản công và các văn bản hướng dẫn.</w:t>
      </w:r>
    </w:p>
    <w:p w:rsidR="00341441" w:rsidRPr="00E34704" w:rsidRDefault="00341441" w:rsidP="00305406">
      <w:pPr>
        <w:pStyle w:val="ANoidungcandeugxdvn"/>
        <w:rPr>
          <w:lang w:val="en-US"/>
        </w:rPr>
      </w:pPr>
      <w:bookmarkStart w:id="461" w:name="bookmark484"/>
      <w:r w:rsidRPr="00E34704">
        <w:rPr>
          <w:lang w:val="en-US"/>
        </w:rPr>
        <w:t>6</w:t>
      </w:r>
      <w:bookmarkEnd w:id="461"/>
      <w:r w:rsidR="006C4179" w:rsidRPr="00E34704">
        <w:rPr>
          <w:lang w:val="en-US"/>
        </w:rPr>
        <w:t xml:space="preserve">. </w:t>
      </w:r>
      <w:r w:rsidR="001E451A" w:rsidRPr="00E34704">
        <w:rPr>
          <w:lang w:val="en-US"/>
        </w:rPr>
        <w:t>Thẩm</w:t>
      </w:r>
      <w:r w:rsidRPr="00E34704">
        <w:rPr>
          <w:lang w:val="en-US"/>
        </w:rPr>
        <w:t xml:space="preserve"> tra chi phí tư vấn đầu tư </w:t>
      </w:r>
      <w:r w:rsidR="006C4179" w:rsidRPr="00E34704">
        <w:rPr>
          <w:lang w:val="en-US"/>
        </w:rPr>
        <w:t>xây dựng</w:t>
      </w:r>
      <w:r w:rsidRPr="00E34704">
        <w:rPr>
          <w:lang w:val="en-US"/>
        </w:rPr>
        <w:t xml:space="preserve"> công trình và các chi phí khác:</w:t>
      </w:r>
    </w:p>
    <w:p w:rsidR="00341441" w:rsidRPr="00E34704" w:rsidRDefault="00341441" w:rsidP="00305406">
      <w:pPr>
        <w:pStyle w:val="ANoidungcandeugxdvn"/>
        <w:rPr>
          <w:lang w:val="en-US"/>
        </w:rPr>
      </w:pPr>
      <w:bookmarkStart w:id="462" w:name="bookmark485"/>
      <w:r w:rsidRPr="00E34704">
        <w:rPr>
          <w:lang w:val="en-US"/>
        </w:rPr>
        <w:t>a</w:t>
      </w:r>
      <w:bookmarkEnd w:id="462"/>
      <w:r w:rsidR="006C4179" w:rsidRPr="00E34704">
        <w:rPr>
          <w:lang w:val="en-US"/>
        </w:rPr>
        <w:t xml:space="preserve">) </w:t>
      </w:r>
      <w:r w:rsidRPr="00E34704">
        <w:rPr>
          <w:lang w:val="en-US"/>
        </w:rPr>
        <w:t>Đối với các khoản chi phí tư vấn và chi phí khác tính theo định mức tỷ lệ phần trăm: kiểm tra các điều kiện quy định trong việc áp dụng định mức tỷ lệ để xác định giá trị chi phí của từng loại công việc.</w:t>
      </w:r>
    </w:p>
    <w:p w:rsidR="00341441" w:rsidRPr="00E34704" w:rsidRDefault="00341441" w:rsidP="00305406">
      <w:pPr>
        <w:pStyle w:val="ANoidungcandeugxdvn"/>
        <w:rPr>
          <w:lang w:val="en-US"/>
        </w:rPr>
      </w:pPr>
      <w:bookmarkStart w:id="463" w:name="bookmark486"/>
      <w:r w:rsidRPr="00E34704">
        <w:rPr>
          <w:lang w:val="en-US"/>
        </w:rPr>
        <w:t>b</w:t>
      </w:r>
      <w:bookmarkEnd w:id="463"/>
      <w:r w:rsidR="006C4179" w:rsidRPr="00E34704">
        <w:rPr>
          <w:lang w:val="en-US"/>
        </w:rPr>
        <w:t xml:space="preserve">) </w:t>
      </w:r>
      <w:r w:rsidRPr="00E34704">
        <w:rPr>
          <w:lang w:val="en-US"/>
        </w:rPr>
        <w:t>Đối với các khoản chi phí tư vấn và chi phí khác tính theo dự toán chi tiết được duyệt: đối chiếu giá trị đề nghị quyết toán với dự toán được duyệt để đánh giá mức độ hợp lý, hợp lệ của các khoản chi phí.</w:t>
      </w:r>
    </w:p>
    <w:p w:rsidR="00341441" w:rsidRPr="00E34704" w:rsidRDefault="00341441" w:rsidP="00305406">
      <w:pPr>
        <w:pStyle w:val="ANoidungcandeugxdvn"/>
        <w:rPr>
          <w:lang w:val="en-US"/>
        </w:rPr>
      </w:pPr>
      <w:bookmarkStart w:id="464" w:name="bookmark487"/>
      <w:r w:rsidRPr="00E34704">
        <w:rPr>
          <w:lang w:val="en-US"/>
        </w:rPr>
        <w:t>c</w:t>
      </w:r>
      <w:bookmarkEnd w:id="464"/>
      <w:r w:rsidR="006C4179" w:rsidRPr="00E34704">
        <w:rPr>
          <w:lang w:val="en-US"/>
        </w:rPr>
        <w:t xml:space="preserve">) </w:t>
      </w:r>
      <w:r w:rsidRPr="00E34704">
        <w:rPr>
          <w:lang w:val="en-US"/>
        </w:rPr>
        <w:t xml:space="preserve">Đối với các khoản chi phí tư vấn, chi phí phi tư vấn áp dụng hình thức hợp đồng theo thời gian: đối chiếu </w:t>
      </w:r>
      <w:r w:rsidR="002D6BAC" w:rsidRPr="00E34704">
        <w:rPr>
          <w:lang w:val="en-US"/>
        </w:rPr>
        <w:t>đơn</w:t>
      </w:r>
      <w:r w:rsidRPr="00E34704">
        <w:rPr>
          <w:lang w:val="en-US"/>
        </w:rPr>
        <w:t xml:space="preserve"> giá thù lao theo thời gian do </w:t>
      </w:r>
      <w:r w:rsidR="00E804AE" w:rsidRPr="00E34704">
        <w:rPr>
          <w:lang w:val="en-US"/>
        </w:rPr>
        <w:t>chủ đầu tư</w:t>
      </w:r>
      <w:r w:rsidRPr="00E34704">
        <w:rPr>
          <w:lang w:val="en-US"/>
        </w:rPr>
        <w:t xml:space="preserve"> và nhà thầu thoả thuận trong hợp đồng với thời gian làm việc thực tế (theo tháng, tuần, ngày, giờ) để xác định mức thù lao phải trả cho nhà thầu. Các khoản chi phí </w:t>
      </w:r>
      <w:r w:rsidRPr="00E34704">
        <w:rPr>
          <w:lang w:val="en-US"/>
        </w:rPr>
        <w:lastRenderedPageBreak/>
        <w:t>đi lại, khảo sát, thuê văn phòng làm việc, chi khác căn cứ quy định về ph</w:t>
      </w:r>
      <w:r w:rsidR="007E76F6" w:rsidRPr="00E34704">
        <w:rPr>
          <w:lang w:val="en-US"/>
        </w:rPr>
        <w:t>ương</w:t>
      </w:r>
      <w:r w:rsidRPr="00E34704">
        <w:rPr>
          <w:lang w:val="en-US"/>
        </w:rPr>
        <w:t xml:space="preserve"> thức thanh toán ghi trong </w:t>
      </w:r>
      <w:r w:rsidR="001E451A" w:rsidRPr="00E34704">
        <w:rPr>
          <w:lang w:val="en-US"/>
        </w:rPr>
        <w:t>hợp đồng</w:t>
      </w:r>
      <w:r w:rsidRPr="00E34704">
        <w:rPr>
          <w:lang w:val="en-US"/>
        </w:rPr>
        <w:t xml:space="preserve"> để </w:t>
      </w:r>
      <w:r w:rsidR="001E451A" w:rsidRPr="00E34704">
        <w:rPr>
          <w:lang w:val="en-US"/>
        </w:rPr>
        <w:t>thẩm</w:t>
      </w:r>
      <w:r w:rsidRPr="00E34704">
        <w:rPr>
          <w:lang w:val="en-US"/>
        </w:rPr>
        <w:t xml:space="preserve"> tra (theo chứng từ hoá đơn hợp lệ hoặc theo đơn giá khoán đã thoả thuận trong </w:t>
      </w:r>
      <w:r w:rsidR="001E451A" w:rsidRPr="00E34704">
        <w:rPr>
          <w:lang w:val="en-US"/>
        </w:rPr>
        <w:t>hợp đồng</w:t>
      </w:r>
      <w:r w:rsidRPr="00E34704">
        <w:rPr>
          <w:lang w:val="en-US"/>
        </w:rPr>
        <w:t>).</w:t>
      </w:r>
    </w:p>
    <w:p w:rsidR="00341441" w:rsidRPr="00E34704" w:rsidRDefault="00341441" w:rsidP="00305406">
      <w:pPr>
        <w:pStyle w:val="ANoidungcandeugxdvn"/>
        <w:rPr>
          <w:lang w:val="en-US"/>
        </w:rPr>
      </w:pPr>
      <w:bookmarkStart w:id="465" w:name="bookmark488"/>
      <w:r w:rsidRPr="00E34704">
        <w:rPr>
          <w:lang w:val="en-US"/>
        </w:rPr>
        <w:t>d</w:t>
      </w:r>
      <w:bookmarkEnd w:id="465"/>
      <w:r w:rsidR="006C4179" w:rsidRPr="00E34704">
        <w:rPr>
          <w:lang w:val="en-US"/>
        </w:rPr>
        <w:t xml:space="preserve">) </w:t>
      </w:r>
      <w:r w:rsidRPr="00E34704">
        <w:rPr>
          <w:lang w:val="en-US"/>
        </w:rPr>
        <w:t xml:space="preserve">Đối với các khoản chi phí tư vấn, chi phí phi tư vấn áp dụng hình thức </w:t>
      </w:r>
      <w:r w:rsidR="001E451A" w:rsidRPr="00E34704">
        <w:rPr>
          <w:lang w:val="en-US"/>
        </w:rPr>
        <w:t>hợp đồng</w:t>
      </w:r>
      <w:r w:rsidRPr="00E34704">
        <w:rPr>
          <w:lang w:val="en-US"/>
        </w:rPr>
        <w:t xml:space="preserve"> trọn gói, giá </w:t>
      </w:r>
      <w:r w:rsidR="001E451A" w:rsidRPr="00E34704">
        <w:rPr>
          <w:lang w:val="en-US"/>
        </w:rPr>
        <w:t>hợp đồng</w:t>
      </w:r>
      <w:r w:rsidRPr="00E34704">
        <w:rPr>
          <w:lang w:val="en-US"/>
        </w:rPr>
        <w:t xml:space="preserve"> theo đơn giá cố định, giá </w:t>
      </w:r>
      <w:r w:rsidR="001E451A" w:rsidRPr="00E34704">
        <w:rPr>
          <w:lang w:val="en-US"/>
        </w:rPr>
        <w:t>hợp đồng</w:t>
      </w:r>
      <w:r w:rsidRPr="00E34704">
        <w:rPr>
          <w:lang w:val="en-US"/>
        </w:rPr>
        <w:t xml:space="preserve"> theo đơn giá điều chỉnh, giá hợp đồng </w:t>
      </w:r>
      <w:r w:rsidR="006C4179" w:rsidRPr="00E34704">
        <w:rPr>
          <w:lang w:val="en-US"/>
        </w:rPr>
        <w:t>kết hợp</w:t>
      </w:r>
      <w:r w:rsidRPr="00E34704">
        <w:rPr>
          <w:lang w:val="en-US"/>
        </w:rPr>
        <w:t xml:space="preserve">: thẩm tra áp dụng theo quy định thẩm tra chi phí xây dựng đối với gói thầu hợp đồng theo hình thức </w:t>
      </w:r>
      <w:r w:rsidR="001E451A" w:rsidRPr="00E34704">
        <w:rPr>
          <w:lang w:val="en-US"/>
        </w:rPr>
        <w:t>hợp đồng</w:t>
      </w:r>
      <w:r w:rsidRPr="00E34704">
        <w:rPr>
          <w:lang w:val="en-US"/>
        </w:rPr>
        <w:t xml:space="preserve"> trọn gói, giá </w:t>
      </w:r>
      <w:r w:rsidR="001E451A" w:rsidRPr="00E34704">
        <w:rPr>
          <w:lang w:val="en-US"/>
        </w:rPr>
        <w:t>hợp đồng</w:t>
      </w:r>
      <w:r w:rsidRPr="00E34704">
        <w:rPr>
          <w:lang w:val="en-US"/>
        </w:rPr>
        <w:t xml:space="preserve"> theo đơn giá cố định, giá hợp đồng theo đơn giá điều chỉnh, giá </w:t>
      </w:r>
      <w:r w:rsidR="001E451A" w:rsidRPr="00E34704">
        <w:rPr>
          <w:lang w:val="en-US"/>
        </w:rPr>
        <w:t>hợp đồng</w:t>
      </w:r>
      <w:r w:rsidRPr="00E34704">
        <w:rPr>
          <w:lang w:val="en-US"/>
        </w:rPr>
        <w:t xml:space="preserve"> </w:t>
      </w:r>
      <w:r w:rsidR="006C4179" w:rsidRPr="00E34704">
        <w:rPr>
          <w:lang w:val="en-US"/>
        </w:rPr>
        <w:t>kết hợp</w:t>
      </w:r>
      <w:r w:rsidRPr="00E34704">
        <w:rPr>
          <w:lang w:val="en-US"/>
        </w:rPr>
        <w:t xml:space="preserve"> tại khoản 3 Điều này.</w:t>
      </w:r>
    </w:p>
    <w:p w:rsidR="00341441" w:rsidRPr="00E34704" w:rsidRDefault="008E7D9F" w:rsidP="00305406">
      <w:pPr>
        <w:pStyle w:val="Heading3"/>
        <w:rPr>
          <w:lang w:val="en-US"/>
        </w:rPr>
      </w:pPr>
      <w:r w:rsidRPr="00E34704">
        <w:rPr>
          <w:lang w:val="en-US"/>
        </w:rPr>
        <w:t xml:space="preserve">Điều </w:t>
      </w:r>
      <w:r w:rsidR="00341441" w:rsidRPr="00E34704">
        <w:rPr>
          <w:lang w:val="en-US"/>
        </w:rPr>
        <w:t>41. Thẩm tra chi phí đầu tư không tính vào giá trị tài sản</w:t>
      </w:r>
    </w:p>
    <w:p w:rsidR="00341441" w:rsidRPr="00E34704" w:rsidRDefault="00341441" w:rsidP="00305406">
      <w:pPr>
        <w:pStyle w:val="ANoidungcandeugxdvn"/>
        <w:rPr>
          <w:lang w:val="en-US"/>
        </w:rPr>
      </w:pPr>
      <w:bookmarkStart w:id="466" w:name="bookmark489"/>
      <w:r w:rsidRPr="00E34704">
        <w:rPr>
          <w:highlight w:val="white"/>
          <w:lang w:val="en-US"/>
        </w:rPr>
        <w:t>1</w:t>
      </w:r>
      <w:bookmarkEnd w:id="466"/>
      <w:r w:rsidRPr="00E34704">
        <w:rPr>
          <w:highlight w:val="white"/>
          <w:lang w:val="en-US"/>
        </w:rPr>
        <w:t>.</w:t>
      </w:r>
      <w:r w:rsidR="006C4179" w:rsidRPr="00E34704">
        <w:rPr>
          <w:lang w:val="en-US"/>
        </w:rPr>
        <w:t xml:space="preserve"> </w:t>
      </w:r>
      <w:r w:rsidRPr="00E34704">
        <w:rPr>
          <w:lang w:val="en-US"/>
        </w:rPr>
        <w:t>Thẩm tra các chi phí thiệt hại do các nguyên nhân bất khả kháng được phép không tính vào giá trị tài sản theo các nội dung:</w:t>
      </w:r>
    </w:p>
    <w:p w:rsidR="00341441" w:rsidRPr="00E34704" w:rsidRDefault="00341441" w:rsidP="00305406">
      <w:pPr>
        <w:pStyle w:val="ANoidungcandeugxdvn"/>
        <w:rPr>
          <w:lang w:val="en-US"/>
        </w:rPr>
      </w:pPr>
      <w:bookmarkStart w:id="467" w:name="bookmark490"/>
      <w:r w:rsidRPr="00E34704">
        <w:rPr>
          <w:lang w:val="en-US"/>
        </w:rPr>
        <w:t>a</w:t>
      </w:r>
      <w:bookmarkEnd w:id="467"/>
      <w:r w:rsidR="006C4179" w:rsidRPr="00E34704">
        <w:rPr>
          <w:lang w:val="en-US"/>
        </w:rPr>
        <w:t xml:space="preserve">) </w:t>
      </w:r>
      <w:r w:rsidRPr="00E34704">
        <w:rPr>
          <w:lang w:val="en-US"/>
        </w:rPr>
        <w:t>Xác định đúng theo các nguyên tắc, thủ tục quy định của Nhà nước về chi phí thiệt hại.</w:t>
      </w:r>
    </w:p>
    <w:p w:rsidR="00341441" w:rsidRPr="00E34704" w:rsidRDefault="00341441" w:rsidP="00305406">
      <w:pPr>
        <w:pStyle w:val="ANoidungcandeugxdvn"/>
        <w:rPr>
          <w:lang w:val="en-US"/>
        </w:rPr>
      </w:pPr>
      <w:bookmarkStart w:id="468" w:name="bookmark491"/>
      <w:r w:rsidRPr="00E34704">
        <w:rPr>
          <w:lang w:val="en-US"/>
        </w:rPr>
        <w:t>b</w:t>
      </w:r>
      <w:bookmarkEnd w:id="468"/>
      <w:r w:rsidR="006C4179" w:rsidRPr="00E34704">
        <w:rPr>
          <w:lang w:val="en-US"/>
        </w:rPr>
        <w:t xml:space="preserve">) </w:t>
      </w:r>
      <w:r w:rsidRPr="00E34704">
        <w:rPr>
          <w:lang w:val="en-US"/>
        </w:rPr>
        <w:t>Giá trị thiệt hại theo Biên bản xác định phải được chủ đầu tư, đơn vị nhận thầu, tư vấn giám sát, nhà thầu bảo hiểm kiểm tra, xác nhận và kiến nghị xử lý.</w:t>
      </w:r>
    </w:p>
    <w:p w:rsidR="00341441" w:rsidRPr="00E34704" w:rsidRDefault="00341441" w:rsidP="00305406">
      <w:pPr>
        <w:pStyle w:val="ANoidungcandeugxdvn"/>
        <w:rPr>
          <w:lang w:val="en-US"/>
        </w:rPr>
      </w:pPr>
      <w:bookmarkStart w:id="469" w:name="bookmark492"/>
      <w:r w:rsidRPr="00E34704">
        <w:rPr>
          <w:highlight w:val="white"/>
          <w:lang w:val="en-US"/>
        </w:rPr>
        <w:t>2</w:t>
      </w:r>
      <w:bookmarkEnd w:id="469"/>
      <w:r w:rsidRPr="00E34704">
        <w:rPr>
          <w:highlight w:val="white"/>
          <w:lang w:val="en-US"/>
        </w:rPr>
        <w:t>.</w:t>
      </w:r>
      <w:r w:rsidR="006C4179" w:rsidRPr="00E34704">
        <w:rPr>
          <w:lang w:val="en-US"/>
        </w:rPr>
        <w:t xml:space="preserve"> </w:t>
      </w:r>
      <w:r w:rsidRPr="00E34704">
        <w:rPr>
          <w:lang w:val="en-US"/>
        </w:rPr>
        <w:t xml:space="preserve">Thẩm tra các khoản chi phí không hình thành tài sản để trình cơ quan có thẩm quyền cho phép không tính vào giá trị tài sản như: chi phí đào tạo, tăng cường và nâng cao năng lực </w:t>
      </w:r>
      <w:r w:rsidR="00A954D0" w:rsidRPr="00E34704">
        <w:rPr>
          <w:lang w:val="en-US"/>
        </w:rPr>
        <w:t>cho cơ quan quản lý hoặc cộng đồ</w:t>
      </w:r>
      <w:r w:rsidRPr="00E34704">
        <w:rPr>
          <w:lang w:val="en-US"/>
        </w:rPr>
        <w:t xml:space="preserve">ng; chi phí các ban quản lý dự án không liên quan trực tiếp đến tài sản được hình thành và bàn giao ở các địa phương; chi phí đầu tư thiệt hại do nguyên nhân chủ quan như khối lượng đầu tư bị hủy bỏ theo quyết định của </w:t>
      </w:r>
      <w:r w:rsidR="007E76F6" w:rsidRPr="00E34704">
        <w:rPr>
          <w:lang w:val="en-US"/>
        </w:rPr>
        <w:t>cấp</w:t>
      </w:r>
      <w:r w:rsidRPr="00E34704">
        <w:rPr>
          <w:lang w:val="en-US"/>
        </w:rPr>
        <w:t xml:space="preserve"> có </w:t>
      </w:r>
      <w:r w:rsidR="001E451A" w:rsidRPr="00E34704">
        <w:rPr>
          <w:lang w:val="en-US"/>
        </w:rPr>
        <w:t>thẩm</w:t>
      </w:r>
      <w:r w:rsidRPr="00E34704">
        <w:rPr>
          <w:lang w:val="en-US"/>
        </w:rPr>
        <w:t xml:space="preserve"> quyền; chi phí đã thực hiện, không xảy ra thiệt hại, có tạo ra sản </w:t>
      </w:r>
      <w:r w:rsidR="00A954D0" w:rsidRPr="00E34704">
        <w:rPr>
          <w:lang w:val="en-US"/>
        </w:rPr>
        <w:t>phẩm</w:t>
      </w:r>
      <w:r w:rsidRPr="00E34704">
        <w:rPr>
          <w:lang w:val="en-US"/>
        </w:rPr>
        <w:t xml:space="preserve"> nhưng sản phẩm đó không được sử dụng cho dự án như kết quả khảo sát, thiết kế đã hoàn thành, đạt chất lượng nhưng không được sử dụng do chủ </w:t>
      </w:r>
      <w:r w:rsidR="001D6918" w:rsidRPr="00E34704">
        <w:rPr>
          <w:lang w:val="en-US"/>
        </w:rPr>
        <w:t>đầu tư</w:t>
      </w:r>
      <w:r w:rsidRPr="00E34704">
        <w:rPr>
          <w:lang w:val="en-US"/>
        </w:rPr>
        <w:t xml:space="preserve"> </w:t>
      </w:r>
      <w:r w:rsidR="007E76F6" w:rsidRPr="00E34704">
        <w:rPr>
          <w:lang w:val="en-US"/>
        </w:rPr>
        <w:t>thay đổi</w:t>
      </w:r>
      <w:r w:rsidRPr="00E34704">
        <w:rPr>
          <w:lang w:val="en-US"/>
        </w:rPr>
        <w:t xml:space="preserve"> thiết kế; chi phí đầu tư xây dựng dở dang (dự án dừng thực hiện vĩnh viễn) không hình thành tài sản; chi phí sửa chữa, khắc phục hậu quả thiên tai không được hạch toán tăng giá trị tài sản theo quy định của pháp luật về kế toán và quản lý tài sản.</w:t>
      </w:r>
    </w:p>
    <w:p w:rsidR="00341441" w:rsidRPr="00E34704" w:rsidRDefault="008E7D9F" w:rsidP="00305406">
      <w:pPr>
        <w:pStyle w:val="Heading3"/>
        <w:rPr>
          <w:lang w:val="en-US"/>
        </w:rPr>
      </w:pPr>
      <w:bookmarkStart w:id="470" w:name="bookmark493"/>
      <w:bookmarkStart w:id="471" w:name="bookmark494"/>
      <w:bookmarkStart w:id="472" w:name="bookmark495"/>
      <w:r w:rsidRPr="00E34704">
        <w:rPr>
          <w:lang w:val="en-US"/>
        </w:rPr>
        <w:t xml:space="preserve">Điều </w:t>
      </w:r>
      <w:r w:rsidR="00341441" w:rsidRPr="00E34704">
        <w:rPr>
          <w:lang w:val="en-US"/>
        </w:rPr>
        <w:t xml:space="preserve">42. </w:t>
      </w:r>
      <w:r w:rsidR="001E451A" w:rsidRPr="00E34704">
        <w:rPr>
          <w:lang w:val="en-US"/>
        </w:rPr>
        <w:t>Thẩm</w:t>
      </w:r>
      <w:r w:rsidR="00341441" w:rsidRPr="00E34704">
        <w:rPr>
          <w:lang w:val="en-US"/>
        </w:rPr>
        <w:t xml:space="preserve"> tra tài sản hình thành sau đầu tư</w:t>
      </w:r>
      <w:bookmarkEnd w:id="470"/>
      <w:bookmarkEnd w:id="471"/>
      <w:bookmarkEnd w:id="472"/>
    </w:p>
    <w:p w:rsidR="00341441" w:rsidRPr="00E34704" w:rsidRDefault="00341441" w:rsidP="00305406">
      <w:pPr>
        <w:pStyle w:val="ANoidungcandeugxdvn"/>
        <w:rPr>
          <w:lang w:val="en-US"/>
        </w:rPr>
      </w:pPr>
      <w:bookmarkStart w:id="473" w:name="bookmark496"/>
      <w:r w:rsidRPr="00E34704">
        <w:rPr>
          <w:lang w:val="en-US"/>
        </w:rPr>
        <w:t>1</w:t>
      </w:r>
      <w:bookmarkEnd w:id="473"/>
      <w:r w:rsidR="00A954D0" w:rsidRPr="00E34704">
        <w:rPr>
          <w:lang w:val="en-US"/>
        </w:rPr>
        <w:t xml:space="preserve">. </w:t>
      </w:r>
      <w:r w:rsidRPr="00E34704">
        <w:rPr>
          <w:lang w:val="en-US"/>
        </w:rPr>
        <w:t>Xác định số lượng và giá trị tài sản hình thành sau đầu tư của dự án, công trình hoặc hạng mục công trình độc lập, bao gồm: tài sản dài hạn (tài sản cố định) và tài sản ngắn hạn.</w:t>
      </w:r>
    </w:p>
    <w:p w:rsidR="00341441" w:rsidRPr="00E34704" w:rsidRDefault="00341441" w:rsidP="00305406">
      <w:pPr>
        <w:pStyle w:val="ANoidungcandeugxdvn"/>
        <w:rPr>
          <w:lang w:val="en-US"/>
        </w:rPr>
      </w:pPr>
      <w:bookmarkStart w:id="474" w:name="bookmark497"/>
      <w:r w:rsidRPr="00E34704">
        <w:rPr>
          <w:lang w:val="en-US"/>
        </w:rPr>
        <w:t>2</w:t>
      </w:r>
      <w:bookmarkEnd w:id="474"/>
      <w:r w:rsidR="00A954D0" w:rsidRPr="00E34704">
        <w:rPr>
          <w:lang w:val="en-US"/>
        </w:rPr>
        <w:t xml:space="preserve">. </w:t>
      </w:r>
      <w:r w:rsidRPr="00E34704">
        <w:rPr>
          <w:lang w:val="en-US"/>
        </w:rPr>
        <w:t xml:space="preserve">Việc phân bổ chi phí quản lý dự án, chi phí tư vấn, chi phí khác chung của toàn dự án cho từng tài sản cố định được xác định theo nguyên tắc: chi phí trực </w:t>
      </w:r>
      <w:r w:rsidRPr="00E34704">
        <w:rPr>
          <w:lang w:val="en-US"/>
        </w:rPr>
        <w:lastRenderedPageBreak/>
        <w:t>tiếp liên quan đến tài sản cố định nào thì tính cho tài sản cố định đó; chi phí chung liên quan đến nhiều tài sản cố định thì phân bổ theo tỷ lệ chi phí trực tiếp của từng tài sản cố định so với tổng số chi phí trực tiếp của toàn bộ tài sản cố định.</w:t>
      </w:r>
    </w:p>
    <w:p w:rsidR="00341441" w:rsidRPr="00E34704" w:rsidRDefault="00341441" w:rsidP="00305406">
      <w:pPr>
        <w:pStyle w:val="ANoidungcandeugxdvn"/>
        <w:rPr>
          <w:lang w:val="en-US"/>
        </w:rPr>
      </w:pPr>
      <w:bookmarkStart w:id="475" w:name="bookmark498"/>
      <w:r w:rsidRPr="00E34704">
        <w:rPr>
          <w:lang w:val="en-US"/>
        </w:rPr>
        <w:t>3</w:t>
      </w:r>
      <w:bookmarkEnd w:id="475"/>
      <w:r w:rsidR="00A954D0" w:rsidRPr="00E34704">
        <w:rPr>
          <w:lang w:val="en-US"/>
        </w:rPr>
        <w:t xml:space="preserve">. </w:t>
      </w:r>
      <w:r w:rsidRPr="00E34704">
        <w:rPr>
          <w:lang w:val="en-US"/>
        </w:rPr>
        <w:t>Tài sản được bàn giao phải xác định đầy đủ danh mục và giá trị cho đơn vị sử dụng.</w:t>
      </w:r>
    </w:p>
    <w:p w:rsidR="00341441" w:rsidRPr="00E34704" w:rsidRDefault="008E7D9F" w:rsidP="00305406">
      <w:pPr>
        <w:pStyle w:val="Heading3"/>
        <w:rPr>
          <w:lang w:val="en-US"/>
        </w:rPr>
      </w:pPr>
      <w:r w:rsidRPr="00E34704">
        <w:rPr>
          <w:lang w:val="en-US"/>
        </w:rPr>
        <w:t xml:space="preserve">Điều </w:t>
      </w:r>
      <w:r w:rsidR="00341441" w:rsidRPr="00E34704">
        <w:rPr>
          <w:lang w:val="en-US"/>
        </w:rPr>
        <w:t>43. Thẩm tra tình hình công nợ, vật tư, thiết bị tồn đọng</w:t>
      </w:r>
    </w:p>
    <w:p w:rsidR="00341441" w:rsidRPr="00E34704" w:rsidRDefault="00341441" w:rsidP="00305406">
      <w:pPr>
        <w:pStyle w:val="ANoidungcandeugxdvn"/>
        <w:rPr>
          <w:lang w:val="en-US"/>
        </w:rPr>
      </w:pPr>
      <w:bookmarkStart w:id="476" w:name="bookmark499"/>
      <w:r w:rsidRPr="00E34704">
        <w:rPr>
          <w:lang w:val="en-US"/>
        </w:rPr>
        <w:t>1</w:t>
      </w:r>
      <w:bookmarkEnd w:id="476"/>
      <w:r w:rsidR="00A954D0" w:rsidRPr="00E34704">
        <w:rPr>
          <w:lang w:val="en-US"/>
        </w:rPr>
        <w:t xml:space="preserve">. </w:t>
      </w:r>
      <w:r w:rsidRPr="00E34704">
        <w:rPr>
          <w:lang w:val="en-US"/>
        </w:rPr>
        <w:t>Thẩm tra xác định công nợ:</w:t>
      </w:r>
    </w:p>
    <w:p w:rsidR="00341441" w:rsidRPr="00E34704" w:rsidRDefault="00341441" w:rsidP="00305406">
      <w:pPr>
        <w:pStyle w:val="ANoidungcandeugxdvn"/>
        <w:rPr>
          <w:lang w:val="en-US"/>
        </w:rPr>
      </w:pPr>
      <w:bookmarkStart w:id="477" w:name="bookmark500"/>
      <w:r w:rsidRPr="00E34704">
        <w:rPr>
          <w:lang w:val="en-US"/>
        </w:rPr>
        <w:t>a</w:t>
      </w:r>
      <w:bookmarkEnd w:id="477"/>
      <w:r w:rsidR="00A954D0" w:rsidRPr="00E34704">
        <w:rPr>
          <w:lang w:val="en-US"/>
        </w:rPr>
        <w:t xml:space="preserve">) </w:t>
      </w:r>
      <w:r w:rsidRPr="00E34704">
        <w:rPr>
          <w:lang w:val="en-US"/>
        </w:rPr>
        <w:t>Căn cứ kết quả thẩm tra chi phí đầu tư, số tiền đã thanh toán cho các nhà thầu của chủ đầu tư để xác định rõ từng khoản nợ phải thu, nợ phải trả theo đúng đối tượng.</w:t>
      </w:r>
    </w:p>
    <w:p w:rsidR="00341441" w:rsidRPr="00E34704" w:rsidRDefault="00341441" w:rsidP="00305406">
      <w:pPr>
        <w:pStyle w:val="ANoidungcandeugxdvn"/>
        <w:rPr>
          <w:lang w:val="en-US"/>
        </w:rPr>
      </w:pPr>
      <w:bookmarkStart w:id="478" w:name="bookmark501"/>
      <w:r w:rsidRPr="00E34704">
        <w:rPr>
          <w:lang w:val="en-US"/>
        </w:rPr>
        <w:t>b</w:t>
      </w:r>
      <w:bookmarkEnd w:id="478"/>
      <w:r w:rsidR="00A954D0" w:rsidRPr="00E34704">
        <w:rPr>
          <w:lang w:val="en-US"/>
        </w:rPr>
        <w:t xml:space="preserve">) </w:t>
      </w:r>
      <w:r w:rsidRPr="00E34704">
        <w:rPr>
          <w:lang w:val="en-US"/>
        </w:rPr>
        <w:t>Xem xét kiến nghị phương án xử lý đối với các khoản thu phải nộp ngân sách nhà nước nhưng chưa nộp, số dư tiền gửi, tiền mặt tại quỹ để kiến nghị biện pháp xử lý.</w:t>
      </w:r>
    </w:p>
    <w:p w:rsidR="00341441" w:rsidRPr="00E34704" w:rsidRDefault="00341441" w:rsidP="00305406">
      <w:pPr>
        <w:pStyle w:val="ANoidungcandeugxdvn"/>
        <w:rPr>
          <w:lang w:val="en-US"/>
        </w:rPr>
      </w:pPr>
      <w:bookmarkStart w:id="479" w:name="bookmark502"/>
      <w:r w:rsidRPr="00E34704">
        <w:rPr>
          <w:lang w:val="en-US"/>
        </w:rPr>
        <w:t>2</w:t>
      </w:r>
      <w:bookmarkEnd w:id="479"/>
      <w:r w:rsidR="00A954D0" w:rsidRPr="00E34704">
        <w:rPr>
          <w:lang w:val="en-US"/>
        </w:rPr>
        <w:t xml:space="preserve">. </w:t>
      </w:r>
      <w:r w:rsidR="00E804AE" w:rsidRPr="00E34704">
        <w:rPr>
          <w:lang w:val="en-US"/>
        </w:rPr>
        <w:t>Kiểm tra</w:t>
      </w:r>
      <w:r w:rsidRPr="00E34704">
        <w:rPr>
          <w:lang w:val="en-US"/>
        </w:rPr>
        <w:t xml:space="preserve"> xác định giá trị vật tư, thiết bị tồn đọng:</w:t>
      </w:r>
    </w:p>
    <w:p w:rsidR="00341441" w:rsidRPr="00E34704" w:rsidRDefault="00341441" w:rsidP="00305406">
      <w:pPr>
        <w:pStyle w:val="ANoidungcandeugxdvn"/>
        <w:rPr>
          <w:lang w:val="en-US"/>
        </w:rPr>
      </w:pPr>
      <w:bookmarkStart w:id="480" w:name="bookmark503"/>
      <w:r w:rsidRPr="00E34704">
        <w:rPr>
          <w:lang w:val="en-US"/>
        </w:rPr>
        <w:t>a</w:t>
      </w:r>
      <w:bookmarkEnd w:id="480"/>
      <w:r w:rsidR="00A954D0" w:rsidRPr="00E34704">
        <w:rPr>
          <w:lang w:val="en-US"/>
        </w:rPr>
        <w:t xml:space="preserve">) </w:t>
      </w:r>
      <w:r w:rsidRPr="00E34704">
        <w:rPr>
          <w:lang w:val="en-US"/>
        </w:rPr>
        <w:t xml:space="preserve">Kiểm tra giá trị vật tư, thiết bị tồn đọng theo sổ kế toán, đối chiếu với số liệu </w:t>
      </w:r>
      <w:r w:rsidR="00C63043" w:rsidRPr="00E34704">
        <w:rPr>
          <w:lang w:val="en-US"/>
        </w:rPr>
        <w:t>kiểm kê</w:t>
      </w:r>
      <w:r w:rsidRPr="00E34704">
        <w:rPr>
          <w:lang w:val="en-US"/>
        </w:rPr>
        <w:t xml:space="preserve"> thực tế.</w:t>
      </w:r>
    </w:p>
    <w:p w:rsidR="00341441" w:rsidRPr="00E34704" w:rsidRDefault="00341441" w:rsidP="00305406">
      <w:pPr>
        <w:pStyle w:val="ANoidungcandeugxdvn"/>
        <w:rPr>
          <w:lang w:val="en-US"/>
        </w:rPr>
      </w:pPr>
      <w:bookmarkStart w:id="481" w:name="bookmark504"/>
      <w:r w:rsidRPr="00E34704">
        <w:rPr>
          <w:lang w:val="en-US"/>
        </w:rPr>
        <w:t>b</w:t>
      </w:r>
      <w:bookmarkEnd w:id="481"/>
      <w:r w:rsidR="00C63043" w:rsidRPr="00E34704">
        <w:rPr>
          <w:lang w:val="en-US"/>
        </w:rPr>
        <w:t xml:space="preserve">) </w:t>
      </w:r>
      <w:r w:rsidRPr="00E34704">
        <w:rPr>
          <w:lang w:val="en-US"/>
        </w:rPr>
        <w:t>Xem xét, kiến nghị phương án xử lý của chủ đầu tư đối với giá trị vật tư, thiết bị tồn đọng.</w:t>
      </w:r>
    </w:p>
    <w:p w:rsidR="00341441" w:rsidRPr="00E34704" w:rsidRDefault="00341441" w:rsidP="00305406">
      <w:pPr>
        <w:pStyle w:val="ANoidungcandeugxdvn"/>
        <w:rPr>
          <w:lang w:val="en-US"/>
        </w:rPr>
      </w:pPr>
      <w:bookmarkStart w:id="482" w:name="bookmark505"/>
      <w:r w:rsidRPr="00E34704">
        <w:rPr>
          <w:highlight w:val="white"/>
          <w:lang w:val="en-US"/>
        </w:rPr>
        <w:t>c</w:t>
      </w:r>
      <w:bookmarkEnd w:id="482"/>
      <w:r w:rsidRPr="00E34704">
        <w:rPr>
          <w:highlight w:val="white"/>
          <w:lang w:val="en-US"/>
        </w:rPr>
        <w:t>)</w:t>
      </w:r>
      <w:r w:rsidR="00C63043" w:rsidRPr="00E34704">
        <w:rPr>
          <w:lang w:val="en-US"/>
        </w:rPr>
        <w:t xml:space="preserve"> </w:t>
      </w:r>
      <w:r w:rsidRPr="00E34704">
        <w:rPr>
          <w:lang w:val="en-US"/>
        </w:rPr>
        <w:t>Căn cứ biên bản kiểm kê tài sản, sổ kế toán, biên bản đánh giá lại tài sản (trường hợp phải đánh giá lại) tính đến ngày lập báo cáo quyết toán vốn đầu tư công dự án hoàn thành, xác định số lượng, nguyên giá tài sản, giá trị đã hao mòn (khấu hao) và giá tr</w:t>
      </w:r>
      <w:r w:rsidR="00C548FA" w:rsidRPr="00E34704">
        <w:rPr>
          <w:lang w:val="en-US"/>
        </w:rPr>
        <w:t>ị còn lại của tài sản cố định để</w:t>
      </w:r>
      <w:r w:rsidRPr="00E34704">
        <w:rPr>
          <w:lang w:val="en-US"/>
        </w:rPr>
        <w:t xml:space="preserve"> bàn giao cho đơn vị sử dụng hoặc xử lý theo quy định trong trường hợp dự án do chủ đầu tư, ban quản lý dự án quản lý một dự án thực hiện quản lý.</w:t>
      </w:r>
    </w:p>
    <w:p w:rsidR="00341441" w:rsidRPr="00E34704" w:rsidRDefault="008E7D9F" w:rsidP="00305406">
      <w:pPr>
        <w:pStyle w:val="Heading3"/>
        <w:rPr>
          <w:lang w:val="en-US"/>
        </w:rPr>
      </w:pPr>
      <w:r w:rsidRPr="00E34704">
        <w:rPr>
          <w:lang w:val="en-US"/>
        </w:rPr>
        <w:t xml:space="preserve">Điều </w:t>
      </w:r>
      <w:r w:rsidR="00341441" w:rsidRPr="00E34704">
        <w:rPr>
          <w:lang w:val="en-US"/>
        </w:rPr>
        <w:t>44. Thẩm tra quyết toán vốn đầu tư công đối với dự án quy hoạch,</w:t>
      </w:r>
      <w:r w:rsidR="00364059" w:rsidRPr="00E34704">
        <w:rPr>
          <w:lang w:val="en-US"/>
        </w:rPr>
        <w:t xml:space="preserve"> dự án chuẩn bị đầu tư, dự án dừ</w:t>
      </w:r>
      <w:r w:rsidR="00341441" w:rsidRPr="00E34704">
        <w:rPr>
          <w:lang w:val="en-US"/>
        </w:rPr>
        <w:t>ng thực hiện vĩnh viễn chưa có khối lượng thi công xây dựng, lắp đặt thiết bị được nghiệm thu</w:t>
      </w:r>
    </w:p>
    <w:p w:rsidR="00341441" w:rsidRPr="00E34704" w:rsidRDefault="00341441" w:rsidP="00305406">
      <w:pPr>
        <w:pStyle w:val="ANoidungcandeugxdvn"/>
        <w:rPr>
          <w:lang w:val="en-US"/>
        </w:rPr>
      </w:pPr>
      <w:bookmarkStart w:id="483" w:name="bookmark506"/>
      <w:r w:rsidRPr="00E34704">
        <w:rPr>
          <w:lang w:val="en-US"/>
        </w:rPr>
        <w:t>1</w:t>
      </w:r>
      <w:bookmarkEnd w:id="483"/>
      <w:r w:rsidR="00C548FA" w:rsidRPr="00E34704">
        <w:rPr>
          <w:lang w:val="en-US"/>
        </w:rPr>
        <w:t xml:space="preserve">. </w:t>
      </w:r>
      <w:r w:rsidRPr="00E34704">
        <w:rPr>
          <w:lang w:val="en-US"/>
        </w:rPr>
        <w:t>Thẩm tra hồ sơ pháp lý của dự án.</w:t>
      </w:r>
    </w:p>
    <w:p w:rsidR="00341441" w:rsidRPr="00E34704" w:rsidRDefault="00341441" w:rsidP="00305406">
      <w:pPr>
        <w:pStyle w:val="ANoidungcandeugxdvn"/>
        <w:rPr>
          <w:lang w:val="en-US"/>
        </w:rPr>
      </w:pPr>
      <w:bookmarkStart w:id="484" w:name="bookmark507"/>
      <w:r w:rsidRPr="00E34704">
        <w:rPr>
          <w:lang w:val="en-US"/>
        </w:rPr>
        <w:t>2</w:t>
      </w:r>
      <w:bookmarkEnd w:id="484"/>
      <w:r w:rsidR="00C548FA" w:rsidRPr="00E34704">
        <w:rPr>
          <w:lang w:val="en-US"/>
        </w:rPr>
        <w:t xml:space="preserve">. </w:t>
      </w:r>
      <w:r w:rsidRPr="00E34704">
        <w:rPr>
          <w:lang w:val="en-US"/>
        </w:rPr>
        <w:t>Thẩm tra vốn đầu tư thực hiện.</w:t>
      </w:r>
    </w:p>
    <w:p w:rsidR="00341441" w:rsidRPr="00E34704" w:rsidRDefault="00341441" w:rsidP="00305406">
      <w:pPr>
        <w:pStyle w:val="ANoidungcandeugxdvn"/>
        <w:rPr>
          <w:lang w:val="en-US"/>
        </w:rPr>
      </w:pPr>
      <w:bookmarkStart w:id="485" w:name="bookmark508"/>
      <w:r w:rsidRPr="00E34704">
        <w:rPr>
          <w:lang w:val="en-US"/>
        </w:rPr>
        <w:t>3</w:t>
      </w:r>
      <w:bookmarkEnd w:id="485"/>
      <w:r w:rsidR="00C548FA" w:rsidRPr="00E34704">
        <w:rPr>
          <w:lang w:val="en-US"/>
        </w:rPr>
        <w:t xml:space="preserve">. </w:t>
      </w:r>
      <w:r w:rsidRPr="00E34704">
        <w:rPr>
          <w:lang w:val="en-US"/>
        </w:rPr>
        <w:t>Thẩm tra chi phí đầu tư thực hiện chi tiết từng khoản chi phí so với dự toán được duyệt, chế độ, tiêu chuẩn, định mức của nhà nước. Trường hợp chi phí thực hiện theo hợp đồng, việc thẩm tra thực hiện theo quy định tại khoản 3, khoản 6 Điều 40 Nghị định này.</w:t>
      </w:r>
    </w:p>
    <w:p w:rsidR="00341441" w:rsidRPr="00E34704" w:rsidRDefault="00341441" w:rsidP="00305406">
      <w:pPr>
        <w:pStyle w:val="ANoidungcandeugxdvn"/>
        <w:rPr>
          <w:lang w:val="en-US"/>
        </w:rPr>
      </w:pPr>
      <w:bookmarkStart w:id="486" w:name="bookmark509"/>
      <w:r w:rsidRPr="00E34704">
        <w:rPr>
          <w:lang w:val="en-US"/>
        </w:rPr>
        <w:lastRenderedPageBreak/>
        <w:t>4</w:t>
      </w:r>
      <w:bookmarkEnd w:id="486"/>
      <w:r w:rsidR="00C548FA" w:rsidRPr="00E34704">
        <w:rPr>
          <w:lang w:val="en-US"/>
        </w:rPr>
        <w:t xml:space="preserve">. </w:t>
      </w:r>
      <w:r w:rsidRPr="00E34704">
        <w:rPr>
          <w:lang w:val="en-US"/>
        </w:rPr>
        <w:t>Thẩm tra công nợ của dự án.</w:t>
      </w:r>
    </w:p>
    <w:p w:rsidR="00341441" w:rsidRPr="00E34704" w:rsidRDefault="00341441" w:rsidP="00305406">
      <w:pPr>
        <w:pStyle w:val="ANoidungcandeugxdvn"/>
        <w:rPr>
          <w:lang w:val="en-US"/>
        </w:rPr>
      </w:pPr>
      <w:bookmarkStart w:id="487" w:name="bookmark510"/>
      <w:r w:rsidRPr="00E34704">
        <w:rPr>
          <w:lang w:val="en-US"/>
        </w:rPr>
        <w:t>5</w:t>
      </w:r>
      <w:bookmarkEnd w:id="487"/>
      <w:r w:rsidR="00C548FA" w:rsidRPr="00E34704">
        <w:rPr>
          <w:lang w:val="en-US"/>
        </w:rPr>
        <w:t xml:space="preserve">. </w:t>
      </w:r>
      <w:r w:rsidRPr="00E34704">
        <w:rPr>
          <w:lang w:val="en-US"/>
        </w:rPr>
        <w:t>Thẩm tra các khoản chi phí không hình thành tài sản để trình cấp có thẩm quyền cho phép không tính vào giá trị tài sản.</w:t>
      </w:r>
    </w:p>
    <w:p w:rsidR="00341441" w:rsidRPr="00E34704" w:rsidRDefault="00341441" w:rsidP="00305406">
      <w:pPr>
        <w:pStyle w:val="ANoidungcandeugxdvn"/>
        <w:rPr>
          <w:lang w:val="en-US"/>
        </w:rPr>
      </w:pPr>
      <w:bookmarkStart w:id="488" w:name="bookmark511"/>
      <w:r w:rsidRPr="00E34704">
        <w:rPr>
          <w:lang w:val="en-US"/>
        </w:rPr>
        <w:t>6</w:t>
      </w:r>
      <w:bookmarkEnd w:id="488"/>
      <w:r w:rsidR="00C548FA" w:rsidRPr="00E34704">
        <w:rPr>
          <w:lang w:val="en-US"/>
        </w:rPr>
        <w:t>. Thẩ</w:t>
      </w:r>
      <w:r w:rsidRPr="00E34704">
        <w:rPr>
          <w:lang w:val="en-US"/>
        </w:rPr>
        <w:t>m tra số lượng, giá trị tài sản hình thành sau đầu tư (nếu có).</w:t>
      </w:r>
    </w:p>
    <w:p w:rsidR="00341441" w:rsidRPr="00E34704" w:rsidRDefault="00341441" w:rsidP="00305406">
      <w:pPr>
        <w:pStyle w:val="ANoidungcandeugxdvn"/>
        <w:rPr>
          <w:lang w:val="en-US"/>
        </w:rPr>
      </w:pPr>
      <w:bookmarkStart w:id="489" w:name="bookmark512"/>
      <w:r w:rsidRPr="00E34704">
        <w:rPr>
          <w:lang w:val="en-US"/>
        </w:rPr>
        <w:t>7</w:t>
      </w:r>
      <w:bookmarkEnd w:id="489"/>
      <w:r w:rsidR="00C548FA" w:rsidRPr="00E34704">
        <w:rPr>
          <w:lang w:val="en-US"/>
        </w:rPr>
        <w:t xml:space="preserve">. </w:t>
      </w:r>
      <w:r w:rsidRPr="00E34704">
        <w:rPr>
          <w:lang w:val="en-US"/>
        </w:rPr>
        <w:t>Việc chấp hành của chủ đầu tư và các đơn vị liên quan đối với kết luận, kiến nghị của các cơ quan thanh tra, kiểm tra, Kiểm toán nhà nước (nếu có).</w:t>
      </w:r>
    </w:p>
    <w:p w:rsidR="00341441" w:rsidRPr="00E34704" w:rsidRDefault="00341441" w:rsidP="00305406">
      <w:pPr>
        <w:pStyle w:val="ANoidungcandeugxdvn"/>
        <w:rPr>
          <w:lang w:val="en-US"/>
        </w:rPr>
      </w:pPr>
      <w:bookmarkStart w:id="490" w:name="bookmark513"/>
      <w:r w:rsidRPr="00E34704">
        <w:rPr>
          <w:lang w:val="en-US"/>
        </w:rPr>
        <w:t>8</w:t>
      </w:r>
      <w:bookmarkEnd w:id="490"/>
      <w:r w:rsidR="00C548FA" w:rsidRPr="00E34704">
        <w:rPr>
          <w:lang w:val="en-US"/>
        </w:rPr>
        <w:t xml:space="preserve">. </w:t>
      </w:r>
      <w:r w:rsidRPr="00E34704">
        <w:rPr>
          <w:lang w:val="en-US"/>
        </w:rPr>
        <w:t>Nhận xét, đánh giá, kiến nghị.</w:t>
      </w:r>
    </w:p>
    <w:p w:rsidR="00341441" w:rsidRPr="00E34704" w:rsidRDefault="008E7D9F" w:rsidP="00305406">
      <w:pPr>
        <w:pStyle w:val="Heading3"/>
        <w:rPr>
          <w:lang w:val="en-US"/>
        </w:rPr>
      </w:pPr>
      <w:r w:rsidRPr="00E34704">
        <w:rPr>
          <w:lang w:val="en-US"/>
        </w:rPr>
        <w:t xml:space="preserve">Điều </w:t>
      </w:r>
      <w:r w:rsidR="00341441" w:rsidRPr="00E34704">
        <w:rPr>
          <w:lang w:val="en-US"/>
        </w:rPr>
        <w:t>45. Hồ sơ trình phê duyệt quyết toán vốn đầu tư công dự án hoàn thành</w:t>
      </w:r>
    </w:p>
    <w:p w:rsidR="00341441" w:rsidRPr="00E34704" w:rsidRDefault="00341441" w:rsidP="00305406">
      <w:pPr>
        <w:pStyle w:val="ANoidungcandeugxdvn"/>
        <w:rPr>
          <w:lang w:val="en-US"/>
        </w:rPr>
      </w:pPr>
      <w:bookmarkStart w:id="491" w:name="bookmark514"/>
      <w:r w:rsidRPr="00E34704">
        <w:rPr>
          <w:lang w:val="en-US"/>
        </w:rPr>
        <w:t>1</w:t>
      </w:r>
      <w:bookmarkEnd w:id="491"/>
      <w:r w:rsidR="00C548FA" w:rsidRPr="00E34704">
        <w:rPr>
          <w:lang w:val="en-US"/>
        </w:rPr>
        <w:t xml:space="preserve">. </w:t>
      </w:r>
      <w:r w:rsidRPr="00E34704">
        <w:rPr>
          <w:lang w:val="en-US"/>
        </w:rPr>
        <w:t>Cơ quan chủ trì thẩm tra quyết toán lập hồ sơ trình duyệt quyết toá</w:t>
      </w:r>
      <w:r w:rsidR="00C548FA" w:rsidRPr="00E34704">
        <w:rPr>
          <w:lang w:val="en-US"/>
        </w:rPr>
        <w:t>n vốn đầu tư dự án hoàn thành để</w:t>
      </w:r>
      <w:r w:rsidRPr="00E34704">
        <w:rPr>
          <w:lang w:val="en-US"/>
        </w:rPr>
        <w:t xml:space="preserve"> trình người có </w:t>
      </w:r>
      <w:r w:rsidR="001E451A" w:rsidRPr="00E34704">
        <w:rPr>
          <w:lang w:val="en-US"/>
        </w:rPr>
        <w:t>thẩm</w:t>
      </w:r>
      <w:r w:rsidRPr="00E34704">
        <w:rPr>
          <w:lang w:val="en-US"/>
        </w:rPr>
        <w:t xml:space="preserve"> quyền phê duyệt quyết toán sau khi đã </w:t>
      </w:r>
      <w:r w:rsidR="001E451A" w:rsidRPr="00E34704">
        <w:rPr>
          <w:lang w:val="en-US"/>
        </w:rPr>
        <w:t>thẩm</w:t>
      </w:r>
      <w:r w:rsidRPr="00E34704">
        <w:rPr>
          <w:lang w:val="en-US"/>
        </w:rPr>
        <w:t xml:space="preserve"> tra xong quyết toán. Hồ sơ trình phê duyệt quyết toán gồm:</w:t>
      </w:r>
    </w:p>
    <w:p w:rsidR="00341441" w:rsidRPr="00E34704" w:rsidRDefault="00341441" w:rsidP="00305406">
      <w:pPr>
        <w:pStyle w:val="ANoidungcandeugxdvn"/>
        <w:rPr>
          <w:lang w:val="en-US"/>
        </w:rPr>
      </w:pPr>
      <w:bookmarkStart w:id="492" w:name="bookmark515"/>
      <w:r w:rsidRPr="00E34704">
        <w:rPr>
          <w:lang w:val="en-US"/>
        </w:rPr>
        <w:t>a</w:t>
      </w:r>
      <w:bookmarkEnd w:id="492"/>
      <w:r w:rsidR="00C548FA" w:rsidRPr="00E34704">
        <w:rPr>
          <w:lang w:val="en-US"/>
        </w:rPr>
        <w:t xml:space="preserve">) </w:t>
      </w:r>
      <w:r w:rsidRPr="00E34704">
        <w:rPr>
          <w:lang w:val="en-US"/>
        </w:rPr>
        <w:t>Báo cáo kết quả thẩm tra quyết toán.</w:t>
      </w:r>
    </w:p>
    <w:p w:rsidR="00341441" w:rsidRPr="00E34704" w:rsidRDefault="00341441" w:rsidP="00305406">
      <w:pPr>
        <w:pStyle w:val="ANoidungcandeugxdvn"/>
        <w:rPr>
          <w:lang w:val="en-US"/>
        </w:rPr>
      </w:pPr>
      <w:bookmarkStart w:id="493" w:name="bookmark516"/>
      <w:r w:rsidRPr="00E34704">
        <w:rPr>
          <w:lang w:val="en-US"/>
        </w:rPr>
        <w:t>b</w:t>
      </w:r>
      <w:bookmarkEnd w:id="493"/>
      <w:r w:rsidR="00C548FA" w:rsidRPr="00E34704">
        <w:rPr>
          <w:lang w:val="en-US"/>
        </w:rPr>
        <w:t xml:space="preserve">) </w:t>
      </w:r>
      <w:r w:rsidRPr="00E34704">
        <w:rPr>
          <w:lang w:val="en-US"/>
        </w:rPr>
        <w:t>Dự thảo quyết định phê duyệt quyết toán (dự án, dự án thành phần, tiểu dự án độc lập, công trình, hạng mục công trình).</w:t>
      </w:r>
    </w:p>
    <w:p w:rsidR="00341441" w:rsidRPr="00E34704" w:rsidRDefault="00341441" w:rsidP="00305406">
      <w:pPr>
        <w:pStyle w:val="ANoidungcandeugxdvn"/>
        <w:rPr>
          <w:lang w:val="en-US"/>
        </w:rPr>
      </w:pPr>
      <w:bookmarkStart w:id="494" w:name="bookmark517"/>
      <w:r w:rsidRPr="00E34704">
        <w:rPr>
          <w:lang w:val="en-US"/>
        </w:rPr>
        <w:t>c</w:t>
      </w:r>
      <w:bookmarkEnd w:id="494"/>
      <w:r w:rsidR="00C548FA" w:rsidRPr="00E34704">
        <w:rPr>
          <w:lang w:val="en-US"/>
        </w:rPr>
        <w:t xml:space="preserve">) </w:t>
      </w:r>
      <w:r w:rsidRPr="00E34704">
        <w:rPr>
          <w:lang w:val="en-US"/>
        </w:rPr>
        <w:t>Hồ sơ khác khi người có thẩm quyền phê duyệt quyết toán yêu cầu.</w:t>
      </w:r>
    </w:p>
    <w:p w:rsidR="00341441" w:rsidRPr="00E34704" w:rsidRDefault="00341441" w:rsidP="00305406">
      <w:pPr>
        <w:pStyle w:val="ANoidungcandeugxdvn"/>
        <w:rPr>
          <w:lang w:val="en-US"/>
        </w:rPr>
      </w:pPr>
      <w:bookmarkStart w:id="495" w:name="bookmark518"/>
      <w:r w:rsidRPr="00E34704">
        <w:rPr>
          <w:lang w:val="en-US"/>
        </w:rPr>
        <w:t>2</w:t>
      </w:r>
      <w:bookmarkEnd w:id="495"/>
      <w:r w:rsidR="00C548FA" w:rsidRPr="00E34704">
        <w:rPr>
          <w:lang w:val="en-US"/>
        </w:rPr>
        <w:t xml:space="preserve">. </w:t>
      </w:r>
      <w:r w:rsidRPr="00E34704">
        <w:rPr>
          <w:lang w:val="en-US"/>
        </w:rPr>
        <w:t>Báo cáo kết quả thẩm tra quyết toán vốn đầu tư công dự án hoàn thành gồm các nội dung chính sau:</w:t>
      </w:r>
    </w:p>
    <w:p w:rsidR="00341441" w:rsidRPr="00E34704" w:rsidRDefault="00341441" w:rsidP="00305406">
      <w:pPr>
        <w:pStyle w:val="ANoidungcandeugxdvn"/>
        <w:rPr>
          <w:lang w:val="en-US"/>
        </w:rPr>
      </w:pPr>
      <w:r w:rsidRPr="00E34704">
        <w:rPr>
          <w:lang w:val="en-US"/>
        </w:rPr>
        <w:t>a) Khái quát toàn bộ dự án, những vấn đề đã được cấp có thẩm quyền quyết định trong quá trình đầu tư thực hiện dự án.</w:t>
      </w:r>
    </w:p>
    <w:p w:rsidR="00341441" w:rsidRPr="00E34704" w:rsidRDefault="00341441" w:rsidP="00305406">
      <w:pPr>
        <w:pStyle w:val="ANoidungcandeugxdvn"/>
        <w:rPr>
          <w:lang w:val="en-US"/>
        </w:rPr>
      </w:pPr>
      <w:bookmarkStart w:id="496" w:name="bookmark519"/>
      <w:r w:rsidRPr="00E34704">
        <w:rPr>
          <w:lang w:val="en-US"/>
        </w:rPr>
        <w:t>b</w:t>
      </w:r>
      <w:bookmarkEnd w:id="496"/>
      <w:r w:rsidR="00C548FA" w:rsidRPr="00E34704">
        <w:rPr>
          <w:lang w:val="en-US"/>
        </w:rPr>
        <w:t xml:space="preserve">) </w:t>
      </w:r>
      <w:r w:rsidRPr="00E34704">
        <w:rPr>
          <w:lang w:val="en-US"/>
        </w:rPr>
        <w:t>Tóm tắt kết quả thẩm tra theo đúng trình tự thẩm tra quy định tại Nghị định này.</w:t>
      </w:r>
    </w:p>
    <w:p w:rsidR="00341441" w:rsidRPr="00E34704" w:rsidRDefault="00341441" w:rsidP="00305406">
      <w:pPr>
        <w:pStyle w:val="ANoidungcandeugxdvn"/>
        <w:rPr>
          <w:lang w:val="en-US"/>
        </w:rPr>
      </w:pPr>
      <w:bookmarkStart w:id="497" w:name="bookmark520"/>
      <w:r w:rsidRPr="00E34704">
        <w:rPr>
          <w:lang w:val="en-US"/>
        </w:rPr>
        <w:t>c</w:t>
      </w:r>
      <w:bookmarkEnd w:id="497"/>
      <w:r w:rsidR="00C548FA" w:rsidRPr="00E34704">
        <w:rPr>
          <w:lang w:val="en-US"/>
        </w:rPr>
        <w:t xml:space="preserve">) </w:t>
      </w:r>
      <w:r w:rsidRPr="00E34704">
        <w:rPr>
          <w:lang w:val="en-US"/>
        </w:rPr>
        <w:t>Kiến nghị giá trị phê duyệt quyết toán vốn đầu tư dự án hoàn thành.</w:t>
      </w:r>
    </w:p>
    <w:p w:rsidR="00341441" w:rsidRPr="00E34704" w:rsidRDefault="00341441" w:rsidP="00305406">
      <w:pPr>
        <w:pStyle w:val="ANoidungcandeugxdvn"/>
        <w:rPr>
          <w:lang w:val="en-US"/>
        </w:rPr>
      </w:pPr>
      <w:bookmarkStart w:id="498" w:name="bookmark521"/>
      <w:r w:rsidRPr="00E34704">
        <w:rPr>
          <w:lang w:val="en-US"/>
        </w:rPr>
        <w:t>d</w:t>
      </w:r>
      <w:bookmarkEnd w:id="498"/>
      <w:r w:rsidR="00C548FA" w:rsidRPr="00E34704">
        <w:rPr>
          <w:lang w:val="en-US"/>
        </w:rPr>
        <w:t xml:space="preserve">) </w:t>
      </w:r>
      <w:r w:rsidRPr="00E34704">
        <w:rPr>
          <w:lang w:val="en-US"/>
        </w:rPr>
        <w:t>Kiến nghị giải quyết các tồn tại về vốn đầu tư, tài sản và công nợ sau khi quyết toán vốn đầu tư dự án hoàn thành.</w:t>
      </w:r>
    </w:p>
    <w:p w:rsidR="00341441" w:rsidRPr="00E34704" w:rsidRDefault="00341441" w:rsidP="00305406">
      <w:pPr>
        <w:pStyle w:val="ANoidungcandeugxdvn"/>
        <w:rPr>
          <w:lang w:val="en-US"/>
        </w:rPr>
      </w:pPr>
      <w:bookmarkStart w:id="499" w:name="bookmark522"/>
      <w:r w:rsidRPr="00E34704">
        <w:rPr>
          <w:highlight w:val="white"/>
          <w:lang w:val="en-US"/>
        </w:rPr>
        <w:t>3</w:t>
      </w:r>
      <w:bookmarkEnd w:id="499"/>
      <w:r w:rsidRPr="00E34704">
        <w:rPr>
          <w:highlight w:val="white"/>
          <w:lang w:val="en-US"/>
        </w:rPr>
        <w:t>.</w:t>
      </w:r>
      <w:r w:rsidR="00C548FA" w:rsidRPr="00E34704">
        <w:rPr>
          <w:lang w:val="en-US"/>
        </w:rPr>
        <w:t xml:space="preserve"> </w:t>
      </w:r>
      <w:r w:rsidRPr="00E34704">
        <w:rPr>
          <w:lang w:val="en-US"/>
        </w:rPr>
        <w:t xml:space="preserve">Quyết định phê duyệt quyết toán vốn đầu tư dự án hoàn thành được gửi cho các cơ quan, đơn vị: chủ đầu tư, cơ quan nhận tài sản, cơ quan quản lý cấp trên của chủ đầu tư, cơ quan kiểm soát, thanh toán (hoặc cơ quan được ủy quyền </w:t>
      </w:r>
      <w:r w:rsidR="001D6918" w:rsidRPr="00E34704">
        <w:rPr>
          <w:lang w:val="en-US"/>
        </w:rPr>
        <w:t>kiểm soát</w:t>
      </w:r>
      <w:r w:rsidRPr="00E34704">
        <w:rPr>
          <w:lang w:val="en-US"/>
        </w:rPr>
        <w:t xml:space="preserve">, thanh toán đối với dự án đầu tư công bí mật nhà nước do Thủ tướng Chính phủ quyết định chủ trương đầu tư, dự án đầu tư công tối mật, dự án đầu tư công tuyệt mật của Bộ Quốc phòng, Bộ Công an), người có </w:t>
      </w:r>
      <w:r w:rsidR="001E451A" w:rsidRPr="00E34704">
        <w:rPr>
          <w:lang w:val="en-US"/>
        </w:rPr>
        <w:t>thẩm</w:t>
      </w:r>
      <w:r w:rsidRPr="00E34704">
        <w:rPr>
          <w:lang w:val="en-US"/>
        </w:rPr>
        <w:t xml:space="preserve"> quyền quyết định phê duyệt đầu tư dự án, cơ quan chủ trì </w:t>
      </w:r>
      <w:r w:rsidR="001E451A" w:rsidRPr="00E34704">
        <w:rPr>
          <w:lang w:val="en-US"/>
        </w:rPr>
        <w:t>thẩm</w:t>
      </w:r>
      <w:r w:rsidRPr="00E34704">
        <w:rPr>
          <w:lang w:val="en-US"/>
        </w:rPr>
        <w:t xml:space="preserve"> tra quyết toán vốn đầu tư dự án hoàn thành và gửi Thủ tướng Chính phủ, Bộ Tài chính, Bộ </w:t>
      </w:r>
      <w:r w:rsidR="007E76F6" w:rsidRPr="00E34704">
        <w:rPr>
          <w:lang w:val="en-US"/>
        </w:rPr>
        <w:t>Kế hoạch</w:t>
      </w:r>
      <w:r w:rsidRPr="00E34704">
        <w:rPr>
          <w:lang w:val="en-US"/>
        </w:rPr>
        <w:t xml:space="preserve"> và Đầu </w:t>
      </w:r>
      <w:r w:rsidRPr="00E34704">
        <w:rPr>
          <w:lang w:val="en-US"/>
        </w:rPr>
        <w:lastRenderedPageBreak/>
        <w:t>tư (đối với dự án quan trọng quốc gia, dự án quan trọng khác do Thủ tướng Chính phủ quyết định đầu tư và dự án nhóm A sử dụng vốn đầu tư công).</w:t>
      </w:r>
    </w:p>
    <w:p w:rsidR="00341441" w:rsidRPr="00E34704" w:rsidRDefault="008E7D9F" w:rsidP="00305406">
      <w:pPr>
        <w:pStyle w:val="Heading3"/>
        <w:rPr>
          <w:lang w:val="en-US"/>
        </w:rPr>
      </w:pPr>
      <w:r w:rsidRPr="00E34704">
        <w:rPr>
          <w:lang w:val="en-US"/>
        </w:rPr>
        <w:t xml:space="preserve">Điều </w:t>
      </w:r>
      <w:r w:rsidR="00341441" w:rsidRPr="00E34704">
        <w:rPr>
          <w:lang w:val="en-US"/>
        </w:rPr>
        <w:t>46. Chi phí kiểm toán độc lập và chi phí thẩm tra, phê duyệt quyết toán</w:t>
      </w:r>
    </w:p>
    <w:p w:rsidR="00341441" w:rsidRPr="00E34704" w:rsidRDefault="00341441" w:rsidP="00F90868">
      <w:pPr>
        <w:pStyle w:val="ANoidungcandeugxdvn"/>
        <w:rPr>
          <w:lang w:val="en-US"/>
        </w:rPr>
      </w:pPr>
      <w:r w:rsidRPr="00E34704">
        <w:rPr>
          <w:lang w:val="en-US"/>
        </w:rPr>
        <w:t>Chi phí kiểm toán độc lập, chi phí thẩm tra, phê duyệt quyết toán là chi phí thuộc nội dung chi phí khác trong tổng mức đầu tư được duyệt (hoặc điều chỉnh) của dự án, giá trị quyết toán vốn đầu tư công dự án hoàn thành.</w:t>
      </w:r>
    </w:p>
    <w:p w:rsidR="00341441" w:rsidRPr="007E6BD3" w:rsidRDefault="00341441" w:rsidP="00E4309E">
      <w:pPr>
        <w:pStyle w:val="Heading4"/>
        <w:rPr>
          <w:lang w:val="en-US"/>
        </w:rPr>
      </w:pPr>
      <w:bookmarkStart w:id="500" w:name="bookmark523"/>
      <w:r w:rsidRPr="007E6BD3">
        <w:rPr>
          <w:highlight w:val="white"/>
          <w:lang w:val="en-US"/>
        </w:rPr>
        <w:t>1</w:t>
      </w:r>
      <w:bookmarkEnd w:id="500"/>
      <w:r w:rsidRPr="007E6BD3">
        <w:rPr>
          <w:highlight w:val="white"/>
          <w:lang w:val="en-US"/>
        </w:rPr>
        <w:t>.</w:t>
      </w:r>
      <w:r w:rsidR="00C548FA" w:rsidRPr="007E6BD3">
        <w:rPr>
          <w:lang w:val="en-US"/>
        </w:rPr>
        <w:t xml:space="preserve"> </w:t>
      </w:r>
      <w:r w:rsidRPr="007E6BD3">
        <w:rPr>
          <w:lang w:val="en-US"/>
        </w:rPr>
        <w:t>Chi phí kiểm toán độc lập, chi phí thẩm tra, phê duyệt quyết toán:</w:t>
      </w:r>
    </w:p>
    <w:p w:rsidR="00341441" w:rsidRPr="00E34704" w:rsidRDefault="00341441" w:rsidP="00F90868">
      <w:pPr>
        <w:pStyle w:val="ANoidungcandeugxdvn"/>
        <w:rPr>
          <w:lang w:val="en-US"/>
        </w:rPr>
      </w:pPr>
      <w:r w:rsidRPr="00E34704">
        <w:rPr>
          <w:lang w:val="en-US"/>
        </w:rPr>
        <w:t xml:space="preserve">a) </w:t>
      </w:r>
      <w:r w:rsidR="001E451A" w:rsidRPr="00E34704">
        <w:rPr>
          <w:lang w:val="en-US"/>
        </w:rPr>
        <w:t>Trường hợp</w:t>
      </w:r>
      <w:r w:rsidRPr="00E34704">
        <w:rPr>
          <w:lang w:val="en-US"/>
        </w:rPr>
        <w:t xml:space="preserve"> dự án, dự án thành phần, tiểu dự án, công trình, hạng mục công trình độc lập có giá trị nằm trong khoảng giá trị nêu tại điểm b, điểm c khoản 1 Điều này thì tỷ lệ định mức chi phí kiểm toán độc lập, tỷ lệ định mức chi phí </w:t>
      </w:r>
      <w:r w:rsidR="001E451A" w:rsidRPr="00E34704">
        <w:rPr>
          <w:lang w:val="en-US"/>
        </w:rPr>
        <w:t>thẩm</w:t>
      </w:r>
      <w:r w:rsidRPr="00E34704">
        <w:rPr>
          <w:lang w:val="en-US"/>
        </w:rPr>
        <w:t xml:space="preserve"> tra, phê duyệt quyết toán được xác định theo công thức sau:</w:t>
      </w:r>
    </w:p>
    <w:tbl>
      <w:tblPr>
        <w:tblW w:w="0" w:type="auto"/>
        <w:tblInd w:w="108" w:type="dxa"/>
        <w:tblLook w:val="04A0" w:firstRow="1" w:lastRow="0" w:firstColumn="1" w:lastColumn="0" w:noHBand="0" w:noVBand="1"/>
      </w:tblPr>
      <w:tblGrid>
        <w:gridCol w:w="2203"/>
        <w:gridCol w:w="3017"/>
      </w:tblGrid>
      <w:tr w:rsidR="00F806C0" w:rsidRPr="007B78E8" w:rsidTr="007B78E8">
        <w:trPr>
          <w:trHeight w:val="432"/>
        </w:trPr>
        <w:tc>
          <w:tcPr>
            <w:tcW w:w="2203" w:type="dxa"/>
            <w:vMerge w:val="restart"/>
            <w:shd w:val="clear" w:color="auto" w:fill="auto"/>
            <w:vAlign w:val="center"/>
          </w:tcPr>
          <w:p w:rsidR="00F806C0" w:rsidRPr="007B78E8" w:rsidRDefault="00F806C0" w:rsidP="007B78E8">
            <w:pPr>
              <w:pStyle w:val="Vnbnnidung0"/>
              <w:spacing w:after="0" w:line="240" w:lineRule="auto"/>
              <w:ind w:firstLine="0"/>
              <w:jc w:val="center"/>
              <w:rPr>
                <w:rStyle w:val="Vnbnnidung"/>
                <w:rFonts w:ascii="Arial" w:hAnsi="Arial" w:cs="Arial"/>
                <w:color w:val="000000"/>
                <w:sz w:val="20"/>
                <w:szCs w:val="20"/>
                <w:lang w:eastAsia="vi-VN"/>
              </w:rPr>
            </w:pPr>
            <w:r w:rsidRPr="007B78E8">
              <w:rPr>
                <w:rStyle w:val="Vnbnnidung"/>
                <w:rFonts w:ascii="Arial" w:hAnsi="Arial" w:cs="Arial"/>
                <w:color w:val="000000"/>
                <w:sz w:val="20"/>
                <w:szCs w:val="20"/>
                <w:lang w:eastAsia="vi-VN"/>
              </w:rPr>
              <w:t>Ki = Kb -</w:t>
            </w:r>
          </w:p>
        </w:tc>
        <w:tc>
          <w:tcPr>
            <w:tcW w:w="3017" w:type="dxa"/>
            <w:tcBorders>
              <w:bottom w:val="single" w:sz="4" w:space="0" w:color="auto"/>
            </w:tcBorders>
            <w:shd w:val="clear" w:color="auto" w:fill="auto"/>
            <w:vAlign w:val="center"/>
          </w:tcPr>
          <w:p w:rsidR="00F806C0" w:rsidRPr="007B78E8" w:rsidRDefault="00F806C0" w:rsidP="007B78E8">
            <w:pPr>
              <w:pStyle w:val="Vnbnnidung0"/>
              <w:spacing w:after="0" w:line="240" w:lineRule="auto"/>
              <w:ind w:firstLine="0"/>
              <w:jc w:val="center"/>
              <w:rPr>
                <w:rStyle w:val="Vnbnnidung"/>
                <w:rFonts w:ascii="Arial" w:hAnsi="Arial" w:cs="Arial"/>
                <w:color w:val="000000"/>
                <w:sz w:val="20"/>
                <w:szCs w:val="20"/>
              </w:rPr>
            </w:pPr>
            <w:r w:rsidRPr="007B78E8">
              <w:rPr>
                <w:rStyle w:val="Vnbnnidung"/>
                <w:rFonts w:ascii="Arial" w:hAnsi="Arial" w:cs="Arial"/>
                <w:color w:val="000000"/>
                <w:sz w:val="20"/>
                <w:szCs w:val="20"/>
                <w:lang w:eastAsia="vi-VN"/>
              </w:rPr>
              <w:t>(Kb - Ka) x (Gi -Gb)</w:t>
            </w:r>
          </w:p>
        </w:tc>
      </w:tr>
      <w:tr w:rsidR="00F806C0" w:rsidRPr="007B78E8" w:rsidTr="007B78E8">
        <w:trPr>
          <w:trHeight w:val="432"/>
        </w:trPr>
        <w:tc>
          <w:tcPr>
            <w:tcW w:w="2203" w:type="dxa"/>
            <w:vMerge/>
            <w:shd w:val="clear" w:color="auto" w:fill="auto"/>
            <w:vAlign w:val="center"/>
          </w:tcPr>
          <w:p w:rsidR="00F806C0" w:rsidRPr="007B78E8" w:rsidRDefault="00F806C0" w:rsidP="007B78E8">
            <w:pPr>
              <w:pStyle w:val="Vnbnnidung0"/>
              <w:spacing w:after="0" w:line="240" w:lineRule="auto"/>
              <w:ind w:firstLine="0"/>
              <w:jc w:val="center"/>
              <w:rPr>
                <w:rStyle w:val="Vnbnnidung"/>
                <w:rFonts w:ascii="Arial" w:hAnsi="Arial" w:cs="Arial"/>
                <w:color w:val="000000"/>
                <w:sz w:val="20"/>
                <w:szCs w:val="20"/>
                <w:lang w:eastAsia="vi-VN"/>
              </w:rPr>
            </w:pPr>
          </w:p>
        </w:tc>
        <w:tc>
          <w:tcPr>
            <w:tcW w:w="3017" w:type="dxa"/>
            <w:tcBorders>
              <w:top w:val="single" w:sz="4" w:space="0" w:color="auto"/>
            </w:tcBorders>
            <w:shd w:val="clear" w:color="auto" w:fill="auto"/>
            <w:vAlign w:val="center"/>
          </w:tcPr>
          <w:p w:rsidR="00F806C0" w:rsidRPr="007B78E8" w:rsidRDefault="00F806C0" w:rsidP="007B78E8">
            <w:pPr>
              <w:pStyle w:val="Vnbnnidung0"/>
              <w:spacing w:after="0" w:line="240" w:lineRule="auto"/>
              <w:ind w:firstLine="0"/>
              <w:jc w:val="center"/>
              <w:rPr>
                <w:rStyle w:val="Vnbnnidung"/>
                <w:rFonts w:ascii="Arial" w:hAnsi="Arial" w:cs="Arial"/>
                <w:color w:val="000000"/>
                <w:sz w:val="20"/>
                <w:szCs w:val="20"/>
                <w:lang w:eastAsia="vi-VN"/>
              </w:rPr>
            </w:pPr>
            <w:r w:rsidRPr="007B78E8">
              <w:rPr>
                <w:rStyle w:val="Vnbnnidung"/>
                <w:rFonts w:ascii="Arial" w:hAnsi="Arial" w:cs="Arial"/>
                <w:color w:val="000000"/>
                <w:sz w:val="20"/>
                <w:szCs w:val="20"/>
                <w:lang w:eastAsia="vi-VN"/>
              </w:rPr>
              <w:t>Ga-Gb</w:t>
            </w:r>
          </w:p>
        </w:tc>
      </w:tr>
    </w:tbl>
    <w:p w:rsidR="00341441" w:rsidRPr="00F90868" w:rsidRDefault="00341441" w:rsidP="00F90868">
      <w:pPr>
        <w:pStyle w:val="ANoidungcandeugxdvn"/>
      </w:pPr>
      <w:r w:rsidRPr="00F90868">
        <w:t>Trong đó:</w:t>
      </w:r>
    </w:p>
    <w:p w:rsidR="00341441" w:rsidRPr="00F90868" w:rsidRDefault="00341441" w:rsidP="00F90868">
      <w:pPr>
        <w:pStyle w:val="ANoidungcandeugxdvn"/>
      </w:pPr>
      <w:bookmarkStart w:id="501" w:name="bookmark524"/>
      <w:r w:rsidRPr="00F90868">
        <w:t>-</w:t>
      </w:r>
      <w:bookmarkEnd w:id="501"/>
      <w:r w:rsidR="00F806C0" w:rsidRPr="00F90868">
        <w:t xml:space="preserve"> </w:t>
      </w:r>
      <w:r w:rsidRPr="00F90868">
        <w:t>Ki: Tỷ lệ định mức chi phí tương ứng với giá trị dự án, dự án thành phần, tiểu dự án, công trình, hạng mục công trình độc lập cần tính (đơn vị tính là phần trăm).</w:t>
      </w:r>
    </w:p>
    <w:p w:rsidR="00341441" w:rsidRPr="00F90868" w:rsidRDefault="00341441" w:rsidP="00F90868">
      <w:pPr>
        <w:pStyle w:val="ANoidungcandeugxdvn"/>
      </w:pPr>
      <w:bookmarkStart w:id="502" w:name="bookmark525"/>
      <w:r w:rsidRPr="00F90868">
        <w:t>-</w:t>
      </w:r>
      <w:bookmarkEnd w:id="502"/>
      <w:r w:rsidR="00F806C0" w:rsidRPr="00F90868">
        <w:t xml:space="preserve"> </w:t>
      </w:r>
      <w:r w:rsidRPr="00F90868">
        <w:t xml:space="preserve">Ka: Tỷ lệ định mức chi phí tương ứng với giá trị dự án, dự án </w:t>
      </w:r>
      <w:r w:rsidR="00F806C0" w:rsidRPr="00F90868">
        <w:t>thành phần, tiể</w:t>
      </w:r>
      <w:r w:rsidRPr="00F90868">
        <w:t>u dự án, công trình, hạng mục công trình độc lập cận trên (đơn vị tính là phần trăm).</w:t>
      </w:r>
    </w:p>
    <w:p w:rsidR="00341441" w:rsidRPr="00F90868" w:rsidRDefault="00341441" w:rsidP="00F90868">
      <w:pPr>
        <w:pStyle w:val="ANoidungcandeugxdvn"/>
      </w:pPr>
      <w:bookmarkStart w:id="503" w:name="bookmark526"/>
      <w:r w:rsidRPr="00F90868">
        <w:t>-</w:t>
      </w:r>
      <w:bookmarkEnd w:id="503"/>
      <w:r w:rsidR="00F806C0" w:rsidRPr="00F90868">
        <w:t xml:space="preserve"> </w:t>
      </w:r>
      <w:r w:rsidRPr="00F90868">
        <w:t xml:space="preserve">Kb: Tỷ lệ định mức chi phí </w:t>
      </w:r>
      <w:r w:rsidR="009E6E9C" w:rsidRPr="00F90868">
        <w:t>tương ứng</w:t>
      </w:r>
      <w:r w:rsidRPr="00F90868">
        <w:t xml:space="preserve"> với giá trị dự án, dự án thành phần, </w:t>
      </w:r>
      <w:r w:rsidR="00F806C0" w:rsidRPr="00F90868">
        <w:t>tiểu dự</w:t>
      </w:r>
      <w:r w:rsidRPr="00F90868">
        <w:t xml:space="preserve"> án, công trình, hạng mục công trình độc lập cận dưới (đơn vị tính là phần trăm).</w:t>
      </w:r>
    </w:p>
    <w:p w:rsidR="00341441" w:rsidRPr="00F90868" w:rsidRDefault="00341441" w:rsidP="00F90868">
      <w:pPr>
        <w:pStyle w:val="ANoidungcandeugxdvn"/>
      </w:pPr>
      <w:bookmarkStart w:id="504" w:name="bookmark527"/>
      <w:r w:rsidRPr="00F90868">
        <w:t>-</w:t>
      </w:r>
      <w:bookmarkEnd w:id="504"/>
      <w:r w:rsidR="00F806C0" w:rsidRPr="00F90868">
        <w:t xml:space="preserve"> </w:t>
      </w:r>
      <w:r w:rsidRPr="00F90868">
        <w:t xml:space="preserve">Gi: Giá trị của dự án, dự án thành phần, </w:t>
      </w:r>
      <w:r w:rsidR="00F806C0" w:rsidRPr="00F90868">
        <w:t>tiểu dự</w:t>
      </w:r>
      <w:r w:rsidRPr="00F90868">
        <w:t xml:space="preserve"> án, công trình, hạng mục công trình độc lập cần tính (đơn vị tính là tỷ đồng).</w:t>
      </w:r>
    </w:p>
    <w:p w:rsidR="00341441" w:rsidRPr="00F90868" w:rsidRDefault="00341441" w:rsidP="00F90868">
      <w:pPr>
        <w:pStyle w:val="ANoidungcandeugxdvn"/>
      </w:pPr>
      <w:bookmarkStart w:id="505" w:name="bookmark528"/>
      <w:r w:rsidRPr="00F90868">
        <w:t>-</w:t>
      </w:r>
      <w:bookmarkEnd w:id="505"/>
      <w:r w:rsidR="00F806C0" w:rsidRPr="00F90868">
        <w:t xml:space="preserve"> </w:t>
      </w:r>
      <w:r w:rsidRPr="00F90868">
        <w:t>Ga: Giá trị của dự án, dự án thành phần, tiểu dự án, công trình, hạng mục công trình độc lập cận trên (đơn vị tính là tỷ đồng).</w:t>
      </w:r>
    </w:p>
    <w:p w:rsidR="00341441" w:rsidRPr="00F90868" w:rsidRDefault="00341441" w:rsidP="00F90868">
      <w:pPr>
        <w:pStyle w:val="ANoidungcandeugxdvn"/>
      </w:pPr>
      <w:bookmarkStart w:id="506" w:name="bookmark529"/>
      <w:r w:rsidRPr="00F90868">
        <w:t>-</w:t>
      </w:r>
      <w:bookmarkEnd w:id="506"/>
      <w:r w:rsidR="00F806C0" w:rsidRPr="00F90868">
        <w:t xml:space="preserve"> </w:t>
      </w:r>
      <w:r w:rsidRPr="00F90868">
        <w:t>Gb: Giá trị của dự án, dự án thành phần, tiểu dự án, công trình, hạng mục công trình độc lập cận dưới (đơn vị tính là tỷ đồng).</w:t>
      </w:r>
    </w:p>
    <w:p w:rsidR="00341441" w:rsidRPr="00F90868" w:rsidRDefault="00341441" w:rsidP="00F90868">
      <w:pPr>
        <w:pStyle w:val="ANoidungcandeugxdvn"/>
      </w:pPr>
      <w:r w:rsidRPr="00F90868">
        <w:t>b) Chi phí kiểm toán độc lập:</w:t>
      </w:r>
    </w:p>
    <w:tbl>
      <w:tblPr>
        <w:tblW w:w="5000" w:type="pct"/>
        <w:jc w:val="center"/>
        <w:tblCellMar>
          <w:left w:w="0" w:type="dxa"/>
          <w:right w:w="0" w:type="dxa"/>
        </w:tblCellMar>
        <w:tblLook w:val="0000" w:firstRow="0" w:lastRow="0" w:firstColumn="0" w:lastColumn="0" w:noHBand="0" w:noVBand="0"/>
      </w:tblPr>
      <w:tblGrid>
        <w:gridCol w:w="3139"/>
        <w:gridCol w:w="714"/>
        <w:gridCol w:w="853"/>
        <w:gridCol w:w="718"/>
        <w:gridCol w:w="868"/>
        <w:gridCol w:w="868"/>
        <w:gridCol w:w="860"/>
        <w:gridCol w:w="999"/>
      </w:tblGrid>
      <w:tr w:rsidR="00B93071" w:rsidRPr="007B78E8" w:rsidTr="00532BB5">
        <w:trPr>
          <w:trHeight w:val="1152"/>
          <w:jc w:val="center"/>
        </w:trPr>
        <w:tc>
          <w:tcPr>
            <w:tcW w:w="1740" w:type="pct"/>
            <w:tcBorders>
              <w:top w:val="single" w:sz="4" w:space="0" w:color="auto"/>
              <w:left w:val="single" w:sz="4" w:space="0" w:color="auto"/>
              <w:bottom w:val="nil"/>
              <w:right w:val="nil"/>
            </w:tcBorders>
            <w:shd w:val="clear" w:color="auto" w:fill="FFFFFF"/>
            <w:vAlign w:val="center"/>
          </w:tcPr>
          <w:p w:rsidR="00341441" w:rsidRPr="00E34704" w:rsidRDefault="00341441" w:rsidP="00532BB5">
            <w:pPr>
              <w:pStyle w:val="Khc0"/>
              <w:spacing w:after="0" w:line="240" w:lineRule="auto"/>
              <w:ind w:firstLine="0"/>
              <w:jc w:val="center"/>
              <w:rPr>
                <w:rFonts w:ascii="Arial" w:hAnsi="Arial" w:cs="Arial"/>
                <w:color w:val="000000"/>
                <w:sz w:val="20"/>
                <w:szCs w:val="20"/>
                <w:lang w:val="fr-FR"/>
              </w:rPr>
            </w:pPr>
            <w:r w:rsidRPr="00E34704">
              <w:rPr>
                <w:rStyle w:val="Khc"/>
                <w:rFonts w:ascii="Arial" w:hAnsi="Arial" w:cs="Arial"/>
                <w:color w:val="000000"/>
                <w:sz w:val="20"/>
                <w:szCs w:val="20"/>
                <w:lang w:val="fr-FR" w:eastAsia="vi-VN"/>
              </w:rPr>
              <w:lastRenderedPageBreak/>
              <w:t>Giá trị cần thuê kiểm toán của dự án, dự án thành phần, tiểu dự án, công trình, hạng mục công trình độc lập (tỷ đồng)</w:t>
            </w:r>
          </w:p>
        </w:tc>
        <w:tc>
          <w:tcPr>
            <w:tcW w:w="396" w:type="pct"/>
            <w:tcBorders>
              <w:top w:val="single" w:sz="4" w:space="0" w:color="auto"/>
              <w:left w:val="single" w:sz="4" w:space="0" w:color="auto"/>
              <w:bottom w:val="nil"/>
              <w:right w:val="nil"/>
            </w:tcBorders>
            <w:shd w:val="clear" w:color="auto" w:fill="FFFFFF"/>
            <w:vAlign w:val="center"/>
          </w:tcPr>
          <w:p w:rsidR="00341441" w:rsidRPr="007B78E8" w:rsidRDefault="00F806C0"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w:t>
            </w:r>
            <w:r w:rsidR="00341441" w:rsidRPr="007B78E8">
              <w:rPr>
                <w:rStyle w:val="Khc"/>
                <w:rFonts w:ascii="Arial" w:hAnsi="Arial" w:cs="Arial"/>
                <w:color w:val="000000"/>
                <w:sz w:val="20"/>
                <w:szCs w:val="20"/>
                <w:lang w:eastAsia="vi-VN"/>
              </w:rPr>
              <w:t>5</w:t>
            </w:r>
          </w:p>
        </w:tc>
        <w:tc>
          <w:tcPr>
            <w:tcW w:w="473"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10</w:t>
            </w:r>
          </w:p>
        </w:tc>
        <w:tc>
          <w:tcPr>
            <w:tcW w:w="398"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50</w:t>
            </w:r>
          </w:p>
        </w:tc>
        <w:tc>
          <w:tcPr>
            <w:tcW w:w="481"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100</w:t>
            </w:r>
          </w:p>
        </w:tc>
        <w:tc>
          <w:tcPr>
            <w:tcW w:w="481"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500</w:t>
            </w:r>
          </w:p>
        </w:tc>
        <w:tc>
          <w:tcPr>
            <w:tcW w:w="477"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1.000</w:t>
            </w:r>
          </w:p>
        </w:tc>
        <w:tc>
          <w:tcPr>
            <w:tcW w:w="555" w:type="pct"/>
            <w:tcBorders>
              <w:top w:val="single" w:sz="4" w:space="0" w:color="auto"/>
              <w:left w:val="single" w:sz="4" w:space="0" w:color="auto"/>
              <w:bottom w:val="nil"/>
              <w:right w:val="single" w:sz="4" w:space="0" w:color="auto"/>
            </w:tcBorders>
            <w:shd w:val="clear" w:color="auto" w:fill="FFFFFF"/>
            <w:vAlign w:val="center"/>
          </w:tcPr>
          <w:p w:rsidR="00341441" w:rsidRPr="007B78E8" w:rsidRDefault="00F806C0"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w:t>
            </w:r>
            <w:r w:rsidR="00341441" w:rsidRPr="007B78E8">
              <w:rPr>
                <w:rStyle w:val="Khc"/>
                <w:rFonts w:ascii="Arial" w:hAnsi="Arial" w:cs="Arial"/>
                <w:color w:val="000000"/>
                <w:sz w:val="20"/>
                <w:szCs w:val="20"/>
                <w:lang w:eastAsia="vi-VN"/>
              </w:rPr>
              <w:t xml:space="preserve"> 10.000</w:t>
            </w:r>
          </w:p>
        </w:tc>
      </w:tr>
      <w:tr w:rsidR="00B93071" w:rsidRPr="007B78E8" w:rsidTr="00532BB5">
        <w:trPr>
          <w:trHeight w:val="864"/>
          <w:jc w:val="center"/>
        </w:trPr>
        <w:tc>
          <w:tcPr>
            <w:tcW w:w="1740"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Tỷ lệ định mức chi phí kiểm toán độc lập (%)</w:t>
            </w:r>
          </w:p>
        </w:tc>
        <w:tc>
          <w:tcPr>
            <w:tcW w:w="396"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0,96</w:t>
            </w:r>
          </w:p>
        </w:tc>
        <w:tc>
          <w:tcPr>
            <w:tcW w:w="473"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0,645</w:t>
            </w:r>
          </w:p>
        </w:tc>
        <w:tc>
          <w:tcPr>
            <w:tcW w:w="398"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0,45</w:t>
            </w:r>
          </w:p>
        </w:tc>
        <w:tc>
          <w:tcPr>
            <w:tcW w:w="481"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0,345</w:t>
            </w:r>
          </w:p>
        </w:tc>
        <w:tc>
          <w:tcPr>
            <w:tcW w:w="481"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0,195</w:t>
            </w:r>
          </w:p>
        </w:tc>
        <w:tc>
          <w:tcPr>
            <w:tcW w:w="477"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0,129</w:t>
            </w:r>
          </w:p>
        </w:tc>
        <w:tc>
          <w:tcPr>
            <w:tcW w:w="555" w:type="pct"/>
            <w:tcBorders>
              <w:top w:val="single" w:sz="4" w:space="0" w:color="auto"/>
              <w:left w:val="single" w:sz="4" w:space="0" w:color="auto"/>
              <w:bottom w:val="single" w:sz="4" w:space="0" w:color="auto"/>
              <w:right w:val="single" w:sz="4" w:space="0" w:color="auto"/>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0,069</w:t>
            </w:r>
          </w:p>
        </w:tc>
      </w:tr>
    </w:tbl>
    <w:p w:rsidR="00341441" w:rsidRPr="007B78E8" w:rsidRDefault="00341441" w:rsidP="00CE51C3">
      <w:pPr>
        <w:pStyle w:val="Vnbnnidung0"/>
        <w:spacing w:after="120" w:line="240" w:lineRule="auto"/>
        <w:ind w:firstLine="720"/>
        <w:rPr>
          <w:rFonts w:ascii="Arial" w:hAnsi="Arial" w:cs="Arial"/>
          <w:color w:val="000000"/>
          <w:sz w:val="20"/>
          <w:szCs w:val="20"/>
        </w:rPr>
      </w:pPr>
      <w:r w:rsidRPr="007B78E8">
        <w:rPr>
          <w:rStyle w:val="Vnbnnidung"/>
          <w:rFonts w:ascii="Arial" w:hAnsi="Arial" w:cs="Arial"/>
          <w:color w:val="000000"/>
          <w:sz w:val="20"/>
          <w:szCs w:val="20"/>
          <w:lang w:eastAsia="vi-VN"/>
        </w:rPr>
        <w:t xml:space="preserve">Chi phí (dự toán gói thầu, giá gói thầu) kiểm toán độc lập của dự án, dự án thành phần, </w:t>
      </w:r>
      <w:r w:rsidR="00F806C0" w:rsidRPr="007B78E8">
        <w:rPr>
          <w:rStyle w:val="Vnbnnidung"/>
          <w:rFonts w:ascii="Arial" w:hAnsi="Arial" w:cs="Arial"/>
          <w:color w:val="000000"/>
          <w:sz w:val="20"/>
          <w:szCs w:val="20"/>
          <w:lang w:eastAsia="vi-VN"/>
        </w:rPr>
        <w:t>tiểu dự</w:t>
      </w:r>
      <w:r w:rsidRPr="007B78E8">
        <w:rPr>
          <w:rStyle w:val="Vnbnnidung"/>
          <w:rFonts w:ascii="Arial" w:hAnsi="Arial" w:cs="Arial"/>
          <w:color w:val="000000"/>
          <w:sz w:val="20"/>
          <w:szCs w:val="20"/>
          <w:lang w:eastAsia="vi-VN"/>
        </w:rPr>
        <w:t xml:space="preserve"> án, công trình, hạng mục công trình độc lập là chi phí tối đa, được xác định trên cơ sở giá trị cần thuê kiểm toán của dự án, dự án thành phần, tiểu dự án, công trình, hạng mục công trình độc lập nhân (x) với tỷ lệ định mức được xác định theo quy định tại điểm a khoản 1 Điều này và cộng với thuế giá trị gia tăng. Chi phí </w:t>
      </w:r>
      <w:r w:rsidR="000546C2" w:rsidRPr="007B78E8">
        <w:rPr>
          <w:rStyle w:val="Vnbnnidung"/>
          <w:rFonts w:ascii="Arial" w:hAnsi="Arial" w:cs="Arial"/>
          <w:color w:val="000000"/>
          <w:sz w:val="20"/>
          <w:szCs w:val="20"/>
          <w:lang w:eastAsia="vi-VN"/>
        </w:rPr>
        <w:t>kiểm toán</w:t>
      </w:r>
      <w:r w:rsidRPr="007B78E8">
        <w:rPr>
          <w:rStyle w:val="Vnbnnidung"/>
          <w:rFonts w:ascii="Arial" w:hAnsi="Arial" w:cs="Arial"/>
          <w:color w:val="000000"/>
          <w:sz w:val="20"/>
          <w:szCs w:val="20"/>
          <w:lang w:eastAsia="vi-VN"/>
        </w:rPr>
        <w:t xml:space="preserve"> độc lập tối thiểu là một triệu đồng và cộng với thuế giá trị gia tăng.</w:t>
      </w:r>
    </w:p>
    <w:p w:rsidR="00341441" w:rsidRPr="007B78E8" w:rsidRDefault="00341441" w:rsidP="00CE51C3">
      <w:pPr>
        <w:pStyle w:val="Vnbnnidung0"/>
        <w:tabs>
          <w:tab w:val="left" w:pos="1027"/>
        </w:tabs>
        <w:spacing w:after="120" w:line="240" w:lineRule="auto"/>
        <w:ind w:firstLine="720"/>
        <w:rPr>
          <w:rFonts w:ascii="Arial" w:hAnsi="Arial" w:cs="Arial"/>
          <w:color w:val="000000"/>
          <w:sz w:val="20"/>
          <w:szCs w:val="20"/>
        </w:rPr>
      </w:pPr>
      <w:bookmarkStart w:id="507" w:name="bookmark530"/>
      <w:r w:rsidRPr="007B78E8">
        <w:rPr>
          <w:rStyle w:val="Vnbnnidung"/>
          <w:rFonts w:ascii="Arial" w:hAnsi="Arial" w:cs="Arial"/>
          <w:color w:val="000000"/>
          <w:sz w:val="20"/>
          <w:szCs w:val="20"/>
          <w:highlight w:val="white"/>
          <w:lang w:eastAsia="vi-VN"/>
        </w:rPr>
        <w:t>c</w:t>
      </w:r>
      <w:bookmarkEnd w:id="507"/>
      <w:r w:rsidRPr="007B78E8">
        <w:rPr>
          <w:rStyle w:val="Vnbnnidung"/>
          <w:rFonts w:ascii="Arial" w:hAnsi="Arial" w:cs="Arial"/>
          <w:color w:val="000000"/>
          <w:sz w:val="20"/>
          <w:szCs w:val="20"/>
          <w:highlight w:val="white"/>
          <w:lang w:eastAsia="vi-VN"/>
        </w:rPr>
        <w:t>)</w:t>
      </w:r>
      <w:r w:rsidR="00A27FDB" w:rsidRPr="007B78E8">
        <w:rPr>
          <w:rStyle w:val="Vnbnnidung"/>
          <w:rFonts w:ascii="Arial" w:hAnsi="Arial" w:cs="Arial"/>
          <w:color w:val="000000"/>
          <w:sz w:val="20"/>
          <w:szCs w:val="20"/>
          <w:lang w:eastAsia="vi-VN"/>
        </w:rPr>
        <w:t xml:space="preserve"> </w:t>
      </w:r>
      <w:r w:rsidRPr="007B78E8">
        <w:rPr>
          <w:rStyle w:val="Vnbnnidung"/>
          <w:rFonts w:ascii="Arial" w:hAnsi="Arial" w:cs="Arial"/>
          <w:color w:val="000000"/>
          <w:sz w:val="20"/>
          <w:szCs w:val="20"/>
          <w:lang w:eastAsia="vi-VN"/>
        </w:rPr>
        <w:t>Chi phí thẩm tra, phê duyệt quyết toán:</w:t>
      </w:r>
    </w:p>
    <w:tbl>
      <w:tblPr>
        <w:tblW w:w="5000" w:type="pct"/>
        <w:jc w:val="center"/>
        <w:tblCellMar>
          <w:left w:w="0" w:type="dxa"/>
          <w:right w:w="0" w:type="dxa"/>
        </w:tblCellMar>
        <w:tblLook w:val="0000" w:firstRow="0" w:lastRow="0" w:firstColumn="0" w:lastColumn="0" w:noHBand="0" w:noVBand="0"/>
      </w:tblPr>
      <w:tblGrid>
        <w:gridCol w:w="3108"/>
        <w:gridCol w:w="711"/>
        <w:gridCol w:w="768"/>
        <w:gridCol w:w="851"/>
        <w:gridCol w:w="866"/>
        <w:gridCol w:w="855"/>
        <w:gridCol w:w="855"/>
        <w:gridCol w:w="1005"/>
      </w:tblGrid>
      <w:tr w:rsidR="00B93071" w:rsidRPr="007B78E8" w:rsidTr="00532BB5">
        <w:trPr>
          <w:trHeight w:val="1440"/>
          <w:jc w:val="center"/>
        </w:trPr>
        <w:tc>
          <w:tcPr>
            <w:tcW w:w="1723"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 xml:space="preserve">Giá trị quyết toán do chủ đầu tư đề nghị phê duyệt của dự án, dự án thành phần, </w:t>
            </w:r>
            <w:r w:rsidR="00F806C0" w:rsidRPr="007B78E8">
              <w:rPr>
                <w:rStyle w:val="Khc"/>
                <w:rFonts w:ascii="Arial" w:hAnsi="Arial" w:cs="Arial"/>
                <w:color w:val="000000"/>
                <w:sz w:val="20"/>
                <w:szCs w:val="20"/>
                <w:lang w:eastAsia="vi-VN"/>
              </w:rPr>
              <w:t>tiểu dự</w:t>
            </w:r>
            <w:r w:rsidRPr="007B78E8">
              <w:rPr>
                <w:rStyle w:val="Khc"/>
                <w:rFonts w:ascii="Arial" w:hAnsi="Arial" w:cs="Arial"/>
                <w:color w:val="000000"/>
                <w:sz w:val="20"/>
                <w:szCs w:val="20"/>
                <w:lang w:eastAsia="vi-VN"/>
              </w:rPr>
              <w:t xml:space="preserve"> án, công trình, hạng mục công trình độc lập (tỷ đồng)</w:t>
            </w:r>
          </w:p>
        </w:tc>
        <w:tc>
          <w:tcPr>
            <w:tcW w:w="394" w:type="pct"/>
            <w:tcBorders>
              <w:top w:val="single" w:sz="4" w:space="0" w:color="auto"/>
              <w:left w:val="single" w:sz="4" w:space="0" w:color="auto"/>
              <w:bottom w:val="nil"/>
              <w:right w:val="nil"/>
            </w:tcBorders>
            <w:shd w:val="clear" w:color="auto" w:fill="FFFFFF"/>
            <w:vAlign w:val="center"/>
          </w:tcPr>
          <w:p w:rsidR="00341441" w:rsidRPr="007B78E8" w:rsidRDefault="00A27FDB"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w:t>
            </w:r>
            <w:r w:rsidR="00341441" w:rsidRPr="007B78E8">
              <w:rPr>
                <w:rStyle w:val="Khc"/>
                <w:rFonts w:ascii="Arial" w:hAnsi="Arial" w:cs="Arial"/>
                <w:color w:val="000000"/>
                <w:sz w:val="20"/>
                <w:szCs w:val="20"/>
                <w:lang w:eastAsia="vi-VN"/>
              </w:rPr>
              <w:t>5</w:t>
            </w:r>
          </w:p>
        </w:tc>
        <w:tc>
          <w:tcPr>
            <w:tcW w:w="426"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10</w:t>
            </w:r>
          </w:p>
        </w:tc>
        <w:tc>
          <w:tcPr>
            <w:tcW w:w="472"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50</w:t>
            </w:r>
          </w:p>
        </w:tc>
        <w:tc>
          <w:tcPr>
            <w:tcW w:w="480"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100</w:t>
            </w:r>
          </w:p>
        </w:tc>
        <w:tc>
          <w:tcPr>
            <w:tcW w:w="474"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500</w:t>
            </w:r>
          </w:p>
        </w:tc>
        <w:tc>
          <w:tcPr>
            <w:tcW w:w="474"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1.000</w:t>
            </w:r>
          </w:p>
        </w:tc>
        <w:tc>
          <w:tcPr>
            <w:tcW w:w="558" w:type="pct"/>
            <w:tcBorders>
              <w:top w:val="single" w:sz="4" w:space="0" w:color="auto"/>
              <w:left w:val="single" w:sz="4" w:space="0" w:color="auto"/>
              <w:bottom w:val="nil"/>
              <w:right w:val="single" w:sz="4" w:space="0" w:color="auto"/>
            </w:tcBorders>
            <w:shd w:val="clear" w:color="auto" w:fill="FFFFFF"/>
            <w:vAlign w:val="center"/>
          </w:tcPr>
          <w:p w:rsidR="00341441" w:rsidRPr="007B78E8" w:rsidRDefault="00A27FDB"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w:t>
            </w:r>
            <w:r w:rsidR="00341441" w:rsidRPr="007B78E8">
              <w:rPr>
                <w:rStyle w:val="Khc"/>
                <w:rFonts w:ascii="Arial" w:hAnsi="Arial" w:cs="Arial"/>
                <w:color w:val="000000"/>
                <w:sz w:val="20"/>
                <w:szCs w:val="20"/>
                <w:lang w:eastAsia="vi-VN"/>
              </w:rPr>
              <w:t xml:space="preserve"> 10.000</w:t>
            </w:r>
          </w:p>
        </w:tc>
      </w:tr>
      <w:tr w:rsidR="00B93071" w:rsidRPr="007B78E8" w:rsidTr="00532BB5">
        <w:trPr>
          <w:trHeight w:val="864"/>
          <w:jc w:val="center"/>
        </w:trPr>
        <w:tc>
          <w:tcPr>
            <w:tcW w:w="1723"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Tỷ lệ định mức chi phí thẩm tra, phê duyệt quyết toán (%)</w:t>
            </w:r>
          </w:p>
        </w:tc>
        <w:tc>
          <w:tcPr>
            <w:tcW w:w="394"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0,57</w:t>
            </w:r>
          </w:p>
        </w:tc>
        <w:tc>
          <w:tcPr>
            <w:tcW w:w="426"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0,39</w:t>
            </w:r>
          </w:p>
        </w:tc>
        <w:tc>
          <w:tcPr>
            <w:tcW w:w="472"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0,285</w:t>
            </w:r>
          </w:p>
        </w:tc>
        <w:tc>
          <w:tcPr>
            <w:tcW w:w="480"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0,225</w:t>
            </w:r>
          </w:p>
        </w:tc>
        <w:tc>
          <w:tcPr>
            <w:tcW w:w="474"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0,135</w:t>
            </w:r>
          </w:p>
        </w:tc>
        <w:tc>
          <w:tcPr>
            <w:tcW w:w="474"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0,09</w:t>
            </w: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0,048</w:t>
            </w:r>
          </w:p>
        </w:tc>
      </w:tr>
    </w:tbl>
    <w:p w:rsidR="00341441" w:rsidRPr="00E34704" w:rsidRDefault="00341441" w:rsidP="00F90868">
      <w:pPr>
        <w:pStyle w:val="ANoidungcandeugxdvn"/>
        <w:rPr>
          <w:lang w:val="en-US"/>
        </w:rPr>
      </w:pPr>
      <w:r w:rsidRPr="00E34704">
        <w:rPr>
          <w:lang w:val="en-US"/>
        </w:rPr>
        <w:t xml:space="preserve">Chi phí thẩm tra, phê duyệt quyết toán của dự án, dự án thành phần, tiểu dự án, công trình, hạng mục công trình độc lập hoàn thành là chi phí tối đa, được xác định trên cơ sở giá trị quyết toán do chủ đầu tư đề nghị phê duyệt </w:t>
      </w:r>
      <w:r w:rsidR="00E804AE" w:rsidRPr="00E34704">
        <w:rPr>
          <w:lang w:val="en-US"/>
        </w:rPr>
        <w:t>của</w:t>
      </w:r>
      <w:r w:rsidRPr="00E34704">
        <w:rPr>
          <w:lang w:val="en-US"/>
        </w:rPr>
        <w:t xml:space="preserve"> dự án, dự án thành phần, tiểu dự án, công trình, hạng mục công trình độc lập hoàn thành nhân (x) với tỷ lệ định mức được xác định theo quy định tại điểm a khoản 1 Điều này. Chi phí thẩm tr</w:t>
      </w:r>
      <w:r w:rsidR="007150FC" w:rsidRPr="00E34704">
        <w:rPr>
          <w:lang w:val="en-US"/>
        </w:rPr>
        <w:t>a, phê duyệt quyết toán tối thiể</w:t>
      </w:r>
      <w:r w:rsidRPr="00E34704">
        <w:rPr>
          <w:lang w:val="en-US"/>
        </w:rPr>
        <w:t>u là năm trăm nghìn đồng.</w:t>
      </w:r>
    </w:p>
    <w:p w:rsidR="00341441" w:rsidRPr="00E34704" w:rsidRDefault="00341441" w:rsidP="00F90868">
      <w:pPr>
        <w:pStyle w:val="ANoidungcandeugxdvn"/>
        <w:rPr>
          <w:lang w:val="en-US"/>
        </w:rPr>
      </w:pPr>
      <w:bookmarkStart w:id="508" w:name="bookmark531"/>
      <w:r w:rsidRPr="00E34704">
        <w:rPr>
          <w:lang w:val="en-US"/>
        </w:rPr>
        <w:t>d</w:t>
      </w:r>
      <w:bookmarkEnd w:id="508"/>
      <w:r w:rsidR="007150FC" w:rsidRPr="00E34704">
        <w:rPr>
          <w:lang w:val="en-US"/>
        </w:rPr>
        <w:t xml:space="preserve">) </w:t>
      </w:r>
      <w:r w:rsidRPr="00E34704">
        <w:rPr>
          <w:lang w:val="en-US"/>
        </w:rPr>
        <w:t>C</w:t>
      </w:r>
      <w:r w:rsidR="007150FC" w:rsidRPr="00E34704">
        <w:rPr>
          <w:lang w:val="en-US"/>
        </w:rPr>
        <w:t>hi phí thiết bị chiếm tỷ trọng ≥</w:t>
      </w:r>
      <w:r w:rsidRPr="00E34704">
        <w:rPr>
          <w:lang w:val="en-US"/>
        </w:rPr>
        <w:t xml:space="preserve"> 50% trong giá trị cần thuê kiểm toán độc lập hoặc giá trị quyết toán do chủ đầu tư lập thì chi phí kiểm toán độc lập, chi phí thẩm tra, phê duyệt quyết toán được xác định bằng 70% mức tính theo quy định tại điểm a, điểm b, điểm c khoản 1 Điều này.</w:t>
      </w:r>
    </w:p>
    <w:p w:rsidR="00341441" w:rsidRPr="00E34704" w:rsidRDefault="00341441" w:rsidP="00F90868">
      <w:pPr>
        <w:pStyle w:val="ANoidungcandeugxdvn"/>
        <w:rPr>
          <w:lang w:val="en-US"/>
        </w:rPr>
      </w:pPr>
      <w:r w:rsidRPr="00E34704">
        <w:rPr>
          <w:lang w:val="en-US"/>
        </w:rPr>
        <w:t>đ) Kiểm toán độc lập, thẩm tra, phê duyệt quyết toán đối với chi phí bồi thường, hỗ trợ, tái định cư, định mức chi phí kiểm toán độc lập, chi phí thẩm tra, phê duyệt quyết toán được xác định bằng 50% mức tính theo quy định tại điểm a, điểm b, điểm c khoản 1 Điều này cho chi phí bồi thường, hỗ trợ, tái định cư của dự án.</w:t>
      </w:r>
    </w:p>
    <w:p w:rsidR="00341441" w:rsidRPr="00E34704" w:rsidRDefault="00341441" w:rsidP="00F90868">
      <w:pPr>
        <w:pStyle w:val="ANoidungcandeugxdvn"/>
        <w:rPr>
          <w:lang w:val="en-US"/>
        </w:rPr>
      </w:pPr>
      <w:bookmarkStart w:id="509" w:name="bookmark532"/>
      <w:r w:rsidRPr="00E34704">
        <w:rPr>
          <w:lang w:val="en-US"/>
        </w:rPr>
        <w:t>e</w:t>
      </w:r>
      <w:bookmarkEnd w:id="509"/>
      <w:r w:rsidR="007150FC" w:rsidRPr="00E34704">
        <w:rPr>
          <w:lang w:val="en-US"/>
        </w:rPr>
        <w:t xml:space="preserve">) </w:t>
      </w:r>
      <w:r w:rsidRPr="00E34704">
        <w:rPr>
          <w:lang w:val="en-US"/>
        </w:rPr>
        <w:t xml:space="preserve">Dự án, dự án thành phần, tiểu dự án, công trình, hạng mục công trình độc lập đã được nhà thầu </w:t>
      </w:r>
      <w:r w:rsidR="000546C2" w:rsidRPr="00E34704">
        <w:rPr>
          <w:lang w:val="en-US"/>
        </w:rPr>
        <w:t>kiểm toán</w:t>
      </w:r>
      <w:r w:rsidRPr="00E34704">
        <w:rPr>
          <w:lang w:val="en-US"/>
        </w:rPr>
        <w:t xml:space="preserve"> độc lập thực hiện kiểm toán báo cáo quyết toán hoặc cơ quan </w:t>
      </w:r>
      <w:r w:rsidR="000546C2" w:rsidRPr="00E34704">
        <w:rPr>
          <w:lang w:val="en-US"/>
        </w:rPr>
        <w:t>Kiểm toán</w:t>
      </w:r>
      <w:r w:rsidRPr="00E34704">
        <w:rPr>
          <w:lang w:val="en-US"/>
        </w:rPr>
        <w:t xml:space="preserve"> nhà nước, cơ quan thanh tra thực hiện kiểm toán, thanh tra đầy đủ các nội dung theo quy định tại Điều 37 của Nghị định này: chi phí </w:t>
      </w:r>
      <w:r w:rsidR="001E451A" w:rsidRPr="00E34704">
        <w:rPr>
          <w:lang w:val="en-US"/>
        </w:rPr>
        <w:t>thẩm</w:t>
      </w:r>
      <w:r w:rsidRPr="00E34704">
        <w:rPr>
          <w:lang w:val="en-US"/>
        </w:rPr>
        <w:t xml:space="preserve"> </w:t>
      </w:r>
      <w:r w:rsidRPr="00E34704">
        <w:rPr>
          <w:lang w:val="en-US"/>
        </w:rPr>
        <w:lastRenderedPageBreak/>
        <w:t xml:space="preserve">tra, phê duyệt </w:t>
      </w:r>
      <w:r w:rsidR="00E32DBD" w:rsidRPr="00E34704">
        <w:rPr>
          <w:lang w:val="en-US"/>
        </w:rPr>
        <w:t>quyết</w:t>
      </w:r>
      <w:r w:rsidRPr="00E34704">
        <w:rPr>
          <w:lang w:val="en-US"/>
        </w:rPr>
        <w:t xml:space="preserve"> toán được xác định bằng 50% mức tính theo quy định tại khoản 1 Điều này.</w:t>
      </w:r>
    </w:p>
    <w:p w:rsidR="00341441" w:rsidRPr="007E6BD3" w:rsidRDefault="00341441" w:rsidP="00E4309E">
      <w:pPr>
        <w:pStyle w:val="Heading4"/>
        <w:rPr>
          <w:lang w:val="en-US"/>
        </w:rPr>
      </w:pPr>
      <w:bookmarkStart w:id="510" w:name="bookmark533"/>
      <w:r w:rsidRPr="007E6BD3">
        <w:rPr>
          <w:highlight w:val="white"/>
          <w:lang w:val="en-US"/>
        </w:rPr>
        <w:t>2</w:t>
      </w:r>
      <w:bookmarkEnd w:id="510"/>
      <w:r w:rsidRPr="007E6BD3">
        <w:rPr>
          <w:highlight w:val="white"/>
          <w:lang w:val="en-US"/>
        </w:rPr>
        <w:t>.</w:t>
      </w:r>
      <w:r w:rsidR="007150FC" w:rsidRPr="007E6BD3">
        <w:rPr>
          <w:lang w:val="en-US"/>
        </w:rPr>
        <w:t xml:space="preserve"> </w:t>
      </w:r>
      <w:r w:rsidRPr="007E6BD3">
        <w:rPr>
          <w:lang w:val="en-US"/>
        </w:rPr>
        <w:t>Quản lý, sử dụng chi phí thẩm tra, phê duyệt quyết toán:</w:t>
      </w:r>
    </w:p>
    <w:p w:rsidR="00341441" w:rsidRPr="00E34704" w:rsidRDefault="00341441" w:rsidP="00F90868">
      <w:pPr>
        <w:pStyle w:val="ANoidungcandeugxdvn"/>
        <w:rPr>
          <w:lang w:val="en-US"/>
        </w:rPr>
      </w:pPr>
      <w:bookmarkStart w:id="511" w:name="bookmark534"/>
      <w:r w:rsidRPr="00E34704">
        <w:rPr>
          <w:highlight w:val="white"/>
          <w:lang w:val="en-US"/>
        </w:rPr>
        <w:t>a</w:t>
      </w:r>
      <w:bookmarkEnd w:id="511"/>
      <w:r w:rsidRPr="00E34704">
        <w:rPr>
          <w:highlight w:val="white"/>
          <w:lang w:val="en-US"/>
        </w:rPr>
        <w:t>)</w:t>
      </w:r>
      <w:r w:rsidR="007150FC" w:rsidRPr="00E34704">
        <w:rPr>
          <w:lang w:val="en-US"/>
        </w:rPr>
        <w:t xml:space="preserve"> </w:t>
      </w:r>
      <w:r w:rsidRPr="00E34704">
        <w:rPr>
          <w:lang w:val="en-US"/>
        </w:rPr>
        <w:t xml:space="preserve">Cơ quan chủ trì thẩm tra quyết toán căn cứ quy định tại khoản 1 Điều này và hồ sơ trình thẩm tra, phê duyệt quyết toán của chủ đầu tư gửi tới, có trách nhiệm xác định </w:t>
      </w:r>
      <w:r w:rsidR="001E451A" w:rsidRPr="00E34704">
        <w:rPr>
          <w:lang w:val="en-US"/>
        </w:rPr>
        <w:t>cụ thể</w:t>
      </w:r>
      <w:r w:rsidRPr="00E34704">
        <w:rPr>
          <w:lang w:val="en-US"/>
        </w:rPr>
        <w:t xml:space="preserve"> chi phí thẩm tra, phê duyệt quyết toán, trên cơ sở đó gửi văn bản đề nghị chủ đầu tư thanh toán chi phí thẩm tra, phê duyệt quyết toán.</w:t>
      </w:r>
    </w:p>
    <w:p w:rsidR="00341441" w:rsidRPr="00E34704" w:rsidRDefault="00341441" w:rsidP="00F90868">
      <w:pPr>
        <w:pStyle w:val="ANoidungcandeugxdvn"/>
        <w:rPr>
          <w:lang w:val="en-US"/>
        </w:rPr>
      </w:pPr>
      <w:r w:rsidRPr="00E34704">
        <w:rPr>
          <w:lang w:val="en-US"/>
        </w:rPr>
        <w:t xml:space="preserve">Đối với dự án được bố trí kế hoạch năm cuối nhưng chủ đầu tư đang trong thời gian lập hồ sơ quyết toán theo quy định tại Điều 47 Nghị định này, cơ quan chủ trì thẩm tra quyết toán căn cứ chi phí thẩm tra, phê duyệt quyết toán được duyệt hoặc </w:t>
      </w:r>
      <w:r w:rsidR="00B66EE6" w:rsidRPr="00E34704">
        <w:rPr>
          <w:lang w:val="en-US"/>
        </w:rPr>
        <w:t>điều</w:t>
      </w:r>
      <w:r w:rsidRPr="00E34704">
        <w:rPr>
          <w:lang w:val="en-US"/>
        </w:rPr>
        <w:t xml:space="preserve"> </w:t>
      </w:r>
      <w:r w:rsidR="001D2791" w:rsidRPr="00E34704">
        <w:rPr>
          <w:lang w:val="en-US"/>
        </w:rPr>
        <w:t>chỉnh của dự án hoặc dự toán (nếu có) để</w:t>
      </w:r>
      <w:r w:rsidRPr="00E34704">
        <w:rPr>
          <w:lang w:val="en-US"/>
        </w:rPr>
        <w:t xml:space="preserve"> đề nghị chủ đầu tư thanh toán chi phí thẩm tra, phê duyệt quyết toán. Cơ quan chủ trì thẩm tra quyết toán căn cứ quy định tại khoản 1 Điều này và hồ sơ trình thẩm tra, phê duyệt quyết toán của chủ đầu tư gửi tới, có trách nhiệm xác định cụ thể chi phí </w:t>
      </w:r>
      <w:r w:rsidR="001E451A" w:rsidRPr="00E34704">
        <w:rPr>
          <w:lang w:val="en-US"/>
        </w:rPr>
        <w:t>thẩm</w:t>
      </w:r>
      <w:r w:rsidRPr="00E34704">
        <w:rPr>
          <w:lang w:val="en-US"/>
        </w:rPr>
        <w:t xml:space="preserve"> tra, phê duyệt quyết toán, trường hợp số tiền chủ đầu tư đã thanh toán vượt so với chi phí thẩm tra, phê duyệt quyết toán được hưởng theo quy định, cơ quan chủ trì thẩm tra quyết toán chuyển trả chủ đầu tư số tiền đã thanh toán vượt để giảm trừ giá trị quyết toán của dự án.</w:t>
      </w:r>
    </w:p>
    <w:p w:rsidR="00341441" w:rsidRPr="00E34704" w:rsidRDefault="00341441" w:rsidP="00F90868">
      <w:pPr>
        <w:pStyle w:val="ANoidungcandeugxdvn"/>
        <w:rPr>
          <w:lang w:val="en-US"/>
        </w:rPr>
      </w:pPr>
      <w:r w:rsidRPr="00E34704">
        <w:rPr>
          <w:lang w:val="en-US"/>
        </w:rPr>
        <w:t>Chủ đầu tư đề nghị cơ quan kiểm soát, thanh toán (Kho bạc Nhà nước) thanh toán cho cơ quan chủ trì thẩm tra quyết toán theo văn bản đề nghị của cơ quan chủ trì thẩm tra quyết toán và chi phí thẩm tra phê duyệt, quyết toán được xác định tại khoản 1 Điều này.</w:t>
      </w:r>
    </w:p>
    <w:p w:rsidR="00341441" w:rsidRPr="00E34704" w:rsidRDefault="00341441" w:rsidP="00F90868">
      <w:pPr>
        <w:pStyle w:val="ANoidungcandeugxdvn"/>
        <w:rPr>
          <w:lang w:val="en-US"/>
        </w:rPr>
      </w:pPr>
      <w:bookmarkStart w:id="512" w:name="bookmark535"/>
      <w:r w:rsidRPr="00E34704">
        <w:rPr>
          <w:lang w:val="en-US"/>
        </w:rPr>
        <w:t>b</w:t>
      </w:r>
      <w:bookmarkEnd w:id="512"/>
      <w:r w:rsidR="009839D6" w:rsidRPr="00E34704">
        <w:rPr>
          <w:lang w:val="en-US"/>
        </w:rPr>
        <w:t xml:space="preserve">) </w:t>
      </w:r>
      <w:r w:rsidRPr="00E34704">
        <w:rPr>
          <w:lang w:val="en-US"/>
        </w:rPr>
        <w:t xml:space="preserve">Nội dung chi cho công tác </w:t>
      </w:r>
      <w:r w:rsidR="001E451A" w:rsidRPr="00E34704">
        <w:rPr>
          <w:lang w:val="en-US"/>
        </w:rPr>
        <w:t>thẩm</w:t>
      </w:r>
      <w:r w:rsidRPr="00E34704">
        <w:rPr>
          <w:lang w:val="en-US"/>
        </w:rPr>
        <w:t xml:space="preserve"> tra và phê duyệt quyết toán gồm:</w:t>
      </w:r>
    </w:p>
    <w:p w:rsidR="00341441" w:rsidRPr="00E34704" w:rsidRDefault="00341441" w:rsidP="00F90868">
      <w:pPr>
        <w:pStyle w:val="ANoidungcandeugxdvn"/>
        <w:rPr>
          <w:lang w:val="en-US"/>
        </w:rPr>
      </w:pPr>
      <w:bookmarkStart w:id="513" w:name="bookmark536"/>
      <w:r w:rsidRPr="00E34704">
        <w:rPr>
          <w:lang w:val="en-US"/>
        </w:rPr>
        <w:t>-</w:t>
      </w:r>
      <w:bookmarkEnd w:id="513"/>
      <w:r w:rsidR="009839D6" w:rsidRPr="00E34704">
        <w:rPr>
          <w:lang w:val="en-US"/>
        </w:rPr>
        <w:t xml:space="preserve"> </w:t>
      </w:r>
      <w:r w:rsidRPr="00E34704">
        <w:rPr>
          <w:lang w:val="en-US"/>
        </w:rPr>
        <w:t>Chi trực tiếp cho công tác thẩm tra quyết toán, phê duyệt quyết toán.</w:t>
      </w:r>
    </w:p>
    <w:p w:rsidR="00341441" w:rsidRPr="00E34704" w:rsidRDefault="00341441" w:rsidP="00F90868">
      <w:pPr>
        <w:pStyle w:val="ANoidungcandeugxdvn"/>
        <w:rPr>
          <w:lang w:val="en-US"/>
        </w:rPr>
      </w:pPr>
      <w:bookmarkStart w:id="514" w:name="bookmark537"/>
      <w:r w:rsidRPr="00E34704">
        <w:rPr>
          <w:lang w:val="en-US"/>
        </w:rPr>
        <w:t>-</w:t>
      </w:r>
      <w:bookmarkEnd w:id="514"/>
      <w:r w:rsidR="009839D6" w:rsidRPr="00E34704">
        <w:rPr>
          <w:lang w:val="en-US"/>
        </w:rPr>
        <w:t xml:space="preserve"> </w:t>
      </w:r>
      <w:r w:rsidRPr="00E34704">
        <w:rPr>
          <w:lang w:val="en-US"/>
        </w:rPr>
        <w:t xml:space="preserve">Chi trả cho các chuyên gia hoặc </w:t>
      </w:r>
      <w:r w:rsidR="001D6918" w:rsidRPr="00E34704">
        <w:rPr>
          <w:lang w:val="en-US"/>
        </w:rPr>
        <w:t>tổ chức</w:t>
      </w:r>
      <w:r w:rsidRPr="00E34704">
        <w:rPr>
          <w:lang w:val="en-US"/>
        </w:rPr>
        <w:t xml:space="preserve"> tư vấn thực hiện thẩm tra quyết toán trong </w:t>
      </w:r>
      <w:r w:rsidR="001E451A" w:rsidRPr="00E34704">
        <w:rPr>
          <w:lang w:val="en-US"/>
        </w:rPr>
        <w:t>trường hợp</w:t>
      </w:r>
      <w:r w:rsidRPr="00E34704">
        <w:rPr>
          <w:lang w:val="en-US"/>
        </w:rPr>
        <w:t xml:space="preserve"> cơ quan chủ trì thẩm tra quyết toán ký kết </w:t>
      </w:r>
      <w:r w:rsidR="001E451A" w:rsidRPr="00E34704">
        <w:rPr>
          <w:lang w:val="en-US"/>
        </w:rPr>
        <w:t>hợp đồng</w:t>
      </w:r>
      <w:r w:rsidRPr="00E34704">
        <w:rPr>
          <w:lang w:val="en-US"/>
        </w:rPr>
        <w:t xml:space="preserve"> theo thời gian với các chuyên gia hoặc thuê tổ chức tư vấn.</w:t>
      </w:r>
    </w:p>
    <w:p w:rsidR="00341441" w:rsidRPr="00E34704" w:rsidRDefault="00341441" w:rsidP="00F90868">
      <w:pPr>
        <w:pStyle w:val="ANoidungcandeugxdvn"/>
        <w:rPr>
          <w:lang w:val="en-US"/>
        </w:rPr>
      </w:pPr>
      <w:bookmarkStart w:id="515" w:name="bookmark538"/>
      <w:r w:rsidRPr="00E34704">
        <w:rPr>
          <w:lang w:val="en-US"/>
        </w:rPr>
        <w:t>-</w:t>
      </w:r>
      <w:bookmarkEnd w:id="515"/>
      <w:r w:rsidR="009839D6" w:rsidRPr="00E34704">
        <w:rPr>
          <w:lang w:val="en-US"/>
        </w:rPr>
        <w:t xml:space="preserve"> </w:t>
      </w:r>
      <w:r w:rsidRPr="00E34704">
        <w:rPr>
          <w:lang w:val="en-US"/>
        </w:rPr>
        <w:t>Chi công tác phí, văn phòng phẩm, dịch thuật, in ấn, hội nghị, hội thảo, mua sắm máy tính hoặc trang thiết bị phục vụ công tác thẩm tra và phê duyệt quyết toán.</w:t>
      </w:r>
    </w:p>
    <w:p w:rsidR="00341441" w:rsidRPr="00E34704" w:rsidRDefault="00341441" w:rsidP="00F90868">
      <w:pPr>
        <w:pStyle w:val="ANoidungcandeugxdvn"/>
        <w:rPr>
          <w:lang w:val="en-US"/>
        </w:rPr>
      </w:pPr>
      <w:bookmarkStart w:id="516" w:name="bookmark539"/>
      <w:r w:rsidRPr="00E34704">
        <w:rPr>
          <w:lang w:val="en-US"/>
        </w:rPr>
        <w:t>-</w:t>
      </w:r>
      <w:bookmarkEnd w:id="516"/>
      <w:r w:rsidR="009839D6" w:rsidRPr="00E34704">
        <w:rPr>
          <w:lang w:val="en-US"/>
        </w:rPr>
        <w:t xml:space="preserve"> </w:t>
      </w:r>
      <w:r w:rsidRPr="00E34704">
        <w:rPr>
          <w:lang w:val="en-US"/>
        </w:rPr>
        <w:t>Các khoản chi khác có liên quan đến công tác thẩm tra quyết toán, phê duyệt báo cáo quyết toán.</w:t>
      </w:r>
    </w:p>
    <w:p w:rsidR="00341441" w:rsidRPr="00E34704" w:rsidRDefault="00341441" w:rsidP="00F90868">
      <w:pPr>
        <w:pStyle w:val="ANoidungcandeugxdvn"/>
        <w:rPr>
          <w:lang w:val="en-US"/>
        </w:rPr>
      </w:pPr>
      <w:bookmarkStart w:id="517" w:name="bookmark540"/>
      <w:r w:rsidRPr="00E34704">
        <w:rPr>
          <w:lang w:val="en-US"/>
        </w:rPr>
        <w:t>c</w:t>
      </w:r>
      <w:bookmarkEnd w:id="517"/>
      <w:r w:rsidR="009839D6" w:rsidRPr="00E34704">
        <w:rPr>
          <w:lang w:val="en-US"/>
        </w:rPr>
        <w:t xml:space="preserve">) </w:t>
      </w:r>
      <w:r w:rsidRPr="00E34704">
        <w:rPr>
          <w:lang w:val="en-US"/>
        </w:rPr>
        <w:t xml:space="preserve">Căn cứ chi phí thẩm tra, phê duyệt quyết toán và nội dung chi quy định tại điểm b khoản 2 Điều này, cơ quan chủ trì thẩm tra quyết toán xây dựng quy </w:t>
      </w:r>
      <w:r w:rsidRPr="00E34704">
        <w:rPr>
          <w:lang w:val="en-US"/>
        </w:rPr>
        <w:lastRenderedPageBreak/>
        <w:t>chế chi tiêu cho công tác thẩm tra và phê duyệt quyết toán, trình thủ trưởng cơ quan quản lý cấp trên trực tiếp xem xét, quyết định phê duyệt để làm cơ sở thực hiện hàng năm cho đến khi quy chế được điều chỉnh, bổ sung (nếu có).</w:t>
      </w:r>
    </w:p>
    <w:p w:rsidR="00341441" w:rsidRPr="00E34704" w:rsidRDefault="00341441" w:rsidP="00F90868">
      <w:pPr>
        <w:pStyle w:val="ANoidungcandeugxdvn"/>
        <w:rPr>
          <w:lang w:val="en-US"/>
        </w:rPr>
      </w:pPr>
      <w:bookmarkStart w:id="518" w:name="bookmark541"/>
      <w:r w:rsidRPr="00E34704">
        <w:rPr>
          <w:lang w:val="en-US"/>
        </w:rPr>
        <w:t>d</w:t>
      </w:r>
      <w:bookmarkEnd w:id="518"/>
      <w:r w:rsidR="009839D6" w:rsidRPr="00E34704">
        <w:rPr>
          <w:lang w:val="en-US"/>
        </w:rPr>
        <w:t xml:space="preserve">) </w:t>
      </w:r>
      <w:r w:rsidRPr="00E34704">
        <w:rPr>
          <w:lang w:val="en-US"/>
        </w:rPr>
        <w:t xml:space="preserve">Nguồn thu từ chi phí thẩm tra, phê duyệt quyết toán không phải thực hiện trích nguồn cải cách tiền lương; không hạch toán chung và không quyết toán chung với nguồn kinh phí quản lý hành chính hàng năm của cơ quan chủ trì </w:t>
      </w:r>
      <w:r w:rsidR="001E451A" w:rsidRPr="00E34704">
        <w:rPr>
          <w:lang w:val="en-US"/>
        </w:rPr>
        <w:t>thẩm</w:t>
      </w:r>
      <w:r w:rsidRPr="00E34704">
        <w:rPr>
          <w:lang w:val="en-US"/>
        </w:rPr>
        <w:t xml:space="preserve"> tra, phê duyệt quyết toán. Chi phí </w:t>
      </w:r>
      <w:r w:rsidR="001E451A" w:rsidRPr="00E34704">
        <w:rPr>
          <w:lang w:val="en-US"/>
        </w:rPr>
        <w:t>thẩm</w:t>
      </w:r>
      <w:r w:rsidRPr="00E34704">
        <w:rPr>
          <w:lang w:val="en-US"/>
        </w:rPr>
        <w:t xml:space="preserve"> tra, phê duyệt quyết toán nếu chưa sử dụng hết trong năm, </w:t>
      </w:r>
      <w:r w:rsidR="009839D6" w:rsidRPr="00E34704">
        <w:rPr>
          <w:lang w:val="en-US"/>
        </w:rPr>
        <w:t>được phép chuyển sang năm sau để</w:t>
      </w:r>
      <w:r w:rsidRPr="00E34704">
        <w:rPr>
          <w:lang w:val="en-US"/>
        </w:rPr>
        <w:t xml:space="preserve"> thực hiện.</w:t>
      </w:r>
    </w:p>
    <w:p w:rsidR="00341441" w:rsidRPr="00E34704" w:rsidRDefault="00341441" w:rsidP="00F90868">
      <w:pPr>
        <w:pStyle w:val="ANoidungcandeugxdvn"/>
        <w:rPr>
          <w:lang w:val="en-US"/>
        </w:rPr>
      </w:pPr>
      <w:r w:rsidRPr="00E34704">
        <w:rPr>
          <w:lang w:val="en-US"/>
        </w:rPr>
        <w:t xml:space="preserve">Trên cơ sở nguồn thu và nội dung chi quy định tại khoản 2 Điều này, cơ quan chủ trì </w:t>
      </w:r>
      <w:r w:rsidR="001E451A" w:rsidRPr="00E34704">
        <w:rPr>
          <w:lang w:val="en-US"/>
        </w:rPr>
        <w:t>thẩm</w:t>
      </w:r>
      <w:r w:rsidRPr="00E34704">
        <w:rPr>
          <w:lang w:val="en-US"/>
        </w:rPr>
        <w:t xml:space="preserve"> tra quyết toán lập </w:t>
      </w:r>
      <w:r w:rsidR="007E76F6" w:rsidRPr="00E34704">
        <w:rPr>
          <w:lang w:val="en-US"/>
        </w:rPr>
        <w:t>chứng từ</w:t>
      </w:r>
      <w:r w:rsidRPr="00E34704">
        <w:rPr>
          <w:lang w:val="en-US"/>
        </w:rPr>
        <w:t xml:space="preserve"> chuyển tiền (</w:t>
      </w:r>
      <w:r w:rsidR="001E451A" w:rsidRPr="00E34704">
        <w:rPr>
          <w:lang w:val="en-US"/>
        </w:rPr>
        <w:t>Mẫu</w:t>
      </w:r>
      <w:r w:rsidRPr="00E34704">
        <w:rPr>
          <w:lang w:val="en-US"/>
        </w:rPr>
        <w:t xml:space="preserve"> số 05/TT) để đề nghị thanh toán chi phí thẩm tra phê duyệt quyết toán theo các nội dung chi quy định tại điểm b khoản 2 Điều này (</w:t>
      </w:r>
      <w:r w:rsidR="001E451A" w:rsidRPr="00E34704">
        <w:rPr>
          <w:lang w:val="en-US"/>
        </w:rPr>
        <w:t>trường hợp</w:t>
      </w:r>
      <w:r w:rsidRPr="00E34704">
        <w:rPr>
          <w:lang w:val="en-US"/>
        </w:rPr>
        <w:t xml:space="preserve"> nhiều nội dung chi, đơn vị kê khai trên bảng kê ghi rõ nội dung chi; bảng kê có chữ ký đóng dấu của cơ quan chủ trì </w:t>
      </w:r>
      <w:r w:rsidR="001E451A" w:rsidRPr="00E34704">
        <w:rPr>
          <w:lang w:val="en-US"/>
        </w:rPr>
        <w:t>thẩm</w:t>
      </w:r>
      <w:r w:rsidRPr="00E34704">
        <w:rPr>
          <w:lang w:val="en-US"/>
        </w:rPr>
        <w:t xml:space="preserve"> tra phê duyệt quyết toán) gửi cơ quan </w:t>
      </w:r>
      <w:r w:rsidR="001D6918" w:rsidRPr="00E34704">
        <w:rPr>
          <w:lang w:val="en-US"/>
        </w:rPr>
        <w:t>kiểm soát</w:t>
      </w:r>
      <w:r w:rsidRPr="00E34704">
        <w:rPr>
          <w:lang w:val="en-US"/>
        </w:rPr>
        <w:t xml:space="preserve">, thanh toán (Kho bạc Nhà nước) để thanh toán. Cơ quan chủ trì thẩm tra quyết toán không phải gửi chứng từ chi, </w:t>
      </w:r>
      <w:r w:rsidR="001E451A" w:rsidRPr="00E34704">
        <w:rPr>
          <w:lang w:val="en-US"/>
        </w:rPr>
        <w:t>hợp đồng</w:t>
      </w:r>
      <w:r w:rsidRPr="00E34704">
        <w:rPr>
          <w:lang w:val="en-US"/>
        </w:rPr>
        <w:t xml:space="preserve">, hóa đơn mua sắm đến cơ quan </w:t>
      </w:r>
      <w:r w:rsidR="001D6918" w:rsidRPr="00E34704">
        <w:rPr>
          <w:lang w:val="en-US"/>
        </w:rPr>
        <w:t>kiểm soát</w:t>
      </w:r>
      <w:r w:rsidRPr="00E34704">
        <w:rPr>
          <w:lang w:val="en-US"/>
        </w:rPr>
        <w:t xml:space="preserve">, thanh toán (Kho bạc Nhà nước). Căn cứ đề nghị của cơ quan chủ trì </w:t>
      </w:r>
      <w:r w:rsidR="001E451A" w:rsidRPr="00E34704">
        <w:rPr>
          <w:lang w:val="en-US"/>
        </w:rPr>
        <w:t>thẩm</w:t>
      </w:r>
      <w:r w:rsidRPr="00E34704">
        <w:rPr>
          <w:lang w:val="en-US"/>
        </w:rPr>
        <w:t xml:space="preserve"> tra quyết toán, cơ quan kiểm soát, thanh toán (Kho bạc Nhà nước) thực hiện thanh toán chi phí thẩm tra, phê duyệt quyết toán cho cơ quan chủ trì </w:t>
      </w:r>
      <w:r w:rsidR="001E451A" w:rsidRPr="00E34704">
        <w:rPr>
          <w:lang w:val="en-US"/>
        </w:rPr>
        <w:t>thẩm</w:t>
      </w:r>
      <w:r w:rsidRPr="00E34704">
        <w:rPr>
          <w:lang w:val="en-US"/>
        </w:rPr>
        <w:t xml:space="preserve"> tra quyết toán.</w:t>
      </w:r>
    </w:p>
    <w:p w:rsidR="00341441" w:rsidRPr="00E34704" w:rsidRDefault="00341441" w:rsidP="00F90868">
      <w:pPr>
        <w:pStyle w:val="ANoidungcandeugxdvn"/>
        <w:rPr>
          <w:lang w:val="en-US"/>
        </w:rPr>
      </w:pPr>
      <w:bookmarkStart w:id="519" w:name="bookmark542"/>
      <w:r w:rsidRPr="00E34704">
        <w:rPr>
          <w:highlight w:val="white"/>
          <w:lang w:val="en-US"/>
        </w:rPr>
        <w:t>3</w:t>
      </w:r>
      <w:bookmarkEnd w:id="519"/>
      <w:r w:rsidRPr="00E34704">
        <w:rPr>
          <w:highlight w:val="white"/>
          <w:lang w:val="en-US"/>
        </w:rPr>
        <w:t>.</w:t>
      </w:r>
      <w:r w:rsidR="009839D6" w:rsidRPr="00E34704">
        <w:rPr>
          <w:lang w:val="en-US"/>
        </w:rPr>
        <w:t xml:space="preserve"> </w:t>
      </w:r>
      <w:r w:rsidR="001E451A" w:rsidRPr="00E34704">
        <w:rPr>
          <w:lang w:val="en-US"/>
        </w:rPr>
        <w:t>Trường hợp</w:t>
      </w:r>
      <w:r w:rsidRPr="00E34704">
        <w:rPr>
          <w:lang w:val="en-US"/>
        </w:rPr>
        <w:t xml:space="preserve"> chủ đầu tư đã cung cấp đầy đủ hồ sơ, tài liệu theo hợp đồng kiểm toán nhưng nhà thầu kiểm toán độc lập vẫn không thực hiện một số nội dung công việc, chủ đầu tư căn cứ điều kiện </w:t>
      </w:r>
      <w:r w:rsidR="001E451A" w:rsidRPr="00E34704">
        <w:rPr>
          <w:lang w:val="en-US"/>
        </w:rPr>
        <w:t>hợp đồng</w:t>
      </w:r>
      <w:r w:rsidRPr="00E34704">
        <w:rPr>
          <w:lang w:val="en-US"/>
        </w:rPr>
        <w:t xml:space="preserve"> và khối lượng công việc nhà thầu kiểm toán không thực hiện để điều chỉnh giảm chi phí kiểm toán độc lập theo tỷ lệ tương ứng với khối lượng công việc nhà thầu kiểm toán không thực hiện.</w:t>
      </w:r>
    </w:p>
    <w:p w:rsidR="00341441" w:rsidRPr="00E34704" w:rsidRDefault="00341441" w:rsidP="00F90868">
      <w:pPr>
        <w:pStyle w:val="ANoidungcandeugxdvn"/>
        <w:rPr>
          <w:lang w:val="en-US"/>
        </w:rPr>
      </w:pPr>
      <w:bookmarkStart w:id="520" w:name="bookmark543"/>
      <w:r w:rsidRPr="00E34704">
        <w:rPr>
          <w:highlight w:val="white"/>
          <w:lang w:val="en-US"/>
        </w:rPr>
        <w:t>4</w:t>
      </w:r>
      <w:bookmarkEnd w:id="520"/>
      <w:r w:rsidRPr="00E34704">
        <w:rPr>
          <w:highlight w:val="white"/>
          <w:lang w:val="en-US"/>
        </w:rPr>
        <w:t>.</w:t>
      </w:r>
      <w:r w:rsidR="009839D6" w:rsidRPr="00E34704">
        <w:rPr>
          <w:lang w:val="en-US"/>
        </w:rPr>
        <w:t xml:space="preserve"> </w:t>
      </w:r>
      <w:r w:rsidRPr="00E34704">
        <w:rPr>
          <w:lang w:val="en-US"/>
        </w:rPr>
        <w:t xml:space="preserve">Trường hợp bất khả kháng và thay đổi phạm vi công việc của hợp đồng đã ký, chủ đầu tư và nhà thầu kiểm toán độc lập căn cứ các quy định của pháp luật về hợp đồng để điều chỉnh </w:t>
      </w:r>
      <w:r w:rsidR="001D6918" w:rsidRPr="00E34704">
        <w:rPr>
          <w:lang w:val="en-US"/>
        </w:rPr>
        <w:t>bổ sung</w:t>
      </w:r>
      <w:r w:rsidRPr="00E34704">
        <w:rPr>
          <w:lang w:val="en-US"/>
        </w:rPr>
        <w:t xml:space="preserve"> hoặc loại trừ những nội dung công việc của hợp đồng đã ký.</w:t>
      </w:r>
    </w:p>
    <w:p w:rsidR="00341441" w:rsidRPr="00E34704" w:rsidRDefault="008E7D9F" w:rsidP="00305406">
      <w:pPr>
        <w:pStyle w:val="Heading3"/>
        <w:rPr>
          <w:lang w:val="en-US"/>
        </w:rPr>
      </w:pPr>
      <w:r w:rsidRPr="00E34704">
        <w:rPr>
          <w:lang w:val="en-US"/>
        </w:rPr>
        <w:t xml:space="preserve">Điều </w:t>
      </w:r>
      <w:r w:rsidR="00341441" w:rsidRPr="00E34704">
        <w:rPr>
          <w:lang w:val="en-US"/>
        </w:rPr>
        <w:t>47. Thời gian lập hồ sơ, thẩm tra, phê duyệt quyết toán vốn đầu tư công dự án hoàn thành</w:t>
      </w:r>
    </w:p>
    <w:p w:rsidR="00341441" w:rsidRPr="00E34704" w:rsidRDefault="00341441" w:rsidP="00F90868">
      <w:pPr>
        <w:pStyle w:val="ANoidungcandeugxdvn"/>
        <w:rPr>
          <w:lang w:val="en-US"/>
        </w:rPr>
      </w:pPr>
      <w:r w:rsidRPr="00E34704">
        <w:rPr>
          <w:lang w:val="en-US"/>
        </w:rPr>
        <w:t>Thời gian tối đa quy định cụ thể như sau:</w:t>
      </w:r>
    </w:p>
    <w:tbl>
      <w:tblPr>
        <w:tblW w:w="5000" w:type="pct"/>
        <w:jc w:val="center"/>
        <w:tblCellMar>
          <w:left w:w="0" w:type="dxa"/>
          <w:right w:w="0" w:type="dxa"/>
        </w:tblCellMar>
        <w:tblLook w:val="0000" w:firstRow="0" w:lastRow="0" w:firstColumn="0" w:lastColumn="0" w:noHBand="0" w:noVBand="0"/>
      </w:tblPr>
      <w:tblGrid>
        <w:gridCol w:w="3439"/>
        <w:gridCol w:w="1723"/>
        <w:gridCol w:w="1310"/>
        <w:gridCol w:w="1302"/>
        <w:gridCol w:w="1245"/>
      </w:tblGrid>
      <w:tr w:rsidR="00B93071" w:rsidRPr="007B78E8" w:rsidTr="00532BB5">
        <w:trPr>
          <w:trHeight w:val="576"/>
          <w:jc w:val="center"/>
        </w:trPr>
        <w:tc>
          <w:tcPr>
            <w:tcW w:w="1907"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b/>
                <w:bCs/>
                <w:color w:val="000000"/>
                <w:sz w:val="20"/>
                <w:szCs w:val="20"/>
                <w:lang w:eastAsia="vi-VN"/>
              </w:rPr>
              <w:t>Dự án</w:t>
            </w:r>
          </w:p>
        </w:tc>
        <w:tc>
          <w:tcPr>
            <w:tcW w:w="955"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b/>
                <w:bCs/>
                <w:color w:val="000000"/>
                <w:sz w:val="20"/>
                <w:szCs w:val="20"/>
                <w:lang w:eastAsia="vi-VN"/>
              </w:rPr>
              <w:t>Quan trọng quốc gia</w:t>
            </w:r>
          </w:p>
        </w:tc>
        <w:tc>
          <w:tcPr>
            <w:tcW w:w="726"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b/>
                <w:bCs/>
                <w:color w:val="000000"/>
                <w:sz w:val="20"/>
                <w:szCs w:val="20"/>
                <w:lang w:eastAsia="vi-VN"/>
              </w:rPr>
              <w:t xml:space="preserve">Nhóm </w:t>
            </w:r>
            <w:r w:rsidRPr="007B78E8">
              <w:rPr>
                <w:rStyle w:val="Khc"/>
                <w:rFonts w:ascii="Arial" w:hAnsi="Arial" w:cs="Arial"/>
                <w:b/>
                <w:bCs/>
                <w:color w:val="000000"/>
                <w:sz w:val="20"/>
                <w:szCs w:val="20"/>
                <w:lang w:eastAsia="en-US"/>
              </w:rPr>
              <w:t>A</w:t>
            </w:r>
          </w:p>
        </w:tc>
        <w:tc>
          <w:tcPr>
            <w:tcW w:w="722"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b/>
                <w:bCs/>
                <w:color w:val="000000"/>
                <w:sz w:val="20"/>
                <w:szCs w:val="20"/>
                <w:lang w:eastAsia="vi-VN"/>
              </w:rPr>
              <w:t>Nhóm B</w:t>
            </w:r>
          </w:p>
        </w:tc>
        <w:tc>
          <w:tcPr>
            <w:tcW w:w="691" w:type="pct"/>
            <w:tcBorders>
              <w:top w:val="single" w:sz="4" w:space="0" w:color="auto"/>
              <w:left w:val="single" w:sz="4" w:space="0" w:color="auto"/>
              <w:bottom w:val="nil"/>
              <w:right w:val="single" w:sz="4" w:space="0" w:color="auto"/>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b/>
                <w:bCs/>
                <w:color w:val="000000"/>
                <w:sz w:val="20"/>
                <w:szCs w:val="20"/>
                <w:lang w:eastAsia="vi-VN"/>
              </w:rPr>
              <w:t>Nhóm</w:t>
            </w:r>
            <w:r w:rsidR="00364059">
              <w:rPr>
                <w:rStyle w:val="Khc"/>
                <w:rFonts w:ascii="Arial" w:hAnsi="Arial" w:cs="Arial"/>
                <w:b/>
                <w:bCs/>
                <w:color w:val="000000"/>
                <w:sz w:val="20"/>
                <w:szCs w:val="20"/>
                <w:lang w:eastAsia="vi-VN"/>
              </w:rPr>
              <w:t xml:space="preserve"> </w:t>
            </w:r>
            <w:r w:rsidRPr="007B78E8">
              <w:rPr>
                <w:rStyle w:val="Khc"/>
                <w:rFonts w:ascii="Arial" w:hAnsi="Arial" w:cs="Arial"/>
                <w:b/>
                <w:bCs/>
                <w:color w:val="000000"/>
                <w:sz w:val="20"/>
                <w:szCs w:val="20"/>
                <w:lang w:eastAsia="vi-VN"/>
              </w:rPr>
              <w:t>C</w:t>
            </w:r>
          </w:p>
        </w:tc>
      </w:tr>
      <w:tr w:rsidR="00B93071" w:rsidRPr="007B78E8" w:rsidTr="00532BB5">
        <w:trPr>
          <w:trHeight w:val="576"/>
          <w:jc w:val="center"/>
        </w:trPr>
        <w:tc>
          <w:tcPr>
            <w:tcW w:w="1907"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Thời gian chủ đầu tư lập hồ sơ quyết toán trình phê duyệt</w:t>
            </w:r>
          </w:p>
        </w:tc>
        <w:tc>
          <w:tcPr>
            <w:tcW w:w="955"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09 tháng</w:t>
            </w:r>
          </w:p>
        </w:tc>
        <w:tc>
          <w:tcPr>
            <w:tcW w:w="726"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09 tháng</w:t>
            </w:r>
          </w:p>
        </w:tc>
        <w:tc>
          <w:tcPr>
            <w:tcW w:w="722"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06 tháng</w:t>
            </w:r>
          </w:p>
        </w:tc>
        <w:tc>
          <w:tcPr>
            <w:tcW w:w="691" w:type="pct"/>
            <w:tcBorders>
              <w:top w:val="single" w:sz="4" w:space="0" w:color="auto"/>
              <w:left w:val="single" w:sz="4" w:space="0" w:color="auto"/>
              <w:bottom w:val="nil"/>
              <w:right w:val="single" w:sz="4" w:space="0" w:color="auto"/>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04 tháng</w:t>
            </w:r>
          </w:p>
        </w:tc>
      </w:tr>
      <w:tr w:rsidR="00B93071" w:rsidRPr="007B78E8" w:rsidTr="00532BB5">
        <w:trPr>
          <w:trHeight w:val="576"/>
          <w:jc w:val="center"/>
        </w:trPr>
        <w:tc>
          <w:tcPr>
            <w:tcW w:w="1907"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lastRenderedPageBreak/>
              <w:t>Thời gian thẩm tra quyết toán</w:t>
            </w:r>
          </w:p>
        </w:tc>
        <w:tc>
          <w:tcPr>
            <w:tcW w:w="955"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08 tháng</w:t>
            </w:r>
          </w:p>
        </w:tc>
        <w:tc>
          <w:tcPr>
            <w:tcW w:w="726"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08 tháng</w:t>
            </w:r>
          </w:p>
        </w:tc>
        <w:tc>
          <w:tcPr>
            <w:tcW w:w="722" w:type="pct"/>
            <w:tcBorders>
              <w:top w:val="single" w:sz="4" w:space="0" w:color="auto"/>
              <w:left w:val="single" w:sz="4" w:space="0" w:color="auto"/>
              <w:bottom w:val="nil"/>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04 tháng</w:t>
            </w:r>
          </w:p>
        </w:tc>
        <w:tc>
          <w:tcPr>
            <w:tcW w:w="691" w:type="pct"/>
            <w:tcBorders>
              <w:top w:val="single" w:sz="4" w:space="0" w:color="auto"/>
              <w:left w:val="single" w:sz="4" w:space="0" w:color="auto"/>
              <w:bottom w:val="nil"/>
              <w:right w:val="single" w:sz="4" w:space="0" w:color="auto"/>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03 tháng</w:t>
            </w:r>
          </w:p>
        </w:tc>
      </w:tr>
      <w:tr w:rsidR="00B93071" w:rsidRPr="007B78E8" w:rsidTr="00532BB5">
        <w:trPr>
          <w:trHeight w:val="576"/>
          <w:jc w:val="center"/>
        </w:trPr>
        <w:tc>
          <w:tcPr>
            <w:tcW w:w="1907"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Thời gian phê duyệt quyết toán</w:t>
            </w:r>
          </w:p>
        </w:tc>
        <w:tc>
          <w:tcPr>
            <w:tcW w:w="955"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01 tháng</w:t>
            </w:r>
          </w:p>
        </w:tc>
        <w:tc>
          <w:tcPr>
            <w:tcW w:w="726"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01 tháng</w:t>
            </w:r>
          </w:p>
        </w:tc>
        <w:tc>
          <w:tcPr>
            <w:tcW w:w="722" w:type="pct"/>
            <w:tcBorders>
              <w:top w:val="single" w:sz="4" w:space="0" w:color="auto"/>
              <w:left w:val="single" w:sz="4" w:space="0" w:color="auto"/>
              <w:bottom w:val="single" w:sz="4" w:space="0" w:color="auto"/>
              <w:right w:val="nil"/>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20 ngày</w:t>
            </w:r>
          </w:p>
        </w:tc>
        <w:tc>
          <w:tcPr>
            <w:tcW w:w="691" w:type="pct"/>
            <w:tcBorders>
              <w:top w:val="single" w:sz="4" w:space="0" w:color="auto"/>
              <w:left w:val="single" w:sz="4" w:space="0" w:color="auto"/>
              <w:bottom w:val="single" w:sz="4" w:space="0" w:color="auto"/>
              <w:right w:val="single" w:sz="4" w:space="0" w:color="auto"/>
            </w:tcBorders>
            <w:shd w:val="clear" w:color="auto" w:fill="FFFFFF"/>
            <w:vAlign w:val="center"/>
          </w:tcPr>
          <w:p w:rsidR="00341441" w:rsidRPr="007B78E8" w:rsidRDefault="00341441" w:rsidP="00532BB5">
            <w:pPr>
              <w:pStyle w:val="Khc0"/>
              <w:spacing w:after="0" w:line="240" w:lineRule="auto"/>
              <w:ind w:firstLine="0"/>
              <w:jc w:val="center"/>
              <w:rPr>
                <w:rFonts w:ascii="Arial" w:hAnsi="Arial" w:cs="Arial"/>
                <w:color w:val="000000"/>
                <w:sz w:val="20"/>
                <w:szCs w:val="20"/>
              </w:rPr>
            </w:pPr>
            <w:r w:rsidRPr="007B78E8">
              <w:rPr>
                <w:rStyle w:val="Khc"/>
                <w:rFonts w:ascii="Arial" w:hAnsi="Arial" w:cs="Arial"/>
                <w:color w:val="000000"/>
                <w:sz w:val="20"/>
                <w:szCs w:val="20"/>
                <w:lang w:eastAsia="vi-VN"/>
              </w:rPr>
              <w:t>15 ngày</w:t>
            </w:r>
          </w:p>
        </w:tc>
      </w:tr>
    </w:tbl>
    <w:p w:rsidR="00341441" w:rsidRPr="00E34704" w:rsidRDefault="00341441" w:rsidP="00F90868">
      <w:pPr>
        <w:pStyle w:val="ANoidungcandeugxdvn"/>
        <w:rPr>
          <w:lang w:val="en-US"/>
        </w:rPr>
      </w:pPr>
      <w:bookmarkStart w:id="521" w:name="bookmark544"/>
      <w:r w:rsidRPr="00E34704">
        <w:rPr>
          <w:lang w:val="en-US"/>
        </w:rPr>
        <w:t>1</w:t>
      </w:r>
      <w:bookmarkEnd w:id="521"/>
      <w:r w:rsidR="009839D6" w:rsidRPr="00E34704">
        <w:rPr>
          <w:lang w:val="en-US"/>
        </w:rPr>
        <w:t xml:space="preserve">. </w:t>
      </w:r>
      <w:r w:rsidRPr="00E34704">
        <w:rPr>
          <w:lang w:val="en-US"/>
        </w:rPr>
        <w:t xml:space="preserve">Thời gian chủ đầu tư lập hồ sơ quyết toán vốn đầu tư dự án hoàn thành trình phê duyệt được tính từ ngày dự án, công trình được ký biên bản nghiệm thu hoàn thành, bàn giao đưa vào khai thác, sử dụng đến ngày chủ đầu tư nộp đầy đủ hồ sơ đến cơ quan chủ trì </w:t>
      </w:r>
      <w:r w:rsidR="001E451A" w:rsidRPr="00E34704">
        <w:rPr>
          <w:lang w:val="en-US"/>
        </w:rPr>
        <w:t>thẩm</w:t>
      </w:r>
      <w:r w:rsidRPr="00E34704">
        <w:rPr>
          <w:lang w:val="en-US"/>
        </w:rPr>
        <w:t xml:space="preserve"> tra quyết toán.</w:t>
      </w:r>
    </w:p>
    <w:p w:rsidR="00341441" w:rsidRPr="00E34704" w:rsidRDefault="00341441" w:rsidP="00F90868">
      <w:pPr>
        <w:pStyle w:val="ANoidungcandeugxdvn"/>
        <w:rPr>
          <w:lang w:val="en-US"/>
        </w:rPr>
      </w:pPr>
      <w:bookmarkStart w:id="522" w:name="bookmark545"/>
      <w:r w:rsidRPr="00E34704">
        <w:rPr>
          <w:lang w:val="en-US"/>
        </w:rPr>
        <w:t>2</w:t>
      </w:r>
      <w:bookmarkEnd w:id="522"/>
      <w:r w:rsidR="009839D6" w:rsidRPr="00E34704">
        <w:rPr>
          <w:lang w:val="en-US"/>
        </w:rPr>
        <w:t xml:space="preserve">. </w:t>
      </w:r>
      <w:r w:rsidRPr="00E34704">
        <w:rPr>
          <w:lang w:val="en-US"/>
        </w:rPr>
        <w:t xml:space="preserve">Thời gian thẩm tra quyết toán vốn đầu tư dự án hoàn thành tính từ ngày cơ quan chủ trì thẩm tra quyết toán nhận đủ hồ sơ quyết toán (theo quy định tại Điều 34 Nghị định này) đến ngày trình người có </w:t>
      </w:r>
      <w:r w:rsidR="001E451A" w:rsidRPr="00E34704">
        <w:rPr>
          <w:lang w:val="en-US"/>
        </w:rPr>
        <w:t>thẩm</w:t>
      </w:r>
      <w:r w:rsidRPr="00E34704">
        <w:rPr>
          <w:lang w:val="en-US"/>
        </w:rPr>
        <w:t xml:space="preserve"> quyền phê duyệt quyết toán.</w:t>
      </w:r>
    </w:p>
    <w:p w:rsidR="00341441" w:rsidRPr="00E34704" w:rsidRDefault="00341441" w:rsidP="00F90868">
      <w:pPr>
        <w:pStyle w:val="ANoidungcandeugxdvn"/>
        <w:rPr>
          <w:lang w:val="en-US"/>
        </w:rPr>
      </w:pPr>
      <w:bookmarkStart w:id="523" w:name="bookmark546"/>
      <w:r w:rsidRPr="00E34704">
        <w:rPr>
          <w:lang w:val="en-US"/>
        </w:rPr>
        <w:t>3</w:t>
      </w:r>
      <w:bookmarkEnd w:id="523"/>
      <w:r w:rsidR="009839D6" w:rsidRPr="00E34704">
        <w:rPr>
          <w:lang w:val="en-US"/>
        </w:rPr>
        <w:t xml:space="preserve">. </w:t>
      </w:r>
      <w:r w:rsidRPr="00E34704">
        <w:rPr>
          <w:lang w:val="en-US"/>
        </w:rPr>
        <w:t>Thời gian phê duyệt quyết toán vốn đầu tư dự án hoàn thành tính từ ngày người có thẩm quyền phê duyệt quyết toán (theo quy định tại khoản 1 Điều 35 Nghị định này) nhận đủ hồ sơ trình duyệt quyết toán (theo quy định tại Điều 45 Nghị định này) đến ngày ban hành quyết định phê duyệt quyết toán vốn đầu tư dự án hoàn thành.</w:t>
      </w:r>
    </w:p>
    <w:p w:rsidR="00341441" w:rsidRPr="00E34704" w:rsidRDefault="008E7D9F" w:rsidP="00305406">
      <w:pPr>
        <w:pStyle w:val="Heading3"/>
        <w:rPr>
          <w:lang w:val="en-US"/>
        </w:rPr>
      </w:pPr>
      <w:r w:rsidRPr="00E34704">
        <w:rPr>
          <w:lang w:val="en-US"/>
        </w:rPr>
        <w:t xml:space="preserve">Điều </w:t>
      </w:r>
      <w:r w:rsidR="00341441" w:rsidRPr="00E34704">
        <w:rPr>
          <w:lang w:val="en-US"/>
        </w:rPr>
        <w:t>48. Báo cáo tình hình quyết toán vốn đầu tư công dự án hoàn thành trong năm</w:t>
      </w:r>
    </w:p>
    <w:p w:rsidR="00341441" w:rsidRPr="00E34704" w:rsidRDefault="00341441" w:rsidP="00F90868">
      <w:pPr>
        <w:pStyle w:val="ANoidungcandeugxdvn"/>
        <w:rPr>
          <w:lang w:val="en-US"/>
        </w:rPr>
      </w:pPr>
      <w:bookmarkStart w:id="524" w:name="bookmark547"/>
      <w:r w:rsidRPr="00E34704">
        <w:rPr>
          <w:lang w:val="en-US"/>
        </w:rPr>
        <w:t>1</w:t>
      </w:r>
      <w:bookmarkEnd w:id="524"/>
      <w:r w:rsidR="00083D29" w:rsidRPr="00E34704">
        <w:rPr>
          <w:lang w:val="en-US"/>
        </w:rPr>
        <w:t xml:space="preserve">. </w:t>
      </w:r>
      <w:r w:rsidRPr="00E34704">
        <w:rPr>
          <w:lang w:val="en-US"/>
        </w:rPr>
        <w:t>Số liệu báo cáo năm được tổng hợp từ ngày 01 tháng 01 đến hết ngày 31 tháng 12 năm dương lịch.</w:t>
      </w:r>
    </w:p>
    <w:p w:rsidR="00341441" w:rsidRPr="00E34704" w:rsidRDefault="00341441" w:rsidP="00F90868">
      <w:pPr>
        <w:pStyle w:val="ANoidungcandeugxdvn"/>
        <w:rPr>
          <w:lang w:val="en-US"/>
        </w:rPr>
      </w:pPr>
      <w:bookmarkStart w:id="525" w:name="bookmark548"/>
      <w:r w:rsidRPr="00E34704">
        <w:rPr>
          <w:lang w:val="en-US"/>
        </w:rPr>
        <w:t>2</w:t>
      </w:r>
      <w:bookmarkEnd w:id="525"/>
      <w:r w:rsidR="00083D29" w:rsidRPr="00E34704">
        <w:rPr>
          <w:lang w:val="en-US"/>
        </w:rPr>
        <w:t xml:space="preserve">. </w:t>
      </w:r>
      <w:r w:rsidRPr="00E34704">
        <w:rPr>
          <w:lang w:val="en-US"/>
        </w:rPr>
        <w:t xml:space="preserve">Trước ngày 20 tháng 01 hàng năm, cơ quan chủ trì thẩm tra quyết toán là cấp dưới của các bộ, cơ quan trung ương, tập đoàn, tổng công ty nhà nước; Sở Tài chính, Phòng Tài chính - </w:t>
      </w:r>
      <w:r w:rsidR="007E76F6" w:rsidRPr="00E34704">
        <w:rPr>
          <w:lang w:val="en-US"/>
        </w:rPr>
        <w:t>Kế hoạch</w:t>
      </w:r>
      <w:r w:rsidRPr="00E34704">
        <w:rPr>
          <w:lang w:val="en-US"/>
        </w:rPr>
        <w:t xml:space="preserve"> huyện báo cáo tình hình quyết toán vốn đầu tư công dự án hoàn thành năm báo cáo đến cơ quan được các bộ, cơ quan trung ương, tập đoàn, tổng công ty nhà nước, </w:t>
      </w:r>
      <w:r w:rsidR="001E451A" w:rsidRPr="00E34704">
        <w:rPr>
          <w:lang w:val="en-US"/>
        </w:rPr>
        <w:t>Ủy ban</w:t>
      </w:r>
      <w:r w:rsidRPr="00E34704">
        <w:rPr>
          <w:lang w:val="en-US"/>
        </w:rPr>
        <w:t xml:space="preserve"> nhân dân cấp tỉnh giao chủ trì tổng hợp báo cáo. Chậm nhất đến ngày 30 tháng 01 hàng năm, các bộ, cơ quan trung ương, tập đoàn, tổng công ty nhà nước, </w:t>
      </w:r>
      <w:r w:rsidR="001E451A" w:rsidRPr="00E34704">
        <w:rPr>
          <w:lang w:val="en-US"/>
        </w:rPr>
        <w:t>Ủy ban</w:t>
      </w:r>
      <w:r w:rsidRPr="00E34704">
        <w:rPr>
          <w:lang w:val="en-US"/>
        </w:rPr>
        <w:t xml:space="preserve"> nhân dân cấp tỉnh gửi báo cáo tình hình </w:t>
      </w:r>
      <w:r w:rsidR="00E32DBD" w:rsidRPr="00E34704">
        <w:rPr>
          <w:lang w:val="en-US"/>
        </w:rPr>
        <w:t>quyết</w:t>
      </w:r>
      <w:r w:rsidRPr="00E34704">
        <w:rPr>
          <w:lang w:val="en-US"/>
        </w:rPr>
        <w:t xml:space="preserve"> toán vốn đầu tư công dự án hoàn thành trong năm do đơn vị mình quản lý đến Bộ Tài chính để </w:t>
      </w:r>
      <w:r w:rsidR="00FD0715" w:rsidRPr="00E34704">
        <w:rPr>
          <w:lang w:val="en-US"/>
        </w:rPr>
        <w:t>tổng hợp</w:t>
      </w:r>
      <w:r w:rsidRPr="00E34704">
        <w:rPr>
          <w:lang w:val="en-US"/>
        </w:rPr>
        <w:t xml:space="preserve"> công khai tình hình quyết toán vốn đầu tư công dự án hoàn thành trong năm của cả nước.</w:t>
      </w:r>
    </w:p>
    <w:p w:rsidR="00341441" w:rsidRPr="00E34704" w:rsidRDefault="00341441" w:rsidP="00F90868">
      <w:pPr>
        <w:pStyle w:val="ANoidungcandeugxdvn"/>
        <w:rPr>
          <w:lang w:val="en-US"/>
        </w:rPr>
      </w:pPr>
      <w:bookmarkStart w:id="526" w:name="bookmark549"/>
      <w:r w:rsidRPr="00E34704">
        <w:rPr>
          <w:highlight w:val="white"/>
          <w:lang w:val="en-US"/>
        </w:rPr>
        <w:t>3</w:t>
      </w:r>
      <w:bookmarkEnd w:id="526"/>
      <w:r w:rsidRPr="00E34704">
        <w:rPr>
          <w:highlight w:val="white"/>
          <w:lang w:val="en-US"/>
        </w:rPr>
        <w:t>.</w:t>
      </w:r>
      <w:r w:rsidR="00083D29" w:rsidRPr="00E34704">
        <w:rPr>
          <w:lang w:val="en-US"/>
        </w:rPr>
        <w:t xml:space="preserve"> </w:t>
      </w:r>
      <w:r w:rsidRPr="00E34704">
        <w:rPr>
          <w:lang w:val="en-US"/>
        </w:rPr>
        <w:t>Phương thức gửi, nhận báo cáo: bằng bản giấy hoặc bản điện tử theo quy định hiện hành.</w:t>
      </w:r>
    </w:p>
    <w:p w:rsidR="00B93071" w:rsidRPr="007B78E8" w:rsidRDefault="00B93071" w:rsidP="00532BB5">
      <w:pPr>
        <w:pStyle w:val="Vnbnnidung0"/>
        <w:spacing w:after="0" w:line="240" w:lineRule="auto"/>
        <w:ind w:firstLine="0"/>
        <w:jc w:val="center"/>
        <w:rPr>
          <w:rStyle w:val="Vnbnnidung"/>
          <w:rFonts w:ascii="Arial" w:hAnsi="Arial" w:cs="Arial"/>
          <w:b/>
          <w:bCs/>
          <w:color w:val="000000"/>
          <w:sz w:val="20"/>
          <w:szCs w:val="20"/>
          <w:lang w:eastAsia="vi-VN"/>
        </w:rPr>
      </w:pPr>
    </w:p>
    <w:p w:rsidR="00341441" w:rsidRPr="00E4309E" w:rsidRDefault="00083D29" w:rsidP="00DE69B5">
      <w:pPr>
        <w:pStyle w:val="Heading1"/>
      </w:pPr>
      <w:r w:rsidRPr="00E4309E">
        <w:lastRenderedPageBreak/>
        <w:t>Chương IV</w:t>
      </w:r>
      <w:r w:rsidR="00DE69B5">
        <w:t xml:space="preserve"> </w:t>
      </w:r>
      <w:r w:rsidRPr="00E4309E">
        <w:t>KIỂ</w:t>
      </w:r>
      <w:r w:rsidR="00341441" w:rsidRPr="00E4309E">
        <w:t>M TRA</w:t>
      </w:r>
    </w:p>
    <w:p w:rsidR="00B93071" w:rsidRPr="007B78E8" w:rsidRDefault="00B93071" w:rsidP="00532BB5">
      <w:pPr>
        <w:pStyle w:val="Vnbnnidung0"/>
        <w:spacing w:after="0" w:line="240" w:lineRule="auto"/>
        <w:ind w:firstLine="0"/>
        <w:jc w:val="center"/>
        <w:rPr>
          <w:rFonts w:ascii="Arial" w:hAnsi="Arial" w:cs="Arial"/>
          <w:color w:val="000000"/>
          <w:sz w:val="20"/>
          <w:szCs w:val="20"/>
        </w:rPr>
      </w:pPr>
    </w:p>
    <w:p w:rsidR="00341441" w:rsidRPr="00E34704" w:rsidRDefault="008E7D9F" w:rsidP="00305406">
      <w:pPr>
        <w:pStyle w:val="Heading3"/>
        <w:rPr>
          <w:lang w:val="en-US"/>
        </w:rPr>
      </w:pPr>
      <w:r w:rsidRPr="00E34704">
        <w:rPr>
          <w:lang w:val="en-US"/>
        </w:rPr>
        <w:t xml:space="preserve">Điều </w:t>
      </w:r>
      <w:r w:rsidR="00341441" w:rsidRPr="00E34704">
        <w:rPr>
          <w:lang w:val="en-US"/>
        </w:rPr>
        <w:t>49. Kiểm tra tình hình quản lý, thanh toán, quyết toán dự án sử dụng vốn đầu tư công</w:t>
      </w:r>
    </w:p>
    <w:p w:rsidR="00341441" w:rsidRPr="00E34704" w:rsidRDefault="00341441" w:rsidP="00F90868">
      <w:pPr>
        <w:pStyle w:val="ANoidungcandeugxdvn"/>
        <w:rPr>
          <w:lang w:val="en-US"/>
        </w:rPr>
      </w:pPr>
      <w:bookmarkStart w:id="527" w:name="bookmark550"/>
      <w:r w:rsidRPr="00E34704">
        <w:rPr>
          <w:lang w:val="en-US"/>
        </w:rPr>
        <w:t>1</w:t>
      </w:r>
      <w:bookmarkEnd w:id="527"/>
      <w:r w:rsidR="00083D29" w:rsidRPr="00E34704">
        <w:rPr>
          <w:lang w:val="en-US"/>
        </w:rPr>
        <w:t xml:space="preserve">. </w:t>
      </w:r>
      <w:r w:rsidRPr="00E34704">
        <w:rPr>
          <w:lang w:val="en-US"/>
        </w:rPr>
        <w:t>Chủ đầu tư tự thực hiện kiểm tra việc thực hiện dự án theo các nội dung được giao quản lý.</w:t>
      </w:r>
    </w:p>
    <w:p w:rsidR="00341441" w:rsidRPr="00E34704" w:rsidRDefault="00341441" w:rsidP="00F90868">
      <w:pPr>
        <w:pStyle w:val="ANoidungcandeugxdvn"/>
        <w:rPr>
          <w:lang w:val="en-US"/>
        </w:rPr>
      </w:pPr>
      <w:bookmarkStart w:id="528" w:name="bookmark551"/>
      <w:r w:rsidRPr="00E34704">
        <w:rPr>
          <w:lang w:val="en-US"/>
        </w:rPr>
        <w:t>2</w:t>
      </w:r>
      <w:bookmarkEnd w:id="528"/>
      <w:r w:rsidRPr="00E34704">
        <w:rPr>
          <w:lang w:val="en-US"/>
        </w:rPr>
        <w:t>.</w:t>
      </w:r>
      <w:r w:rsidR="00083D29" w:rsidRPr="00E34704">
        <w:rPr>
          <w:lang w:val="en-US"/>
        </w:rPr>
        <w:t xml:space="preserve"> </w:t>
      </w:r>
      <w:r w:rsidRPr="00E34704">
        <w:rPr>
          <w:lang w:val="en-US"/>
        </w:rPr>
        <w:t xml:space="preserve">Cơ quan chủ quản, cơ quan cấp trên của chủ đầu tư, cơ quan tài chính các cấp định kỳ hoặc đột xuất </w:t>
      </w:r>
      <w:r w:rsidR="00E804AE" w:rsidRPr="00E34704">
        <w:rPr>
          <w:lang w:val="en-US"/>
        </w:rPr>
        <w:t>kiểm tra</w:t>
      </w:r>
      <w:r w:rsidRPr="00E34704">
        <w:rPr>
          <w:lang w:val="en-US"/>
        </w:rPr>
        <w:t xml:space="preserve"> các chủ đầu tư, nhà thầu thực hiện dự án về tình hình sử dụng vốn tạm ứng, vốn thanh toán khối lượng hoàn thành, tình hình thực hiện công tác quyết toán theo niên độ, quyết toán vốn đầu tư dự án hoàn thành do đơn vị mình quản lý và việc chấp hành chính sách, chế độ tài chính </w:t>
      </w:r>
      <w:r w:rsidR="001D6918" w:rsidRPr="00E34704">
        <w:rPr>
          <w:lang w:val="en-US"/>
        </w:rPr>
        <w:t>đầu tư</w:t>
      </w:r>
      <w:r w:rsidRPr="00E34704">
        <w:rPr>
          <w:lang w:val="en-US"/>
        </w:rPr>
        <w:t xml:space="preserve"> công và ngân sách nhà nước hiện hành.</w:t>
      </w:r>
    </w:p>
    <w:p w:rsidR="00341441" w:rsidRPr="00E34704" w:rsidRDefault="00341441" w:rsidP="00F90868">
      <w:pPr>
        <w:pStyle w:val="ANoidungcandeugxdvn"/>
        <w:rPr>
          <w:lang w:val="en-US"/>
        </w:rPr>
      </w:pPr>
      <w:r w:rsidRPr="00E34704">
        <w:rPr>
          <w:lang w:val="en-US"/>
        </w:rPr>
        <w:t xml:space="preserve">Trường hợp trong quá trình kiểm tra phát hiện có sai sót, vi phạm, cơ quan </w:t>
      </w:r>
      <w:r w:rsidR="00E804AE" w:rsidRPr="00E34704">
        <w:rPr>
          <w:lang w:val="en-US"/>
        </w:rPr>
        <w:t>kiểm tra</w:t>
      </w:r>
      <w:r w:rsidRPr="00E34704">
        <w:rPr>
          <w:lang w:val="en-US"/>
        </w:rPr>
        <w:t xml:space="preserve"> </w:t>
      </w:r>
      <w:r w:rsidR="001E451A" w:rsidRPr="00E34704">
        <w:rPr>
          <w:lang w:val="en-US"/>
        </w:rPr>
        <w:t>tổng</w:t>
      </w:r>
      <w:r w:rsidR="00693470" w:rsidRPr="00E34704">
        <w:rPr>
          <w:lang w:val="en-US"/>
        </w:rPr>
        <w:t xml:space="preserve"> hợp, báo cáo Bộ Tài chính để</w:t>
      </w:r>
      <w:r w:rsidRPr="00E34704">
        <w:rPr>
          <w:lang w:val="en-US"/>
        </w:rPr>
        <w:t xml:space="preserve"> xử lý theo thẩm quyền hoặc kiến nghị cơ quan có thẩm quyền xử lý theo quy định của pháp luật hiện hành.</w:t>
      </w:r>
    </w:p>
    <w:p w:rsidR="00341441" w:rsidRPr="00E34704" w:rsidRDefault="00341441" w:rsidP="00F90868">
      <w:pPr>
        <w:pStyle w:val="ANoidungcandeugxdvn"/>
        <w:rPr>
          <w:lang w:val="en-US"/>
        </w:rPr>
      </w:pPr>
      <w:bookmarkStart w:id="529" w:name="bookmark552"/>
      <w:r w:rsidRPr="00E34704">
        <w:rPr>
          <w:lang w:val="en-US"/>
        </w:rPr>
        <w:t>3</w:t>
      </w:r>
      <w:bookmarkEnd w:id="529"/>
      <w:r w:rsidR="00693470" w:rsidRPr="00E34704">
        <w:rPr>
          <w:lang w:val="en-US"/>
        </w:rPr>
        <w:t xml:space="preserve">. </w:t>
      </w:r>
      <w:r w:rsidRPr="00E34704">
        <w:rPr>
          <w:lang w:val="en-US"/>
        </w:rPr>
        <w:t xml:space="preserve">Cơ quan tài chính các cấp định kỳ hoặc đột xuất kiểm tra cơ quan </w:t>
      </w:r>
      <w:r w:rsidR="001D6918" w:rsidRPr="00E34704">
        <w:rPr>
          <w:lang w:val="en-US"/>
        </w:rPr>
        <w:t>kiểm soát</w:t>
      </w:r>
      <w:r w:rsidRPr="00E34704">
        <w:rPr>
          <w:lang w:val="en-US"/>
        </w:rPr>
        <w:t xml:space="preserve">, thanh toán về việc chấp hành chế độ kiểm soát, thanh toán vốn đầu tư công, </w:t>
      </w:r>
      <w:r w:rsidR="00E804AE" w:rsidRPr="00E34704">
        <w:rPr>
          <w:lang w:val="en-US"/>
        </w:rPr>
        <w:t>kiểm tra</w:t>
      </w:r>
      <w:r w:rsidRPr="00E34704">
        <w:rPr>
          <w:lang w:val="en-US"/>
        </w:rPr>
        <w:t xml:space="preserve"> các đơn vị thuộc phạm vi quản lý tình hình thực hiện công tác quyết toán vốn đầu tư dự án hoàn thành. Trường hợp trong quá trình kiểm tra phát hiện có sai sót, vi phạm, cơ quan kiểm tra xử lý theo thẩm quyền hoặc báo cáo cơ quan tài chính cấp trên để xử lý theo thẩm quyền.</w:t>
      </w:r>
    </w:p>
    <w:p w:rsidR="00341441" w:rsidRPr="00E34704" w:rsidRDefault="00341441" w:rsidP="00F90868">
      <w:pPr>
        <w:pStyle w:val="ANoidungcandeugxdvn"/>
        <w:rPr>
          <w:lang w:val="en-US"/>
        </w:rPr>
      </w:pPr>
      <w:bookmarkStart w:id="530" w:name="bookmark553"/>
      <w:r w:rsidRPr="00E34704">
        <w:rPr>
          <w:lang w:val="en-US"/>
        </w:rPr>
        <w:t>4</w:t>
      </w:r>
      <w:bookmarkEnd w:id="530"/>
      <w:r w:rsidR="009F1703" w:rsidRPr="00E34704">
        <w:rPr>
          <w:lang w:val="en-US"/>
        </w:rPr>
        <w:t xml:space="preserve">. </w:t>
      </w:r>
      <w:r w:rsidRPr="00E34704">
        <w:rPr>
          <w:lang w:val="en-US"/>
        </w:rPr>
        <w:t>Bộ Tài chính định kỳ hoặc đột xuất kiểm tra việc quản lý, thanh toán và sử dụng vốn đầu tư công, tình hình thực hiện công tác quyết toán theo niên độ, quyết toán vốn đầu tư dự án hoàn thành của các bộ, cơ quan trung ương và địa phương. Trường hợp phát hiện có sai sót, vi phạm, Bộ Tài chính chủ động xử lý theo thẩm quyền hoặc tổng hợp, kiến nghị cơ quan có thẩm quyền xử lý theo quy định của pháp luật hiện hành.</w:t>
      </w:r>
    </w:p>
    <w:p w:rsidR="00341441" w:rsidRPr="00E34704" w:rsidRDefault="00341441" w:rsidP="00F90868">
      <w:pPr>
        <w:pStyle w:val="ANoidungcandeugxdvn"/>
        <w:rPr>
          <w:lang w:val="en-US"/>
        </w:rPr>
      </w:pPr>
      <w:bookmarkStart w:id="531" w:name="bookmark554"/>
      <w:r w:rsidRPr="00E34704">
        <w:rPr>
          <w:lang w:val="en-US"/>
        </w:rPr>
        <w:t>5</w:t>
      </w:r>
      <w:bookmarkEnd w:id="531"/>
      <w:r w:rsidR="009F1703" w:rsidRPr="00E34704">
        <w:rPr>
          <w:lang w:val="en-US"/>
        </w:rPr>
        <w:t xml:space="preserve">. </w:t>
      </w:r>
      <w:r w:rsidRPr="00E34704">
        <w:rPr>
          <w:lang w:val="en-US"/>
        </w:rPr>
        <w:t>Cơ quan kiểm soát, thanh toán thực hiện kiểm tra theo chức năng, nhiệm vụ được phân công.</w:t>
      </w:r>
    </w:p>
    <w:p w:rsidR="00B93071" w:rsidRPr="007B78E8" w:rsidRDefault="00B93071" w:rsidP="00532BB5">
      <w:pPr>
        <w:pStyle w:val="Vnbnnidung0"/>
        <w:spacing w:after="0" w:line="240" w:lineRule="auto"/>
        <w:ind w:firstLine="0"/>
        <w:jc w:val="center"/>
        <w:rPr>
          <w:rStyle w:val="Vnbnnidung"/>
          <w:rFonts w:ascii="Arial" w:hAnsi="Arial" w:cs="Arial"/>
          <w:b/>
          <w:bCs/>
          <w:color w:val="000000"/>
          <w:sz w:val="20"/>
          <w:szCs w:val="20"/>
          <w:lang w:eastAsia="vi-VN"/>
        </w:rPr>
      </w:pPr>
    </w:p>
    <w:p w:rsidR="00341441" w:rsidRPr="007E6BD3" w:rsidRDefault="00341441" w:rsidP="00DE69B5">
      <w:pPr>
        <w:pStyle w:val="Heading1"/>
        <w:rPr>
          <w:lang w:val="en-US"/>
        </w:rPr>
      </w:pPr>
      <w:r w:rsidRPr="007E6BD3">
        <w:rPr>
          <w:lang w:val="en-US"/>
        </w:rPr>
        <w:t>Chương V</w:t>
      </w:r>
      <w:r w:rsidR="00601350" w:rsidRPr="007E6BD3">
        <w:rPr>
          <w:lang w:val="en-US"/>
        </w:rPr>
        <w:t xml:space="preserve"> </w:t>
      </w:r>
      <w:r w:rsidR="009F1703" w:rsidRPr="007E6BD3">
        <w:rPr>
          <w:lang w:val="en-US"/>
        </w:rPr>
        <w:t>NHIỆM VỤ CỦA CÁC CƠ</w:t>
      </w:r>
      <w:r w:rsidRPr="007E6BD3">
        <w:rPr>
          <w:lang w:val="en-US"/>
        </w:rPr>
        <w:t xml:space="preserve"> QUAN LIÊN QUAN</w:t>
      </w:r>
    </w:p>
    <w:p w:rsidR="00B93071" w:rsidRPr="007B78E8" w:rsidRDefault="00B93071" w:rsidP="00532BB5">
      <w:pPr>
        <w:pStyle w:val="Vnbnnidung0"/>
        <w:spacing w:after="0" w:line="240" w:lineRule="auto"/>
        <w:ind w:firstLine="0"/>
        <w:jc w:val="center"/>
        <w:rPr>
          <w:rFonts w:ascii="Arial" w:hAnsi="Arial" w:cs="Arial"/>
          <w:color w:val="000000"/>
          <w:sz w:val="20"/>
          <w:szCs w:val="20"/>
        </w:rPr>
      </w:pPr>
    </w:p>
    <w:p w:rsidR="00341441" w:rsidRPr="00E34704" w:rsidRDefault="008E7D9F" w:rsidP="00305406">
      <w:pPr>
        <w:pStyle w:val="Heading3"/>
        <w:rPr>
          <w:lang w:val="en-US"/>
        </w:rPr>
      </w:pPr>
      <w:r w:rsidRPr="00E34704">
        <w:rPr>
          <w:lang w:val="en-US"/>
        </w:rPr>
        <w:t xml:space="preserve">Điều </w:t>
      </w:r>
      <w:r w:rsidR="00341441" w:rsidRPr="00E34704">
        <w:rPr>
          <w:lang w:val="en-US"/>
        </w:rPr>
        <w:t xml:space="preserve">50. Nhiệm vụ của cơ quan tài chính các cấp, cơ quan chủ trì </w:t>
      </w:r>
      <w:r w:rsidR="00406657" w:rsidRPr="00E34704">
        <w:rPr>
          <w:lang w:val="en-US"/>
        </w:rPr>
        <w:t>thẩm</w:t>
      </w:r>
      <w:r w:rsidR="00341441" w:rsidRPr="00E34704">
        <w:rPr>
          <w:lang w:val="en-US"/>
        </w:rPr>
        <w:t xml:space="preserve"> tra quyết toán vốn đầu tư dự án hoàn thành</w:t>
      </w:r>
    </w:p>
    <w:p w:rsidR="00341441" w:rsidRPr="00E34704" w:rsidRDefault="00341441" w:rsidP="00F90868">
      <w:pPr>
        <w:pStyle w:val="ANoidungcandeugxdvn"/>
        <w:rPr>
          <w:lang w:val="en-US"/>
        </w:rPr>
      </w:pPr>
      <w:bookmarkStart w:id="532" w:name="bookmark555"/>
      <w:r w:rsidRPr="00E34704">
        <w:rPr>
          <w:lang w:val="en-US"/>
        </w:rPr>
        <w:lastRenderedPageBreak/>
        <w:t>1</w:t>
      </w:r>
      <w:bookmarkEnd w:id="532"/>
      <w:r w:rsidR="009F1703" w:rsidRPr="00E34704">
        <w:rPr>
          <w:lang w:val="en-US"/>
        </w:rPr>
        <w:t xml:space="preserve">. </w:t>
      </w:r>
      <w:r w:rsidRPr="00E34704">
        <w:rPr>
          <w:lang w:val="en-US"/>
        </w:rPr>
        <w:t xml:space="preserve">Thực hiện kiểm tra phân bổ vốn đầu tư công nguồn ngân sách nhà nước theo quy định của Luật Ngân sách nhà nước và Nghị định này. Tổng hợp vốn kế hoạch đầu tư công trung hạn và hàng năm vốn ngân sách nhà nước (bao gồm: vốn trong nước, vốn nước ngoài), vốn từ nguồn thu hợp pháp của các cơ quan nhà nước, đơn vị sự nghiệp công lập </w:t>
      </w:r>
      <w:r w:rsidR="001D6918" w:rsidRPr="00E34704">
        <w:rPr>
          <w:lang w:val="en-US"/>
        </w:rPr>
        <w:t>dành để đầu</w:t>
      </w:r>
      <w:r w:rsidRPr="00E34704">
        <w:rPr>
          <w:lang w:val="en-US"/>
        </w:rPr>
        <w:t xml:space="preserve"> tư trong phạm vi quản lý.</w:t>
      </w:r>
    </w:p>
    <w:p w:rsidR="00341441" w:rsidRPr="00E34704" w:rsidRDefault="00341441" w:rsidP="00F90868">
      <w:pPr>
        <w:pStyle w:val="ANoidungcandeugxdvn"/>
        <w:rPr>
          <w:lang w:val="en-US"/>
        </w:rPr>
      </w:pPr>
      <w:bookmarkStart w:id="533" w:name="bookmark556"/>
      <w:r w:rsidRPr="00E34704">
        <w:rPr>
          <w:lang w:val="en-US"/>
        </w:rPr>
        <w:t>2</w:t>
      </w:r>
      <w:bookmarkEnd w:id="533"/>
      <w:r w:rsidR="00F97089" w:rsidRPr="00E34704">
        <w:rPr>
          <w:lang w:val="en-US"/>
        </w:rPr>
        <w:t xml:space="preserve">. </w:t>
      </w:r>
      <w:r w:rsidRPr="00E34704">
        <w:rPr>
          <w:lang w:val="en-US"/>
        </w:rPr>
        <w:t xml:space="preserve">Phối hợp với các cơ quan chức năng hướng dẫn và kiểm tra cơ quan </w:t>
      </w:r>
      <w:r w:rsidR="001D6918" w:rsidRPr="00E34704">
        <w:rPr>
          <w:lang w:val="en-US"/>
        </w:rPr>
        <w:t>kiểm soát</w:t>
      </w:r>
      <w:r w:rsidRPr="00E34704">
        <w:rPr>
          <w:lang w:val="en-US"/>
        </w:rPr>
        <w:t>, thanh toán, chủ đầu tư, nhà thầu thực hiện nhiệm vụ, dự án đầu tư công về việc chấp hành chế độ, chính sách tài chính đầu tư, tình hình quản lý, thanh toá</w:t>
      </w:r>
      <w:r w:rsidR="00F97089" w:rsidRPr="00E34704">
        <w:rPr>
          <w:lang w:val="en-US"/>
        </w:rPr>
        <w:t>n, quyết toán vốn đầu tư công để</w:t>
      </w:r>
      <w:r w:rsidRPr="00E34704">
        <w:rPr>
          <w:lang w:val="en-US"/>
        </w:rPr>
        <w:t xml:space="preserve"> có giải pháp xử lý các trường hợp vi phạm, ra quyết định thu hồi các khoản, nội dung chi sai chế độ theo quy định hiện hành.</w:t>
      </w:r>
    </w:p>
    <w:p w:rsidR="00341441" w:rsidRPr="00E34704" w:rsidRDefault="00341441" w:rsidP="00F90868">
      <w:pPr>
        <w:pStyle w:val="ANoidungcandeugxdvn"/>
        <w:rPr>
          <w:lang w:val="en-US"/>
        </w:rPr>
      </w:pPr>
      <w:bookmarkStart w:id="534" w:name="bookmark557"/>
      <w:r w:rsidRPr="00E34704">
        <w:rPr>
          <w:lang w:val="en-US"/>
        </w:rPr>
        <w:t>3</w:t>
      </w:r>
      <w:bookmarkEnd w:id="534"/>
      <w:r w:rsidR="00F97089" w:rsidRPr="00E34704">
        <w:rPr>
          <w:lang w:val="en-US"/>
        </w:rPr>
        <w:t xml:space="preserve">. </w:t>
      </w:r>
      <w:r w:rsidRPr="00E34704">
        <w:rPr>
          <w:lang w:val="en-US"/>
        </w:rPr>
        <w:t>Thực hiện quy định về báo cáo thanh toán, quyết toán vốn đầu tư công theo quy định hiện hành.</w:t>
      </w:r>
    </w:p>
    <w:p w:rsidR="00341441" w:rsidRPr="00E34704" w:rsidRDefault="00341441" w:rsidP="00F90868">
      <w:pPr>
        <w:pStyle w:val="ANoidungcandeugxdvn"/>
        <w:rPr>
          <w:lang w:val="en-US"/>
        </w:rPr>
      </w:pPr>
      <w:bookmarkStart w:id="535" w:name="bookmark558"/>
      <w:r w:rsidRPr="00E34704">
        <w:rPr>
          <w:lang w:val="en-US"/>
        </w:rPr>
        <w:t>4</w:t>
      </w:r>
      <w:bookmarkEnd w:id="535"/>
      <w:r w:rsidR="00F97089" w:rsidRPr="00E34704">
        <w:rPr>
          <w:lang w:val="en-US"/>
        </w:rPr>
        <w:t xml:space="preserve">. </w:t>
      </w:r>
      <w:r w:rsidRPr="00E34704">
        <w:rPr>
          <w:lang w:val="en-US"/>
        </w:rPr>
        <w:t xml:space="preserve">Yêu cầu cơ quan kiểm soát, thanh toán, cơ quan </w:t>
      </w:r>
      <w:r w:rsidR="00411760" w:rsidRPr="00E34704">
        <w:rPr>
          <w:lang w:val="en-US"/>
        </w:rPr>
        <w:t>chủ quản</w:t>
      </w:r>
      <w:r w:rsidRPr="00E34704">
        <w:rPr>
          <w:lang w:val="en-US"/>
        </w:rPr>
        <w:t>, chủ đầu tư cung cấp các tài liệu, thông tin</w:t>
      </w:r>
      <w:r w:rsidR="00F97089" w:rsidRPr="00E34704">
        <w:rPr>
          <w:lang w:val="en-US"/>
        </w:rPr>
        <w:t xml:space="preserve"> cần thiết để</w:t>
      </w:r>
      <w:r w:rsidRPr="00E34704">
        <w:rPr>
          <w:lang w:val="en-US"/>
        </w:rPr>
        <w:t xml:space="preserve"> phục vụ cho công tác quản lý nhà nước về tài chính, ngân sách nhà nước và đầu tư công, bao gồm các tài liệu phục vụ cho công tác quản lý dự án đầu tư công, bố trí vốn kế hoạch, báo cáo tình hình thực hiện và giải ngân vốn kế hoạch đầu tư công trung hạn và hàng năm theo quy định về chế độ thông tin báo cáo, các tài liệu phục vụ thẩm tra quyết toán niên độ, quyết toán vốn đầu tư dự án hoàn thành theo quy định tại Nghị định này.</w:t>
      </w:r>
    </w:p>
    <w:p w:rsidR="00341441" w:rsidRPr="00E34704" w:rsidRDefault="00341441" w:rsidP="00F90868">
      <w:pPr>
        <w:pStyle w:val="ANoidungcandeugxdvn"/>
        <w:rPr>
          <w:lang w:val="en-US"/>
        </w:rPr>
      </w:pPr>
      <w:bookmarkStart w:id="536" w:name="bookmark559"/>
      <w:r w:rsidRPr="00E34704">
        <w:rPr>
          <w:lang w:val="en-US"/>
        </w:rPr>
        <w:t>5</w:t>
      </w:r>
      <w:bookmarkEnd w:id="536"/>
      <w:r w:rsidR="00F97089" w:rsidRPr="00E34704">
        <w:rPr>
          <w:lang w:val="en-US"/>
        </w:rPr>
        <w:t xml:space="preserve">. </w:t>
      </w:r>
      <w:r w:rsidRPr="00E34704">
        <w:rPr>
          <w:lang w:val="en-US"/>
        </w:rPr>
        <w:t xml:space="preserve">Định kỳ 06 tháng và hàng năm, trên cơ sở báo cáo của cơ quan kiểm soát, thanh toán, đối với các dự án thuộc các bộ, cơ quan trung ương quản lý, Bộ Tài chính có công văn đôn đốc kiểm tra, đánh giá tình hình thực hiện, thu hồi tạm ứng </w:t>
      </w:r>
      <w:r w:rsidR="00FD0715" w:rsidRPr="00E34704">
        <w:rPr>
          <w:lang w:val="en-US"/>
        </w:rPr>
        <w:t>vốn</w:t>
      </w:r>
      <w:r w:rsidRPr="00E34704">
        <w:rPr>
          <w:lang w:val="en-US"/>
        </w:rPr>
        <w:t xml:space="preserve"> đầu tư công nguồn ngân sách nhà nước và đề nghị có biện pháp xử lý số dư tạm ứng quá hạn chưa thu hồi gửi các bộ, cơ quan trung ương; đối với các dự án thuộc </w:t>
      </w:r>
      <w:r w:rsidR="001E451A" w:rsidRPr="00E34704">
        <w:rPr>
          <w:lang w:val="en-US"/>
        </w:rPr>
        <w:t>Ủy ban</w:t>
      </w:r>
      <w:r w:rsidRPr="00E34704">
        <w:rPr>
          <w:lang w:val="en-US"/>
        </w:rPr>
        <w:t xml:space="preserve"> nhân dân các cấp quản lý, Sở Tài chính, Phòng Tài chính - </w:t>
      </w:r>
      <w:r w:rsidR="007E76F6" w:rsidRPr="00E34704">
        <w:rPr>
          <w:lang w:val="en-US"/>
        </w:rPr>
        <w:t>Kế hoạch</w:t>
      </w:r>
      <w:r w:rsidRPr="00E34704">
        <w:rPr>
          <w:lang w:val="en-US"/>
        </w:rPr>
        <w:t xml:space="preserve"> cấp huyện báo cáo, đề xuất </w:t>
      </w:r>
      <w:r w:rsidR="001E451A" w:rsidRPr="00E34704">
        <w:rPr>
          <w:lang w:val="en-US"/>
        </w:rPr>
        <w:t>Ủy ban</w:t>
      </w:r>
      <w:r w:rsidRPr="00E34704">
        <w:rPr>
          <w:lang w:val="en-US"/>
        </w:rPr>
        <w:t xml:space="preserve"> nhân dân cùng cấp về biện pháp xử lý số dư tạm ứng quá hạn chưa thu hồi.</w:t>
      </w:r>
    </w:p>
    <w:p w:rsidR="00341441" w:rsidRPr="00E34704" w:rsidRDefault="00341441" w:rsidP="00F90868">
      <w:pPr>
        <w:pStyle w:val="ANoidungcandeugxdvn"/>
        <w:rPr>
          <w:lang w:val="en-US"/>
        </w:rPr>
      </w:pPr>
      <w:bookmarkStart w:id="537" w:name="bookmark560"/>
      <w:r w:rsidRPr="00E34704">
        <w:rPr>
          <w:lang w:val="en-US"/>
        </w:rPr>
        <w:t>6</w:t>
      </w:r>
      <w:bookmarkEnd w:id="537"/>
      <w:r w:rsidR="00F97089" w:rsidRPr="00E34704">
        <w:rPr>
          <w:lang w:val="en-US"/>
        </w:rPr>
        <w:t xml:space="preserve">. </w:t>
      </w:r>
      <w:r w:rsidRPr="00E34704">
        <w:rPr>
          <w:lang w:val="en-US"/>
        </w:rPr>
        <w:t>Ngoài những nhiệm vụ quy định tại các khoản 1, 2, 3, 4, 5 Điều này, giao Bộ Tài chính:</w:t>
      </w:r>
    </w:p>
    <w:p w:rsidR="00341441" w:rsidRPr="00E34704" w:rsidRDefault="00341441" w:rsidP="00F90868">
      <w:pPr>
        <w:pStyle w:val="ANoidungcandeugxdvn"/>
        <w:rPr>
          <w:lang w:val="en-US"/>
        </w:rPr>
      </w:pPr>
      <w:bookmarkStart w:id="538" w:name="bookmark561"/>
      <w:r w:rsidRPr="00E34704">
        <w:rPr>
          <w:highlight w:val="white"/>
          <w:lang w:val="en-US"/>
        </w:rPr>
        <w:t>a</w:t>
      </w:r>
      <w:bookmarkEnd w:id="538"/>
      <w:r w:rsidRPr="00E34704">
        <w:rPr>
          <w:highlight w:val="white"/>
          <w:lang w:val="en-US"/>
        </w:rPr>
        <w:t>)</w:t>
      </w:r>
      <w:r w:rsidR="00F97089" w:rsidRPr="00E34704">
        <w:rPr>
          <w:lang w:val="en-US"/>
        </w:rPr>
        <w:t xml:space="preserve"> </w:t>
      </w:r>
      <w:r w:rsidRPr="00E34704">
        <w:rPr>
          <w:lang w:val="en-US"/>
        </w:rPr>
        <w:t>Giúp Chính phủ thống nhất quản lý nhà nước về quản lý, thanh toán vốn đầu tư công, quyết toán vốn đầu tư công nguồn ngân sách nhà nước theo năm ngân sách, quyết toán vốn đầu tư dự án hoàn thành. Chủ trì, phối hợp với các bộ, cơ quan liên quan chịu trách nhiệm hướng dẫn và tổ chức thực hiện Nghị định này.</w:t>
      </w:r>
    </w:p>
    <w:p w:rsidR="00341441" w:rsidRPr="00E34704" w:rsidRDefault="00341441" w:rsidP="00F90868">
      <w:pPr>
        <w:pStyle w:val="ANoidungcandeugxdvn"/>
        <w:rPr>
          <w:lang w:val="en-US"/>
        </w:rPr>
      </w:pPr>
      <w:bookmarkStart w:id="539" w:name="bookmark562"/>
      <w:r w:rsidRPr="00E34704">
        <w:rPr>
          <w:lang w:val="en-US"/>
        </w:rPr>
        <w:t>b</w:t>
      </w:r>
      <w:bookmarkEnd w:id="539"/>
      <w:r w:rsidR="00F97089" w:rsidRPr="00E34704">
        <w:rPr>
          <w:lang w:val="en-US"/>
        </w:rPr>
        <w:t xml:space="preserve">) </w:t>
      </w:r>
      <w:r w:rsidRPr="00E34704">
        <w:rPr>
          <w:lang w:val="en-US"/>
        </w:rPr>
        <w:t xml:space="preserve">Hướng dẫn, kiểm tra việc thực hiện các quy định của pháp luật về quản </w:t>
      </w:r>
      <w:r w:rsidRPr="00E34704">
        <w:rPr>
          <w:lang w:val="en-US"/>
        </w:rPr>
        <w:lastRenderedPageBreak/>
        <w:t xml:space="preserve">lý, thanh toán vốn đầu tư công, quyết toán vốn đầu tư công nguồn ngân sách nhà nước theo năm ngân sách, quyết toán vốn đầu tư công dự án hoàn thành. </w:t>
      </w:r>
      <w:r w:rsidR="001E451A" w:rsidRPr="00E34704">
        <w:rPr>
          <w:lang w:val="en-US"/>
        </w:rPr>
        <w:t>Trường hợp</w:t>
      </w:r>
      <w:r w:rsidRPr="00E34704">
        <w:rPr>
          <w:lang w:val="en-US"/>
        </w:rPr>
        <w:t xml:space="preserve"> phát hiện có sai sót trong công tác </w:t>
      </w:r>
      <w:r w:rsidR="001E451A" w:rsidRPr="00E34704">
        <w:rPr>
          <w:lang w:val="en-US"/>
        </w:rPr>
        <w:t>thẩm</w:t>
      </w:r>
      <w:r w:rsidRPr="00E34704">
        <w:rPr>
          <w:lang w:val="en-US"/>
        </w:rPr>
        <w:t xml:space="preserve"> tra, phê duyệt quyết toán vốn đầu tư công dự án hoàn thành, yêu cầu cấp phê duyệt quyết toán điều chỉnh lại cho đúng; xem xét, xử lý theo thẩm quyền hoặc đề nghị cơ quan có thẩm quyền xử lý vi phạm theo quy định của pháp luật hiện hành.</w:t>
      </w:r>
    </w:p>
    <w:p w:rsidR="00341441" w:rsidRPr="00E34704" w:rsidRDefault="00341441" w:rsidP="00F90868">
      <w:pPr>
        <w:pStyle w:val="ANoidungcandeugxdvn"/>
        <w:rPr>
          <w:lang w:val="en-US"/>
        </w:rPr>
      </w:pPr>
      <w:bookmarkStart w:id="540" w:name="bookmark563"/>
      <w:r w:rsidRPr="00E34704">
        <w:rPr>
          <w:lang w:val="en-US"/>
        </w:rPr>
        <w:t>c</w:t>
      </w:r>
      <w:bookmarkEnd w:id="540"/>
      <w:r w:rsidR="00F97089" w:rsidRPr="00E34704">
        <w:rPr>
          <w:lang w:val="en-US"/>
        </w:rPr>
        <w:t xml:space="preserve">) </w:t>
      </w:r>
      <w:r w:rsidRPr="00E34704">
        <w:rPr>
          <w:lang w:val="en-US"/>
        </w:rPr>
        <w:t>Tổ chức thực hiện việc nhập và phê duyệt vốn kế hoạch đầu tư công nguồn ngân sách nhà nước hàng năm trên Tabmis.</w:t>
      </w:r>
    </w:p>
    <w:p w:rsidR="00341441" w:rsidRPr="00E34704" w:rsidRDefault="00341441" w:rsidP="00F90868">
      <w:pPr>
        <w:pStyle w:val="ANoidungcandeugxdvn"/>
        <w:rPr>
          <w:lang w:val="en-US"/>
        </w:rPr>
      </w:pPr>
      <w:bookmarkStart w:id="541" w:name="bookmark564"/>
      <w:r w:rsidRPr="00E34704">
        <w:rPr>
          <w:lang w:val="en-US"/>
        </w:rPr>
        <w:t>d</w:t>
      </w:r>
      <w:bookmarkEnd w:id="541"/>
      <w:r w:rsidR="00F97089" w:rsidRPr="00E34704">
        <w:rPr>
          <w:lang w:val="en-US"/>
        </w:rPr>
        <w:t xml:space="preserve">) </w:t>
      </w:r>
      <w:r w:rsidRPr="00E34704">
        <w:rPr>
          <w:lang w:val="en-US"/>
        </w:rPr>
        <w:t>Quy định về hệ thống mẫu biểu sử dụng trong công tác quyết toán và hướng dẫn các nội dung liên quan.</w:t>
      </w:r>
    </w:p>
    <w:p w:rsidR="00341441" w:rsidRPr="00E34704" w:rsidRDefault="00341441" w:rsidP="00F90868">
      <w:pPr>
        <w:pStyle w:val="ANoidungcandeugxdvn"/>
        <w:rPr>
          <w:lang w:val="en-US"/>
        </w:rPr>
      </w:pPr>
      <w:r w:rsidRPr="00E34704">
        <w:rPr>
          <w:lang w:val="en-US"/>
        </w:rPr>
        <w:t xml:space="preserve">đ) </w:t>
      </w:r>
      <w:r w:rsidR="00FD0715" w:rsidRPr="00E34704">
        <w:rPr>
          <w:lang w:val="en-US"/>
        </w:rPr>
        <w:t>Tổng hợp</w:t>
      </w:r>
      <w:r w:rsidRPr="00E34704">
        <w:rPr>
          <w:lang w:val="en-US"/>
        </w:rPr>
        <w:t xml:space="preserve">, báo cáo Chính phủ xem xét, quyết định trong </w:t>
      </w:r>
      <w:r w:rsidR="001E451A" w:rsidRPr="00E34704">
        <w:rPr>
          <w:lang w:val="en-US"/>
        </w:rPr>
        <w:t>trường hợp</w:t>
      </w:r>
      <w:r w:rsidRPr="00E34704">
        <w:rPr>
          <w:lang w:val="en-US"/>
        </w:rPr>
        <w:t xml:space="preserve"> đặc biệt cần có quy định khác các quy định tại Nghị định này về hồ sơ của dự án (hồ sơ pháp lý, hồ sơ tạm ứng, hồ sơ thanh toán), về cơ chế giải ngân (tạm ứng vốn, thu hồi </w:t>
      </w:r>
      <w:r w:rsidR="007E76F6" w:rsidRPr="00E34704">
        <w:rPr>
          <w:lang w:val="en-US"/>
        </w:rPr>
        <w:t>tạm ứng</w:t>
      </w:r>
      <w:r w:rsidRPr="00E34704">
        <w:rPr>
          <w:lang w:val="en-US"/>
        </w:rPr>
        <w:t>, thanh toán khối lượng hoàn thành).</w:t>
      </w:r>
    </w:p>
    <w:p w:rsidR="00341441" w:rsidRPr="00E34704" w:rsidRDefault="00341441" w:rsidP="00F90868">
      <w:pPr>
        <w:pStyle w:val="ANoidungcandeugxdvn"/>
        <w:rPr>
          <w:lang w:val="en-US"/>
        </w:rPr>
      </w:pPr>
      <w:bookmarkStart w:id="542" w:name="bookmark565"/>
      <w:r w:rsidRPr="00E34704">
        <w:rPr>
          <w:highlight w:val="white"/>
          <w:lang w:val="en-US"/>
        </w:rPr>
        <w:t>7</w:t>
      </w:r>
      <w:bookmarkEnd w:id="542"/>
      <w:r w:rsidRPr="00E34704">
        <w:rPr>
          <w:highlight w:val="white"/>
          <w:lang w:val="en-US"/>
        </w:rPr>
        <w:t>.</w:t>
      </w:r>
      <w:r w:rsidR="006A16FB" w:rsidRPr="00E34704">
        <w:rPr>
          <w:lang w:val="en-US"/>
        </w:rPr>
        <w:t xml:space="preserve"> </w:t>
      </w:r>
      <w:r w:rsidRPr="00E34704">
        <w:rPr>
          <w:lang w:val="en-US"/>
        </w:rPr>
        <w:t xml:space="preserve">Cơ quan chủ trì thẩm tra quyết toán vốn đầu tư công dự án hoàn thành hướng dẫn, kiểm tra chủ đầu tư thực hiện công tác quyết toán vốn đầu tư công dự án hoàn thành; thẩm tra báo cáo quyết toán vốn đầu tư công dự án hoàn thành theo quy định tại Nghị định này; chịu trách nhiệm về kết quả trực tiếp </w:t>
      </w:r>
      <w:r w:rsidR="001E451A" w:rsidRPr="00E34704">
        <w:rPr>
          <w:lang w:val="en-US"/>
        </w:rPr>
        <w:t>thẩm</w:t>
      </w:r>
      <w:r w:rsidRPr="00E34704">
        <w:rPr>
          <w:lang w:val="en-US"/>
        </w:rPr>
        <w:t xml:space="preserve"> tra quyết toán trên cơ sở hồ sơ quyết toán vốn đầu tư công dự án hoàn thành do chủ đầu tư cung cấp. Không chịu trách nhiệm về tính chính xác về khối lượng do chủ đầu tư và nhà thầu đã nghiệm thu đưa vào báo cáo quyết toán, đơn giá dự toán đã được cấp có thẩm quyền phê duyệt, đơn giá trúng thầu đã được người có thẩm quyền quyết định trúng thầu quyết định, chủ đầu tư và nhà thầu đã thống nhất ghi trong hợp đồng.</w:t>
      </w:r>
    </w:p>
    <w:p w:rsidR="00341441" w:rsidRPr="00E34704" w:rsidRDefault="008E7D9F" w:rsidP="00305406">
      <w:pPr>
        <w:pStyle w:val="Heading3"/>
        <w:rPr>
          <w:lang w:val="en-US"/>
        </w:rPr>
      </w:pPr>
      <w:r w:rsidRPr="00E34704">
        <w:rPr>
          <w:lang w:val="en-US"/>
        </w:rPr>
        <w:t xml:space="preserve">Điều </w:t>
      </w:r>
      <w:r w:rsidR="00341441" w:rsidRPr="00E34704">
        <w:rPr>
          <w:lang w:val="en-US"/>
        </w:rPr>
        <w:t xml:space="preserve">51. Nhiệm vụ của cơ quan </w:t>
      </w:r>
      <w:r w:rsidR="001D6918" w:rsidRPr="00E34704">
        <w:rPr>
          <w:lang w:val="en-US"/>
        </w:rPr>
        <w:t>kiểm soát</w:t>
      </w:r>
      <w:r w:rsidR="00341441" w:rsidRPr="00E34704">
        <w:rPr>
          <w:lang w:val="en-US"/>
        </w:rPr>
        <w:t>, thanh toán</w:t>
      </w:r>
    </w:p>
    <w:p w:rsidR="00341441" w:rsidRPr="00E34704" w:rsidRDefault="00F23CC1" w:rsidP="00F90868">
      <w:pPr>
        <w:pStyle w:val="ANoidungcandeugxdvn"/>
        <w:rPr>
          <w:lang w:val="en-US"/>
        </w:rPr>
      </w:pPr>
      <w:r w:rsidRPr="00E34704">
        <w:rPr>
          <w:lang w:val="en-US"/>
        </w:rPr>
        <w:t xml:space="preserve">1. </w:t>
      </w:r>
      <w:r w:rsidR="00341441" w:rsidRPr="00E34704">
        <w:rPr>
          <w:lang w:val="en-US"/>
        </w:rPr>
        <w:t>Kiểm soát, thanh toán vốn kịp thời, đầy đủ cho dự án khi đã có đủ điều kiện và đúng thời gian quy định của pháp luật hiện hành và Nghị định này. Có ý kiến bằng văn bản cho chủ đầu tư đối với những khoản giảm thanh toán hoặc từ chối thanh toán, trả lời các vướng mắc của chủ đầu tư trong việc thanh toán vốn.</w:t>
      </w:r>
    </w:p>
    <w:p w:rsidR="00341441" w:rsidRPr="00E34704" w:rsidRDefault="001E451A" w:rsidP="00F90868">
      <w:pPr>
        <w:pStyle w:val="ANoidungcandeugxdvn"/>
        <w:rPr>
          <w:lang w:val="en-US"/>
        </w:rPr>
      </w:pPr>
      <w:r w:rsidRPr="00E34704">
        <w:rPr>
          <w:lang w:val="en-US"/>
        </w:rPr>
        <w:t>Trường hợp</w:t>
      </w:r>
      <w:r w:rsidR="00341441" w:rsidRPr="00E34704">
        <w:rPr>
          <w:lang w:val="en-US"/>
        </w:rPr>
        <w:t xml:space="preserve"> phát hiện tài liệu tại hồ sơ do chủ đầu tư cung cấp trái với quy định hiện hành, cơ quan kiểm soát, thanh toán có văn bản đề nghị xem xét lại và nêu rõ ý kiến đề xuất; quá thời hạn quy định mà không được trả lời hoặc được trả lời mà thấy chưa </w:t>
      </w:r>
      <w:r w:rsidR="00BB20D0" w:rsidRPr="00E34704">
        <w:rPr>
          <w:lang w:val="en-US"/>
        </w:rPr>
        <w:t>phù hợp</w:t>
      </w:r>
      <w:r w:rsidR="00341441" w:rsidRPr="00E34704">
        <w:rPr>
          <w:lang w:val="en-US"/>
        </w:rPr>
        <w:t xml:space="preserve"> với quy định hiện hành, cơ quan kiểm soát, thanh toán báo cáo lên cơ quan có thẩm quyền cao hơn và báo cáo cơ quan tài chính để xem </w:t>
      </w:r>
      <w:r w:rsidR="00341441" w:rsidRPr="00E34704">
        <w:rPr>
          <w:lang w:val="en-US"/>
        </w:rPr>
        <w:lastRenderedPageBreak/>
        <w:t>xét, xử lý.</w:t>
      </w:r>
    </w:p>
    <w:p w:rsidR="00341441" w:rsidRPr="00E34704" w:rsidRDefault="00341441" w:rsidP="00F90868">
      <w:pPr>
        <w:pStyle w:val="ANoidungcandeugxdvn"/>
        <w:rPr>
          <w:lang w:val="en-US"/>
        </w:rPr>
      </w:pPr>
      <w:bookmarkStart w:id="543" w:name="bookmark567"/>
      <w:r w:rsidRPr="00E34704">
        <w:rPr>
          <w:lang w:val="en-US"/>
        </w:rPr>
        <w:t>2</w:t>
      </w:r>
      <w:bookmarkEnd w:id="543"/>
      <w:r w:rsidR="00F23CC1" w:rsidRPr="00E34704">
        <w:rPr>
          <w:lang w:val="en-US"/>
        </w:rPr>
        <w:t xml:space="preserve">. </w:t>
      </w:r>
      <w:r w:rsidRPr="00E34704">
        <w:rPr>
          <w:lang w:val="en-US"/>
        </w:rPr>
        <w:t xml:space="preserve">Đôn đốc chủ đầu tư thực hiện đúng quy định về tạm ứng, thu hồi vốn tạm ứng, công nợ, phối hợp với chủ đầu tư thực hiện </w:t>
      </w:r>
      <w:r w:rsidR="00E804AE" w:rsidRPr="00E34704">
        <w:rPr>
          <w:lang w:val="en-US"/>
        </w:rPr>
        <w:t>kiểm tra</w:t>
      </w:r>
      <w:r w:rsidRPr="00E34704">
        <w:rPr>
          <w:lang w:val="en-US"/>
        </w:rPr>
        <w:t xml:space="preserve"> </w:t>
      </w:r>
      <w:r w:rsidR="00FD0715" w:rsidRPr="00E34704">
        <w:rPr>
          <w:lang w:val="en-US"/>
        </w:rPr>
        <w:t>vốn</w:t>
      </w:r>
      <w:r w:rsidRPr="00E34704">
        <w:rPr>
          <w:lang w:val="en-US"/>
        </w:rPr>
        <w:t xml:space="preserve"> đã tạm ứng để thu hồi ngay những khoản tồn đọng chưa sử dụng hoặc sử dụng không đúng mục đích, tất toán tài khoản của các dự án đã phê duyệt quyết toán theo quy định. Được phép tạm ngừng thanh toán vốn hoặc phối hợp với chủ đầu tư thu hồi số vốn sử dụng sai mục đích, sai đối tượng hoặc trái với quy định quản lý tài chính của nhà nước hi</w:t>
      </w:r>
      <w:r w:rsidR="00F23CC1" w:rsidRPr="00E34704">
        <w:rPr>
          <w:lang w:val="en-US"/>
        </w:rPr>
        <w:t>ện hành, báo cáo Bộ Tài chính để</w:t>
      </w:r>
      <w:r w:rsidRPr="00E34704">
        <w:rPr>
          <w:lang w:val="en-US"/>
        </w:rPr>
        <w:t xml:space="preserve"> xử lý.</w:t>
      </w:r>
    </w:p>
    <w:p w:rsidR="00341441" w:rsidRPr="00E34704" w:rsidRDefault="00341441" w:rsidP="00F90868">
      <w:pPr>
        <w:pStyle w:val="ANoidungcandeugxdvn"/>
        <w:rPr>
          <w:lang w:val="en-US"/>
        </w:rPr>
      </w:pPr>
      <w:bookmarkStart w:id="544" w:name="bookmark568"/>
      <w:r w:rsidRPr="00E34704">
        <w:rPr>
          <w:lang w:val="en-US"/>
        </w:rPr>
        <w:t>3</w:t>
      </w:r>
      <w:bookmarkEnd w:id="544"/>
      <w:r w:rsidR="00F23CC1" w:rsidRPr="00E34704">
        <w:rPr>
          <w:lang w:val="en-US"/>
        </w:rPr>
        <w:t xml:space="preserve">. </w:t>
      </w:r>
      <w:r w:rsidRPr="00E34704">
        <w:rPr>
          <w:lang w:val="en-US"/>
        </w:rPr>
        <w:t>Thực hiện chế độ thông tin báo cáo và quyết toán theo niên độ theo quy định tại Nghị định này và các quy định hiện hành.</w:t>
      </w:r>
    </w:p>
    <w:p w:rsidR="00341441" w:rsidRPr="00E34704" w:rsidRDefault="00341441" w:rsidP="00F90868">
      <w:pPr>
        <w:pStyle w:val="ANoidungcandeugxdvn"/>
        <w:rPr>
          <w:lang w:val="en-US"/>
        </w:rPr>
      </w:pPr>
      <w:bookmarkStart w:id="545" w:name="bookmark569"/>
      <w:r w:rsidRPr="00E34704">
        <w:rPr>
          <w:lang w:val="en-US"/>
        </w:rPr>
        <w:t>4</w:t>
      </w:r>
      <w:bookmarkEnd w:id="545"/>
      <w:r w:rsidR="00F23CC1" w:rsidRPr="00E34704">
        <w:rPr>
          <w:lang w:val="en-US"/>
        </w:rPr>
        <w:t xml:space="preserve">. </w:t>
      </w:r>
      <w:r w:rsidRPr="00E34704">
        <w:rPr>
          <w:lang w:val="en-US"/>
        </w:rPr>
        <w:t xml:space="preserve">Xác nhận số giải ngân trong năm, lũy kế số thanh toán từ khởi công đến hết niên độ ngân sách nhà nước cho từng dự án hoặc xác nhận số vốn đã thanh toán theo yêu cầu quản lý; đối với vốn ngoài nước, cơ quan kiểm soát, thanh toán (Kho bạc Nhà nước) xác nhận theo số liệu đề nghị tạm ứng, thanh toán của chủ đầu tư (chủ dự án) đã được cơ quan </w:t>
      </w:r>
      <w:r w:rsidR="001D6918" w:rsidRPr="00E34704">
        <w:rPr>
          <w:lang w:val="en-US"/>
        </w:rPr>
        <w:t>kiểm soát</w:t>
      </w:r>
      <w:r w:rsidRPr="00E34704">
        <w:rPr>
          <w:lang w:val="en-US"/>
        </w:rPr>
        <w:t>, thanh toán chấp nhận.</w:t>
      </w:r>
    </w:p>
    <w:p w:rsidR="00341441" w:rsidRPr="00E34704" w:rsidRDefault="00341441" w:rsidP="00F90868">
      <w:pPr>
        <w:pStyle w:val="ANoidungcandeugxdvn"/>
        <w:rPr>
          <w:lang w:val="en-US"/>
        </w:rPr>
      </w:pPr>
      <w:bookmarkStart w:id="546" w:name="bookmark570"/>
      <w:r w:rsidRPr="00E34704">
        <w:rPr>
          <w:lang w:val="en-US"/>
        </w:rPr>
        <w:t>5</w:t>
      </w:r>
      <w:bookmarkEnd w:id="546"/>
      <w:r w:rsidR="00024E6C" w:rsidRPr="00E34704">
        <w:rPr>
          <w:lang w:val="en-US"/>
        </w:rPr>
        <w:t xml:space="preserve">. </w:t>
      </w:r>
      <w:r w:rsidRPr="00E34704">
        <w:rPr>
          <w:lang w:val="en-US"/>
        </w:rPr>
        <w:t>Hướng dẫn cụ thể phương thức kiểm soát, thanh toán trong hệ thống.</w:t>
      </w:r>
    </w:p>
    <w:p w:rsidR="00341441" w:rsidRPr="00E34704" w:rsidRDefault="008E7D9F" w:rsidP="00305406">
      <w:pPr>
        <w:pStyle w:val="Heading3"/>
        <w:rPr>
          <w:lang w:val="en-US"/>
        </w:rPr>
      </w:pPr>
      <w:r w:rsidRPr="00E34704">
        <w:rPr>
          <w:lang w:val="en-US"/>
        </w:rPr>
        <w:t xml:space="preserve">Điều </w:t>
      </w:r>
      <w:r w:rsidR="00341441" w:rsidRPr="00E34704">
        <w:rPr>
          <w:lang w:val="en-US"/>
        </w:rPr>
        <w:t xml:space="preserve">52. Nhiệm vụ của bộ, </w:t>
      </w:r>
      <w:r w:rsidR="00024E6C" w:rsidRPr="00E34704">
        <w:rPr>
          <w:lang w:val="en-US"/>
        </w:rPr>
        <w:t>cơ</w:t>
      </w:r>
      <w:r w:rsidR="00341441" w:rsidRPr="00E34704">
        <w:rPr>
          <w:lang w:val="en-US"/>
        </w:rPr>
        <w:t xml:space="preserve"> quan trung ương và </w:t>
      </w:r>
      <w:r w:rsidR="001E451A" w:rsidRPr="00E34704">
        <w:rPr>
          <w:lang w:val="en-US"/>
        </w:rPr>
        <w:t>Ủy ban</w:t>
      </w:r>
      <w:r w:rsidR="00341441" w:rsidRPr="00E34704">
        <w:rPr>
          <w:lang w:val="en-US"/>
        </w:rPr>
        <w:t xml:space="preserve"> nhân dân cấp tỉnh, cấp huyện, các </w:t>
      </w:r>
      <w:r w:rsidR="00024E6C" w:rsidRPr="00E34704">
        <w:rPr>
          <w:lang w:val="en-US"/>
        </w:rPr>
        <w:t>cơ quan, tổ</w:t>
      </w:r>
      <w:r w:rsidR="00341441" w:rsidRPr="00E34704">
        <w:rPr>
          <w:lang w:val="en-US"/>
        </w:rPr>
        <w:t xml:space="preserve"> </w:t>
      </w:r>
      <w:r w:rsidR="00024E6C" w:rsidRPr="00E34704">
        <w:rPr>
          <w:lang w:val="en-US"/>
        </w:rPr>
        <w:t>chức</w:t>
      </w:r>
      <w:r w:rsidR="00341441" w:rsidRPr="00E34704">
        <w:rPr>
          <w:lang w:val="en-US"/>
        </w:rPr>
        <w:t xml:space="preserve"> khác có liên quan</w:t>
      </w:r>
    </w:p>
    <w:p w:rsidR="00341441" w:rsidRPr="00E34704" w:rsidRDefault="00341441" w:rsidP="00F90868">
      <w:pPr>
        <w:pStyle w:val="ANoidungcandeugxdvn"/>
        <w:rPr>
          <w:lang w:val="en-US"/>
        </w:rPr>
      </w:pPr>
      <w:bookmarkStart w:id="547" w:name="bookmark571"/>
      <w:r w:rsidRPr="00E34704">
        <w:rPr>
          <w:lang w:val="en-US"/>
        </w:rPr>
        <w:t>1</w:t>
      </w:r>
      <w:bookmarkEnd w:id="547"/>
      <w:r w:rsidR="00024E6C" w:rsidRPr="00E34704">
        <w:rPr>
          <w:lang w:val="en-US"/>
        </w:rPr>
        <w:t xml:space="preserve">. </w:t>
      </w:r>
      <w:r w:rsidR="00E804AE" w:rsidRPr="00E34704">
        <w:rPr>
          <w:lang w:val="en-US"/>
        </w:rPr>
        <w:t>Kiểm tra</w:t>
      </w:r>
      <w:r w:rsidRPr="00E34704">
        <w:rPr>
          <w:lang w:val="en-US"/>
        </w:rPr>
        <w:t>, đôn đốc các chủ đầu tư thực hiện quy định về quản lý, thanh toán, quyết toán dự án sử dụng vốn đầu tư công.</w:t>
      </w:r>
    </w:p>
    <w:p w:rsidR="00341441" w:rsidRPr="00E34704" w:rsidRDefault="00341441" w:rsidP="00F90868">
      <w:pPr>
        <w:pStyle w:val="ANoidungcandeugxdvn"/>
        <w:rPr>
          <w:lang w:val="en-US"/>
        </w:rPr>
      </w:pPr>
      <w:bookmarkStart w:id="548" w:name="bookmark572"/>
      <w:r w:rsidRPr="00E34704">
        <w:rPr>
          <w:lang w:val="en-US"/>
        </w:rPr>
        <w:t>2</w:t>
      </w:r>
      <w:bookmarkEnd w:id="548"/>
      <w:r w:rsidRPr="00E34704">
        <w:rPr>
          <w:lang w:val="en-US"/>
        </w:rPr>
        <w:t>.</w:t>
      </w:r>
      <w:r w:rsidR="00F6138C" w:rsidRPr="00E34704">
        <w:rPr>
          <w:lang w:val="en-US"/>
        </w:rPr>
        <w:t xml:space="preserve"> </w:t>
      </w:r>
      <w:r w:rsidRPr="00E34704">
        <w:rPr>
          <w:lang w:val="en-US"/>
        </w:rPr>
        <w:t xml:space="preserve">Công khai danh sách các nhà thầu vi phạm thời gian lập hồ sơ quyết toán trên Báo Đấu thầu, hệ thống mạng đấu thầu quốc </w:t>
      </w:r>
      <w:r w:rsidR="00F6138C" w:rsidRPr="00E34704">
        <w:rPr>
          <w:lang w:val="en-US"/>
        </w:rPr>
        <w:t>gia để</w:t>
      </w:r>
      <w:r w:rsidRPr="00E34704">
        <w:rPr>
          <w:lang w:val="en-US"/>
        </w:rPr>
        <w:t xml:space="preserve"> thông báo cho các chủ </w:t>
      </w:r>
      <w:r w:rsidR="001D6918" w:rsidRPr="00E34704">
        <w:rPr>
          <w:lang w:val="en-US"/>
        </w:rPr>
        <w:t>đầu tư</w:t>
      </w:r>
      <w:r w:rsidRPr="00E34704">
        <w:rPr>
          <w:lang w:val="en-US"/>
        </w:rPr>
        <w:t xml:space="preserve">, ban quản lý dự án biết các nhà thầu vi phạm thời gian lập hồ </w:t>
      </w:r>
      <w:r w:rsidR="00F6138C" w:rsidRPr="00E34704">
        <w:rPr>
          <w:lang w:val="en-US"/>
        </w:rPr>
        <w:t>sơ quyết toán hợp đồng. Không để</w:t>
      </w:r>
      <w:r w:rsidRPr="00E34704">
        <w:rPr>
          <w:lang w:val="en-US"/>
        </w:rPr>
        <w:t xml:space="preserve"> nhà thầu có vi phạm quy định về thời gian lập hồ sơ quyết toán vốn đầu tư dự án hoàn thành được tham gia đấu thầu dự án, gói thầu mới.</w:t>
      </w:r>
    </w:p>
    <w:p w:rsidR="00341441" w:rsidRPr="00E34704" w:rsidRDefault="00341441" w:rsidP="00F90868">
      <w:pPr>
        <w:pStyle w:val="ANoidungcandeugxdvn"/>
        <w:rPr>
          <w:lang w:val="en-US"/>
        </w:rPr>
      </w:pPr>
      <w:bookmarkStart w:id="549" w:name="bookmark573"/>
      <w:r w:rsidRPr="00E34704">
        <w:rPr>
          <w:lang w:val="en-US"/>
        </w:rPr>
        <w:t>3</w:t>
      </w:r>
      <w:bookmarkEnd w:id="549"/>
      <w:r w:rsidR="00F6138C" w:rsidRPr="00E34704">
        <w:rPr>
          <w:lang w:val="en-US"/>
        </w:rPr>
        <w:t xml:space="preserve">. </w:t>
      </w:r>
      <w:r w:rsidRPr="00E34704">
        <w:rPr>
          <w:lang w:val="en-US"/>
        </w:rPr>
        <w:t>Công khai danh sách các dự án do các chủ đầu tư, ban quản lý dự án vi phạm thời gian lập báo cáo quyết toán; xử lý nghiêm những tập thể, cá nhân vi phạm theo quy định.</w:t>
      </w:r>
    </w:p>
    <w:p w:rsidR="00341441" w:rsidRPr="00E34704" w:rsidRDefault="008E7D9F" w:rsidP="00305406">
      <w:pPr>
        <w:pStyle w:val="Heading3"/>
        <w:rPr>
          <w:lang w:val="en-US"/>
        </w:rPr>
      </w:pPr>
      <w:r w:rsidRPr="00E34704">
        <w:rPr>
          <w:lang w:val="en-US"/>
        </w:rPr>
        <w:t xml:space="preserve">Điều </w:t>
      </w:r>
      <w:r w:rsidR="00341441" w:rsidRPr="00E34704">
        <w:rPr>
          <w:lang w:val="en-US"/>
        </w:rPr>
        <w:t xml:space="preserve">53. Nhiệm vụ, quyền hạn và trách nhiệm của chủ đầu tư, ban quản lý dự án, nhà thầu thực hiện dự án </w:t>
      </w:r>
      <w:r w:rsidR="00F6138C" w:rsidRPr="00E34704">
        <w:rPr>
          <w:lang w:val="en-US"/>
        </w:rPr>
        <w:t>sử</w:t>
      </w:r>
      <w:r w:rsidR="00341441" w:rsidRPr="00E34704">
        <w:rPr>
          <w:lang w:val="en-US"/>
        </w:rPr>
        <w:t xml:space="preserve"> dụng vốn đầu tư công</w:t>
      </w:r>
    </w:p>
    <w:p w:rsidR="00341441" w:rsidRPr="00E34704" w:rsidRDefault="00341441" w:rsidP="00F90868">
      <w:pPr>
        <w:pStyle w:val="ANoidungcandeugxdvn"/>
        <w:rPr>
          <w:lang w:val="en-US"/>
        </w:rPr>
      </w:pPr>
      <w:bookmarkStart w:id="550" w:name="bookmark574"/>
      <w:r w:rsidRPr="00E34704">
        <w:rPr>
          <w:highlight w:val="white"/>
          <w:lang w:val="en-US"/>
        </w:rPr>
        <w:t>1</w:t>
      </w:r>
      <w:bookmarkEnd w:id="550"/>
      <w:r w:rsidRPr="00E34704">
        <w:rPr>
          <w:highlight w:val="white"/>
          <w:lang w:val="en-US"/>
        </w:rPr>
        <w:t>.</w:t>
      </w:r>
      <w:r w:rsidR="00F6138C" w:rsidRPr="00E34704">
        <w:rPr>
          <w:lang w:val="en-US"/>
        </w:rPr>
        <w:t xml:space="preserve"> </w:t>
      </w:r>
      <w:r w:rsidRPr="00E34704">
        <w:rPr>
          <w:lang w:val="en-US"/>
        </w:rPr>
        <w:t>Chủ đầu tư (ban quản lý dự án):</w:t>
      </w:r>
    </w:p>
    <w:p w:rsidR="00341441" w:rsidRPr="00E34704" w:rsidRDefault="00341441" w:rsidP="00F90868">
      <w:pPr>
        <w:pStyle w:val="ANoidungcandeugxdvn"/>
        <w:rPr>
          <w:lang w:val="en-US"/>
        </w:rPr>
      </w:pPr>
      <w:bookmarkStart w:id="551" w:name="bookmark575"/>
      <w:r w:rsidRPr="00E34704">
        <w:rPr>
          <w:lang w:val="en-US"/>
        </w:rPr>
        <w:t>a</w:t>
      </w:r>
      <w:bookmarkEnd w:id="551"/>
      <w:r w:rsidR="00F6138C" w:rsidRPr="00E34704">
        <w:rPr>
          <w:lang w:val="en-US"/>
        </w:rPr>
        <w:t xml:space="preserve">) </w:t>
      </w:r>
      <w:r w:rsidRPr="00E34704">
        <w:rPr>
          <w:lang w:val="en-US"/>
        </w:rPr>
        <w:t>Thực hiện đúng quy định của pháp luật về chế độ quản lý, thanh toán, quyết toán dự án sử dụng vốn đầu tư công.</w:t>
      </w:r>
    </w:p>
    <w:p w:rsidR="00341441" w:rsidRPr="00E34704" w:rsidRDefault="00341441" w:rsidP="00F90868">
      <w:pPr>
        <w:pStyle w:val="ANoidungcandeugxdvn"/>
        <w:rPr>
          <w:lang w:val="en-US"/>
        </w:rPr>
      </w:pPr>
      <w:bookmarkStart w:id="552" w:name="bookmark576"/>
      <w:r w:rsidRPr="00E34704">
        <w:rPr>
          <w:lang w:val="en-US"/>
        </w:rPr>
        <w:lastRenderedPageBreak/>
        <w:t>b</w:t>
      </w:r>
      <w:bookmarkEnd w:id="552"/>
      <w:r w:rsidR="00F6138C" w:rsidRPr="00E34704">
        <w:rPr>
          <w:lang w:val="en-US"/>
        </w:rPr>
        <w:t xml:space="preserve">) </w:t>
      </w:r>
      <w:r w:rsidRPr="00E34704">
        <w:rPr>
          <w:lang w:val="en-US"/>
        </w:rPr>
        <w:t xml:space="preserve">Chịu trách nhiệm về tính chính xác của khối lượng thực hiện, đơn giá, giá trị </w:t>
      </w:r>
      <w:r w:rsidR="00F6138C" w:rsidRPr="00E34704">
        <w:rPr>
          <w:lang w:val="en-US"/>
        </w:rPr>
        <w:t>đề nghị</w:t>
      </w:r>
      <w:r w:rsidRPr="00E34704">
        <w:rPr>
          <w:lang w:val="en-US"/>
        </w:rPr>
        <w:t xml:space="preserve"> thanh toán, số liệu, tài liệu cung cấp cho cơ quan kiểm soát, thanh toán và các cơ quan quản lý nhà nước về quản lý, thanh toán vốn đầu tư công.</w:t>
      </w:r>
    </w:p>
    <w:p w:rsidR="00341441" w:rsidRPr="00E34704" w:rsidRDefault="00341441" w:rsidP="00F90868">
      <w:pPr>
        <w:pStyle w:val="ANoidungcandeugxdvn"/>
        <w:rPr>
          <w:lang w:val="en-US"/>
        </w:rPr>
      </w:pPr>
      <w:bookmarkStart w:id="553" w:name="bookmark577"/>
      <w:r w:rsidRPr="00E34704">
        <w:rPr>
          <w:lang w:val="en-US"/>
        </w:rPr>
        <w:t>c</w:t>
      </w:r>
      <w:bookmarkEnd w:id="553"/>
      <w:r w:rsidR="00F6138C" w:rsidRPr="00E34704">
        <w:rPr>
          <w:lang w:val="en-US"/>
        </w:rPr>
        <w:t xml:space="preserve">) </w:t>
      </w:r>
      <w:r w:rsidRPr="00E34704">
        <w:rPr>
          <w:lang w:val="en-US"/>
        </w:rPr>
        <w:t xml:space="preserve">Chịu sự kiểm tra của cơ quan tài chính các cấp và cơ quan quyết định </w:t>
      </w:r>
      <w:r w:rsidR="001D6918" w:rsidRPr="00E34704">
        <w:rPr>
          <w:lang w:val="en-US"/>
        </w:rPr>
        <w:t>đầu tư</w:t>
      </w:r>
      <w:r w:rsidRPr="00E34704">
        <w:rPr>
          <w:lang w:val="en-US"/>
        </w:rPr>
        <w:t xml:space="preserve"> về quản lý, thanh toán, quyết toán dự án sử dụng vốn đầu tư công.</w:t>
      </w:r>
    </w:p>
    <w:p w:rsidR="00341441" w:rsidRPr="00E34704" w:rsidRDefault="00341441" w:rsidP="00F90868">
      <w:pPr>
        <w:pStyle w:val="ANoidungcandeugxdvn"/>
        <w:rPr>
          <w:lang w:val="en-US"/>
        </w:rPr>
      </w:pPr>
      <w:bookmarkStart w:id="554" w:name="bookmark578"/>
      <w:r w:rsidRPr="00E34704">
        <w:rPr>
          <w:lang w:val="en-US"/>
        </w:rPr>
        <w:t>d</w:t>
      </w:r>
      <w:bookmarkEnd w:id="554"/>
      <w:r w:rsidRPr="00E34704">
        <w:rPr>
          <w:lang w:val="en-US"/>
        </w:rPr>
        <w:t>)</w:t>
      </w:r>
      <w:r w:rsidR="00C2541E" w:rsidRPr="00E34704">
        <w:rPr>
          <w:lang w:val="en-US"/>
        </w:rPr>
        <w:t xml:space="preserve"> </w:t>
      </w:r>
      <w:r w:rsidR="00E804AE" w:rsidRPr="00E34704">
        <w:rPr>
          <w:lang w:val="en-US"/>
        </w:rPr>
        <w:t>Kiểm tra</w:t>
      </w:r>
      <w:r w:rsidRPr="00E34704">
        <w:rPr>
          <w:lang w:val="en-US"/>
        </w:rPr>
        <w:t xml:space="preserve"> tình hình quản lý, thanh toán, quyết toán dự án sử dụng vốn đầu tư công của các nhà thầu. Phối hợp với cơ quan kiểm soát, thanh toán báo cáo đánh giá tình hình thực hiện tạm ứng vốn và thu hồi tạm ứng vốn theo quy định của Nghị định này.</w:t>
      </w:r>
    </w:p>
    <w:p w:rsidR="00341441" w:rsidRPr="00E34704" w:rsidRDefault="00341441" w:rsidP="00F90868">
      <w:pPr>
        <w:pStyle w:val="ANoidungcandeugxdvn"/>
        <w:rPr>
          <w:lang w:val="en-US"/>
        </w:rPr>
      </w:pPr>
      <w:r w:rsidRPr="00E34704">
        <w:rPr>
          <w:lang w:val="en-US"/>
        </w:rPr>
        <w:t xml:space="preserve">đ) Thực hiện kế toán đơn vị chủ đầu tư. Hết năm ngân sách, lập bảng đối chiếu số liệu giải ngân vốn đầu tư công hàng năm đối với </w:t>
      </w:r>
      <w:r w:rsidR="00C60DD2" w:rsidRPr="00E34704">
        <w:rPr>
          <w:lang w:val="en-US"/>
        </w:rPr>
        <w:t>từng</w:t>
      </w:r>
      <w:r w:rsidRPr="00E34704">
        <w:rPr>
          <w:lang w:val="en-US"/>
        </w:rPr>
        <w:t xml:space="preserve"> dự án gửi cơ quan </w:t>
      </w:r>
      <w:r w:rsidR="001D6918" w:rsidRPr="00E34704">
        <w:rPr>
          <w:lang w:val="en-US"/>
        </w:rPr>
        <w:t>kiểm soát</w:t>
      </w:r>
      <w:r w:rsidRPr="00E34704">
        <w:rPr>
          <w:lang w:val="en-US"/>
        </w:rPr>
        <w:t>, thanh toán nơi giao dịch trước ngày 10 tháng 02 năm sau để xác nhận.</w:t>
      </w:r>
    </w:p>
    <w:p w:rsidR="00341441" w:rsidRPr="00E34704" w:rsidRDefault="00341441" w:rsidP="00F90868">
      <w:pPr>
        <w:pStyle w:val="ANoidungcandeugxdvn"/>
        <w:rPr>
          <w:lang w:val="en-US"/>
        </w:rPr>
      </w:pPr>
      <w:bookmarkStart w:id="555" w:name="bookmark579"/>
      <w:r w:rsidRPr="00E34704">
        <w:rPr>
          <w:lang w:val="en-US"/>
        </w:rPr>
        <w:t>e</w:t>
      </w:r>
      <w:bookmarkEnd w:id="555"/>
      <w:r w:rsidR="00F6138C" w:rsidRPr="00E34704">
        <w:rPr>
          <w:lang w:val="en-US"/>
        </w:rPr>
        <w:t xml:space="preserve">) </w:t>
      </w:r>
      <w:r w:rsidRPr="00E34704">
        <w:rPr>
          <w:lang w:val="en-US"/>
        </w:rPr>
        <w:t>Lập, trình phê duyệt, quản lý hồ sơ quyết toán vốn đầu tư dự án hoàn thành đúng quy định.</w:t>
      </w:r>
    </w:p>
    <w:p w:rsidR="00341441" w:rsidRPr="00E34704" w:rsidRDefault="00341441" w:rsidP="00F90868">
      <w:pPr>
        <w:pStyle w:val="ANoidungcandeugxdvn"/>
        <w:rPr>
          <w:lang w:val="en-US"/>
        </w:rPr>
      </w:pPr>
      <w:bookmarkStart w:id="556" w:name="bookmark580"/>
      <w:r w:rsidRPr="00E34704">
        <w:rPr>
          <w:lang w:val="en-US"/>
        </w:rPr>
        <w:t>g</w:t>
      </w:r>
      <w:bookmarkEnd w:id="556"/>
      <w:r w:rsidR="00F6138C" w:rsidRPr="00E34704">
        <w:rPr>
          <w:lang w:val="en-US"/>
        </w:rPr>
        <w:t xml:space="preserve">) </w:t>
      </w:r>
      <w:r w:rsidRPr="00E34704">
        <w:rPr>
          <w:lang w:val="en-US"/>
        </w:rPr>
        <w:t xml:space="preserve">Chịu trách nhiệm trước pháp luật, cơ quan chủ trì thẩm tra quyết toán về tính pháp lý của hồ sơ quyết toán và tính đúng đắn của số liệu đề nghị quyết toán; tính chính xác của khối lượng do chủ đầu tư và nhà thầu nghiệm thu đưa để quyết toán; tính </w:t>
      </w:r>
      <w:r w:rsidR="00BB20D0" w:rsidRPr="00E34704">
        <w:rPr>
          <w:lang w:val="en-US"/>
        </w:rPr>
        <w:t>phù hợp</w:t>
      </w:r>
      <w:r w:rsidRPr="00E34704">
        <w:rPr>
          <w:lang w:val="en-US"/>
        </w:rPr>
        <w:t xml:space="preserve"> của đơn giá do chủ đầu tư và nhà thầu đã thống nhất ghi trong </w:t>
      </w:r>
      <w:r w:rsidR="001E451A" w:rsidRPr="00E34704">
        <w:rPr>
          <w:lang w:val="en-US"/>
        </w:rPr>
        <w:t>hợp đồng</w:t>
      </w:r>
      <w:r w:rsidRPr="00E34704">
        <w:rPr>
          <w:lang w:val="en-US"/>
        </w:rPr>
        <w:t>.</w:t>
      </w:r>
    </w:p>
    <w:p w:rsidR="00341441" w:rsidRPr="00E34704" w:rsidRDefault="00341441" w:rsidP="00F90868">
      <w:pPr>
        <w:pStyle w:val="ANoidungcandeugxdvn"/>
        <w:rPr>
          <w:lang w:val="en-US"/>
        </w:rPr>
      </w:pPr>
      <w:bookmarkStart w:id="557" w:name="bookmark581"/>
      <w:r w:rsidRPr="00E34704">
        <w:rPr>
          <w:lang w:val="en-US"/>
        </w:rPr>
        <w:t>h</w:t>
      </w:r>
      <w:bookmarkEnd w:id="557"/>
      <w:r w:rsidR="00F6138C" w:rsidRPr="00E34704">
        <w:rPr>
          <w:lang w:val="en-US"/>
        </w:rPr>
        <w:t xml:space="preserve">) </w:t>
      </w:r>
      <w:r w:rsidRPr="00E34704">
        <w:rPr>
          <w:lang w:val="en-US"/>
        </w:rPr>
        <w:t>Thu hồi để nộp về ngân sách nhà nước số vốn đã thanh toán thừa khi dự án hoàn thành được phê duyệt quyết toán có số vốn được quyết toán thấp hơn số vốn đã thanh toán cho dự án, số vốn đã tạm ứng theo quy định và chịu trách nhiệm về những khoản tạm ứng nhưng không thu hồi được. Thanh toán tiếp cho nhà thầu hoặc nhà cung cấp theo giá trị quyết toán được phê duyệt khi có kế hoạch vốn trong trường hợp số vốn được quyết toán cao hơn số vốn đã thanh toán cho dự án.</w:t>
      </w:r>
    </w:p>
    <w:p w:rsidR="00341441" w:rsidRPr="00E34704" w:rsidRDefault="00341441" w:rsidP="00F90868">
      <w:pPr>
        <w:pStyle w:val="ANoidungcandeugxdvn"/>
        <w:rPr>
          <w:lang w:val="en-US"/>
        </w:rPr>
      </w:pPr>
      <w:bookmarkStart w:id="558" w:name="bookmark582"/>
      <w:r w:rsidRPr="00E34704">
        <w:rPr>
          <w:lang w:val="en-US"/>
        </w:rPr>
        <w:t>i</w:t>
      </w:r>
      <w:bookmarkEnd w:id="558"/>
      <w:r w:rsidR="00F6138C" w:rsidRPr="00E34704">
        <w:rPr>
          <w:lang w:val="en-US"/>
        </w:rPr>
        <w:t xml:space="preserve">) </w:t>
      </w:r>
      <w:r w:rsidRPr="00E34704">
        <w:rPr>
          <w:lang w:val="en-US"/>
        </w:rPr>
        <w:t>Chủ đầu tư (chủ dự án) chịu trách nhiệm quản lý, sử dụng chứng từ kiểm soát chi điện tử do cơ quan kiểm soát, thanh toán (Kho bạc Nhà nước) ban hành đối với dự án đầu tư công sử dụng vốn nước ngoài.</w:t>
      </w:r>
    </w:p>
    <w:p w:rsidR="00341441" w:rsidRPr="00E34704" w:rsidRDefault="00341441" w:rsidP="00F90868">
      <w:pPr>
        <w:pStyle w:val="ANoidungcandeugxdvn"/>
        <w:rPr>
          <w:lang w:val="en-US"/>
        </w:rPr>
      </w:pPr>
      <w:bookmarkStart w:id="559" w:name="bookmark583"/>
      <w:r w:rsidRPr="00E34704">
        <w:rPr>
          <w:lang w:val="en-US"/>
        </w:rPr>
        <w:t>2</w:t>
      </w:r>
      <w:bookmarkEnd w:id="559"/>
      <w:r w:rsidR="00F6138C" w:rsidRPr="00E34704">
        <w:rPr>
          <w:lang w:val="en-US"/>
        </w:rPr>
        <w:t xml:space="preserve">. </w:t>
      </w:r>
      <w:r w:rsidRPr="00E34704">
        <w:rPr>
          <w:lang w:val="en-US"/>
        </w:rPr>
        <w:t>Nhà thầu:</w:t>
      </w:r>
    </w:p>
    <w:p w:rsidR="00341441" w:rsidRPr="00E34704" w:rsidRDefault="00341441" w:rsidP="00F90868">
      <w:pPr>
        <w:pStyle w:val="ANoidungcandeugxdvn"/>
        <w:rPr>
          <w:lang w:val="en-US"/>
        </w:rPr>
      </w:pPr>
      <w:bookmarkStart w:id="560" w:name="bookmark584"/>
      <w:r w:rsidRPr="00E34704">
        <w:rPr>
          <w:lang w:val="en-US"/>
        </w:rPr>
        <w:t>a</w:t>
      </w:r>
      <w:bookmarkEnd w:id="560"/>
      <w:r w:rsidR="00F6138C" w:rsidRPr="00E34704">
        <w:rPr>
          <w:lang w:val="en-US"/>
        </w:rPr>
        <w:t xml:space="preserve">) </w:t>
      </w:r>
      <w:r w:rsidRPr="00E34704">
        <w:rPr>
          <w:lang w:val="en-US"/>
        </w:rPr>
        <w:t xml:space="preserve">Lập hồ sơ quyết toán </w:t>
      </w:r>
      <w:r w:rsidR="001E451A" w:rsidRPr="00E34704">
        <w:rPr>
          <w:lang w:val="en-US"/>
        </w:rPr>
        <w:t>hợp đồng</w:t>
      </w:r>
      <w:r w:rsidRPr="00E34704">
        <w:rPr>
          <w:lang w:val="en-US"/>
        </w:rPr>
        <w:t xml:space="preserve">, quyết toán giá trị thực hiện </w:t>
      </w:r>
      <w:r w:rsidR="001E451A" w:rsidRPr="00E34704">
        <w:rPr>
          <w:lang w:val="en-US"/>
        </w:rPr>
        <w:t>hợp đồng</w:t>
      </w:r>
      <w:r w:rsidRPr="00E34704">
        <w:rPr>
          <w:lang w:val="en-US"/>
        </w:rPr>
        <w:t xml:space="preserve"> đã ký kết với chủ đầu tư theo quy định của pháp luật về hợp đồng khi hoàn thành nội dung công việc trong </w:t>
      </w:r>
      <w:r w:rsidR="001E451A" w:rsidRPr="00E34704">
        <w:rPr>
          <w:lang w:val="en-US"/>
        </w:rPr>
        <w:t>hợp đồng</w:t>
      </w:r>
      <w:r w:rsidRPr="00E34704">
        <w:rPr>
          <w:lang w:val="en-US"/>
        </w:rPr>
        <w:t xml:space="preserve">; chịu trách nhiệm về số liệu và tính pháp lý đối với các tài liệu có liên quan trong hồ sơ quyết toán </w:t>
      </w:r>
      <w:r w:rsidR="001E451A" w:rsidRPr="00E34704">
        <w:rPr>
          <w:lang w:val="en-US"/>
        </w:rPr>
        <w:t>hợp đồng</w:t>
      </w:r>
      <w:r w:rsidRPr="00E34704">
        <w:rPr>
          <w:lang w:val="en-US"/>
        </w:rPr>
        <w:t xml:space="preserve"> theo quy định.</w:t>
      </w:r>
    </w:p>
    <w:p w:rsidR="00341441" w:rsidRPr="00E34704" w:rsidRDefault="00341441" w:rsidP="00F90868">
      <w:pPr>
        <w:pStyle w:val="ANoidungcandeugxdvn"/>
        <w:rPr>
          <w:lang w:val="en-US"/>
        </w:rPr>
      </w:pPr>
      <w:bookmarkStart w:id="561" w:name="bookmark585"/>
      <w:r w:rsidRPr="00E34704">
        <w:rPr>
          <w:lang w:val="en-US"/>
        </w:rPr>
        <w:lastRenderedPageBreak/>
        <w:t>b</w:t>
      </w:r>
      <w:bookmarkEnd w:id="561"/>
      <w:r w:rsidR="00F6138C" w:rsidRPr="00E34704">
        <w:rPr>
          <w:lang w:val="en-US"/>
        </w:rPr>
        <w:t xml:space="preserve">) </w:t>
      </w:r>
      <w:r w:rsidR="00D96034" w:rsidRPr="00E34704">
        <w:rPr>
          <w:lang w:val="en-US"/>
        </w:rPr>
        <w:t>Phối hợp</w:t>
      </w:r>
      <w:r w:rsidRPr="00E34704">
        <w:rPr>
          <w:lang w:val="en-US"/>
        </w:rPr>
        <w:t xml:space="preserve"> với chủ đầu tư xử lý dứt điểm các vấn đề còn tồn tại theo </w:t>
      </w:r>
      <w:r w:rsidR="001E451A" w:rsidRPr="00E34704">
        <w:rPr>
          <w:lang w:val="en-US"/>
        </w:rPr>
        <w:t>hợp đồng</w:t>
      </w:r>
      <w:r w:rsidRPr="00E34704">
        <w:rPr>
          <w:lang w:val="en-US"/>
        </w:rPr>
        <w:t xml:space="preserve"> đã ký kết; hoàn trả đầy đủ, kịp thời số vốn mà chủ đầu tư đã giải ngân sai chế độ quy định.</w:t>
      </w:r>
    </w:p>
    <w:p w:rsidR="00341441" w:rsidRPr="00E34704" w:rsidRDefault="00341441" w:rsidP="00F90868">
      <w:pPr>
        <w:pStyle w:val="ANoidungcandeugxdvn"/>
        <w:rPr>
          <w:lang w:val="en-US"/>
        </w:rPr>
      </w:pPr>
      <w:bookmarkStart w:id="562" w:name="bookmark586"/>
      <w:r w:rsidRPr="00E34704">
        <w:rPr>
          <w:lang w:val="en-US"/>
        </w:rPr>
        <w:t>c</w:t>
      </w:r>
      <w:bookmarkEnd w:id="562"/>
      <w:r w:rsidR="00F6138C" w:rsidRPr="00E34704">
        <w:rPr>
          <w:lang w:val="en-US"/>
        </w:rPr>
        <w:t xml:space="preserve">) </w:t>
      </w:r>
      <w:r w:rsidRPr="00E34704">
        <w:rPr>
          <w:lang w:val="en-US"/>
        </w:rPr>
        <w:t xml:space="preserve">Chấp hành quyết định phê duyệt quyết toán vốn đầu tư dự án hoàn thành của người có </w:t>
      </w:r>
      <w:r w:rsidR="001E451A" w:rsidRPr="00E34704">
        <w:rPr>
          <w:lang w:val="en-US"/>
        </w:rPr>
        <w:t>thẩm</w:t>
      </w:r>
      <w:r w:rsidRPr="00E34704">
        <w:rPr>
          <w:lang w:val="en-US"/>
        </w:rPr>
        <w:t xml:space="preserve"> quyền.</w:t>
      </w:r>
    </w:p>
    <w:p w:rsidR="00341441" w:rsidRPr="00E34704" w:rsidRDefault="00341441" w:rsidP="00F90868">
      <w:pPr>
        <w:pStyle w:val="ANoidungcandeugxdvn"/>
        <w:rPr>
          <w:lang w:val="en-US"/>
        </w:rPr>
      </w:pPr>
      <w:bookmarkStart w:id="563" w:name="bookmark587"/>
      <w:r w:rsidRPr="00E34704">
        <w:rPr>
          <w:lang w:val="en-US"/>
        </w:rPr>
        <w:t>3</w:t>
      </w:r>
      <w:bookmarkEnd w:id="563"/>
      <w:r w:rsidR="00F6138C" w:rsidRPr="00E34704">
        <w:rPr>
          <w:lang w:val="en-US"/>
        </w:rPr>
        <w:t xml:space="preserve">. </w:t>
      </w:r>
      <w:r w:rsidRPr="00E34704">
        <w:rPr>
          <w:lang w:val="en-US"/>
        </w:rPr>
        <w:t xml:space="preserve">Nhà thầu kiểm toán độc lập, kiểm toán viên khi thực hiện kiểm toán báo cáo quyết toán phải chấp hành nguyên tắc hoạt động </w:t>
      </w:r>
      <w:r w:rsidR="000546C2" w:rsidRPr="00E34704">
        <w:rPr>
          <w:lang w:val="en-US"/>
        </w:rPr>
        <w:t>kiểm toán</w:t>
      </w:r>
      <w:r w:rsidRPr="00E34704">
        <w:rPr>
          <w:lang w:val="en-US"/>
        </w:rPr>
        <w:t xml:space="preserve"> độc lập, có quyền hạn, nghĩa vụ và chịu trách nhiệm theo quy định của pháp luật về kiểm toán độc lập.</w:t>
      </w:r>
    </w:p>
    <w:p w:rsidR="00B93071" w:rsidRPr="007B78E8" w:rsidRDefault="00B93071" w:rsidP="00532BB5">
      <w:pPr>
        <w:pStyle w:val="Vnbnnidung0"/>
        <w:spacing w:after="0" w:line="240" w:lineRule="auto"/>
        <w:ind w:firstLine="0"/>
        <w:jc w:val="center"/>
        <w:rPr>
          <w:rStyle w:val="Vnbnnidung"/>
          <w:rFonts w:ascii="Arial" w:hAnsi="Arial" w:cs="Arial"/>
          <w:b/>
          <w:bCs/>
          <w:color w:val="000000"/>
          <w:sz w:val="20"/>
          <w:szCs w:val="20"/>
          <w:lang w:eastAsia="vi-VN"/>
        </w:rPr>
      </w:pPr>
    </w:p>
    <w:p w:rsidR="00341441" w:rsidRPr="007E6BD3" w:rsidRDefault="00341441" w:rsidP="00DE69B5">
      <w:pPr>
        <w:pStyle w:val="Heading1"/>
        <w:rPr>
          <w:lang w:val="en-US"/>
        </w:rPr>
      </w:pPr>
      <w:r w:rsidRPr="007E6BD3">
        <w:rPr>
          <w:lang w:val="en-US"/>
        </w:rPr>
        <w:t>Chương VI</w:t>
      </w:r>
      <w:r w:rsidRPr="007E6BD3">
        <w:rPr>
          <w:lang w:val="en-US"/>
        </w:rPr>
        <w:br/>
      </w:r>
      <w:r w:rsidR="008E7D9F" w:rsidRPr="007E6BD3">
        <w:rPr>
          <w:lang w:val="en-US"/>
        </w:rPr>
        <w:t xml:space="preserve">ĐIỀU </w:t>
      </w:r>
      <w:r w:rsidRPr="007E6BD3">
        <w:rPr>
          <w:lang w:val="en-US"/>
        </w:rPr>
        <w:t>KHOẢN THI HÀNH</w:t>
      </w:r>
    </w:p>
    <w:p w:rsidR="00B93071" w:rsidRPr="007B78E8" w:rsidRDefault="00B93071" w:rsidP="00532BB5">
      <w:pPr>
        <w:pStyle w:val="Vnbnnidung0"/>
        <w:spacing w:after="0" w:line="240" w:lineRule="auto"/>
        <w:ind w:firstLine="0"/>
        <w:jc w:val="center"/>
        <w:rPr>
          <w:rFonts w:ascii="Arial" w:hAnsi="Arial" w:cs="Arial"/>
          <w:color w:val="000000"/>
          <w:sz w:val="20"/>
          <w:szCs w:val="20"/>
        </w:rPr>
      </w:pPr>
    </w:p>
    <w:p w:rsidR="00341441" w:rsidRPr="00E34704" w:rsidRDefault="008E7D9F" w:rsidP="00305406">
      <w:pPr>
        <w:pStyle w:val="Heading3"/>
        <w:rPr>
          <w:lang w:val="en-US"/>
        </w:rPr>
      </w:pPr>
      <w:r w:rsidRPr="00E34704">
        <w:rPr>
          <w:lang w:val="en-US"/>
        </w:rPr>
        <w:t xml:space="preserve">Điều </w:t>
      </w:r>
      <w:r w:rsidR="00341441" w:rsidRPr="00E34704">
        <w:rPr>
          <w:lang w:val="en-US"/>
        </w:rPr>
        <w:t>54. Xử lý chuyển tiếp</w:t>
      </w:r>
    </w:p>
    <w:p w:rsidR="00341441" w:rsidRPr="00E34704" w:rsidRDefault="00341441" w:rsidP="00F90868">
      <w:pPr>
        <w:pStyle w:val="ANoidungcandeugxdvn"/>
        <w:rPr>
          <w:lang w:val="en-US"/>
        </w:rPr>
      </w:pPr>
      <w:bookmarkStart w:id="564" w:name="bookmark588"/>
      <w:r w:rsidRPr="00E34704">
        <w:rPr>
          <w:lang w:val="en-US"/>
        </w:rPr>
        <w:t>1</w:t>
      </w:r>
      <w:bookmarkEnd w:id="564"/>
      <w:r w:rsidR="00332C1A" w:rsidRPr="00E34704">
        <w:rPr>
          <w:lang w:val="en-US"/>
        </w:rPr>
        <w:t xml:space="preserve">. </w:t>
      </w:r>
      <w:r w:rsidRPr="00E34704">
        <w:rPr>
          <w:lang w:val="en-US"/>
        </w:rPr>
        <w:t xml:space="preserve">Đối với các hợp đồng đã ký và đang thực hiện trước ngày Nghị định này có hiệu lực thì các nội dung tạm ứng, thu hồi tạm ứng, thanh toán khối lượng hoàn thành được tiếp tục thực hiện theo nội dung đã được </w:t>
      </w:r>
      <w:r w:rsidR="00D22F37" w:rsidRPr="00E34704">
        <w:rPr>
          <w:lang w:val="en-US"/>
        </w:rPr>
        <w:t>quy định trong hợp đồng. Các thủ</w:t>
      </w:r>
      <w:r w:rsidRPr="00E34704">
        <w:rPr>
          <w:lang w:val="en-US"/>
        </w:rPr>
        <w:t xml:space="preserve"> tục tạm ứng, thu hồi tạm ứng, thanh toán khối lượng hoàn thành sau ngày Nghị định này có hiệu lực thì thực hiện theo quy định tại Nghị định này.</w:t>
      </w:r>
    </w:p>
    <w:p w:rsidR="00341441" w:rsidRPr="00E34704" w:rsidRDefault="00341441" w:rsidP="00F90868">
      <w:pPr>
        <w:pStyle w:val="ANoidungcandeugxdvn"/>
        <w:rPr>
          <w:lang w:val="en-US"/>
        </w:rPr>
      </w:pPr>
      <w:bookmarkStart w:id="565" w:name="bookmark589"/>
      <w:r w:rsidRPr="00E34704">
        <w:rPr>
          <w:lang w:val="en-US"/>
        </w:rPr>
        <w:t>2</w:t>
      </w:r>
      <w:bookmarkEnd w:id="565"/>
      <w:r w:rsidR="00D22F37" w:rsidRPr="00E34704">
        <w:rPr>
          <w:lang w:val="en-US"/>
        </w:rPr>
        <w:t xml:space="preserve">. </w:t>
      </w:r>
      <w:r w:rsidRPr="00E34704">
        <w:rPr>
          <w:lang w:val="en-US"/>
        </w:rPr>
        <w:t xml:space="preserve">Các hợp đồng đang trong quá trình đàm phán, chưa được ký kết trường hợp có nội dung chưa </w:t>
      </w:r>
      <w:r w:rsidR="00BB20D0" w:rsidRPr="00E34704">
        <w:rPr>
          <w:lang w:val="en-US"/>
        </w:rPr>
        <w:t>phù hợp</w:t>
      </w:r>
      <w:r w:rsidRPr="00E34704">
        <w:rPr>
          <w:lang w:val="en-US"/>
        </w:rPr>
        <w:t xml:space="preserve"> với quy định tại Nghị định này thì báo cáo người có thẩm quyền quyết định đầu tư xem xét, quyết định trên nguyên tắc bảo đảm chất lượng, tiến độ, hiệu quả của dự án và không làm phương hại đến quyền và lợi ích hợp pháp của các bên.</w:t>
      </w:r>
    </w:p>
    <w:p w:rsidR="00341441" w:rsidRPr="00E34704" w:rsidRDefault="00341441" w:rsidP="00F90868">
      <w:pPr>
        <w:pStyle w:val="ANoidungcandeugxdvn"/>
        <w:rPr>
          <w:lang w:val="en-US"/>
        </w:rPr>
      </w:pPr>
      <w:bookmarkStart w:id="566" w:name="bookmark590"/>
      <w:r w:rsidRPr="00E34704">
        <w:rPr>
          <w:lang w:val="en-US"/>
        </w:rPr>
        <w:t>3</w:t>
      </w:r>
      <w:bookmarkEnd w:id="566"/>
      <w:r w:rsidR="00D22F37" w:rsidRPr="00E34704">
        <w:rPr>
          <w:lang w:val="en-US"/>
        </w:rPr>
        <w:t xml:space="preserve">. </w:t>
      </w:r>
      <w:r w:rsidRPr="00E34704">
        <w:rPr>
          <w:lang w:val="en-US"/>
        </w:rPr>
        <w:t>Các quy định về quyết toán vốn đầu tư công nguồn ngân sách nhà nước theo năm ngân sách tại Mục 1 Chương III Nghị định này được áp dụng kể từ công tác quyết toán theo niên độ 2021.</w:t>
      </w:r>
    </w:p>
    <w:p w:rsidR="00341441" w:rsidRPr="00E34704" w:rsidRDefault="00341441" w:rsidP="00F90868">
      <w:pPr>
        <w:pStyle w:val="ANoidungcandeugxdvn"/>
        <w:rPr>
          <w:lang w:val="en-US"/>
        </w:rPr>
      </w:pPr>
      <w:bookmarkStart w:id="567" w:name="bookmark591"/>
      <w:r w:rsidRPr="00E34704">
        <w:rPr>
          <w:lang w:val="en-US"/>
        </w:rPr>
        <w:t>4</w:t>
      </w:r>
      <w:bookmarkEnd w:id="567"/>
      <w:r w:rsidR="00D22F37" w:rsidRPr="00E34704">
        <w:rPr>
          <w:lang w:val="en-US"/>
        </w:rPr>
        <w:t xml:space="preserve">. </w:t>
      </w:r>
      <w:r w:rsidRPr="00E34704">
        <w:rPr>
          <w:lang w:val="en-US"/>
        </w:rPr>
        <w:t>Dự án, dự án thành phần, tiểu dự án, công trình, hạng mục công trình độc lập sử dụng vốn đầu tư công đã nộp hồ sơ quyết toán dự án hoàn thành về cơ quan chủ trì thẩm tra quyết toán trước thời điểm Nghị định này có hiệu lực thực hiện theo quy định tại Thông tư số 10/2020/TT-BTC ngày 20 tháng 02 năm 2020 của Bộ trưởng Bộ Tài chính quy định về quyết toán dự án hoàn thành sử dụng nguồn vốn nhà nước.</w:t>
      </w:r>
    </w:p>
    <w:p w:rsidR="00341441" w:rsidRPr="00E34704" w:rsidRDefault="008E7D9F" w:rsidP="00305406">
      <w:pPr>
        <w:pStyle w:val="Heading3"/>
        <w:rPr>
          <w:lang w:val="en-US"/>
        </w:rPr>
      </w:pPr>
      <w:r w:rsidRPr="00E34704">
        <w:rPr>
          <w:lang w:val="en-US"/>
        </w:rPr>
        <w:t xml:space="preserve">Điều </w:t>
      </w:r>
      <w:r w:rsidR="00341441" w:rsidRPr="00E34704">
        <w:rPr>
          <w:lang w:val="en-US"/>
        </w:rPr>
        <w:t>55. Hiệu lực thi hành</w:t>
      </w:r>
    </w:p>
    <w:p w:rsidR="00341441" w:rsidRPr="00E34704" w:rsidRDefault="00341441" w:rsidP="00F90868">
      <w:pPr>
        <w:pStyle w:val="ANoidungcandeugxdvn"/>
        <w:rPr>
          <w:lang w:val="en-US"/>
        </w:rPr>
      </w:pPr>
      <w:bookmarkStart w:id="568" w:name="bookmark592"/>
      <w:r w:rsidRPr="00E34704">
        <w:rPr>
          <w:lang w:val="en-US"/>
        </w:rPr>
        <w:lastRenderedPageBreak/>
        <w:t>1</w:t>
      </w:r>
      <w:bookmarkEnd w:id="568"/>
      <w:r w:rsidR="00CE51C3" w:rsidRPr="00E34704">
        <w:rPr>
          <w:lang w:val="en-US"/>
        </w:rPr>
        <w:t xml:space="preserve">. </w:t>
      </w:r>
      <w:r w:rsidRPr="00E34704">
        <w:rPr>
          <w:lang w:val="en-US"/>
        </w:rPr>
        <w:t>Nghị định này có hiệu lực từ ngày 01 tháng 01 năm 2022.</w:t>
      </w:r>
    </w:p>
    <w:p w:rsidR="00341441" w:rsidRPr="00E34704" w:rsidRDefault="00341441" w:rsidP="00F90868">
      <w:pPr>
        <w:pStyle w:val="ANoidungcandeugxdvn"/>
        <w:rPr>
          <w:lang w:val="en-US"/>
        </w:rPr>
      </w:pPr>
      <w:bookmarkStart w:id="569" w:name="bookmark593"/>
      <w:r w:rsidRPr="00E34704">
        <w:rPr>
          <w:lang w:val="en-US"/>
        </w:rPr>
        <w:t>2</w:t>
      </w:r>
      <w:bookmarkEnd w:id="569"/>
      <w:r w:rsidR="00CE51C3" w:rsidRPr="00E34704">
        <w:rPr>
          <w:lang w:val="en-US"/>
        </w:rPr>
        <w:t xml:space="preserve">. </w:t>
      </w:r>
      <w:r w:rsidRPr="00E34704">
        <w:rPr>
          <w:lang w:val="en-US"/>
        </w:rPr>
        <w:t>Bãi bỏ các quy định:</w:t>
      </w:r>
    </w:p>
    <w:p w:rsidR="00341441" w:rsidRPr="00E34704" w:rsidRDefault="00341441" w:rsidP="00F90868">
      <w:pPr>
        <w:pStyle w:val="ANoidungcandeugxdvn"/>
        <w:rPr>
          <w:lang w:val="en-US"/>
        </w:rPr>
      </w:pPr>
      <w:bookmarkStart w:id="570" w:name="bookmark594"/>
      <w:r w:rsidRPr="00E34704">
        <w:rPr>
          <w:lang w:val="en-US"/>
        </w:rPr>
        <w:t>a</w:t>
      </w:r>
      <w:bookmarkEnd w:id="570"/>
      <w:r w:rsidR="00CE51C3" w:rsidRPr="00E34704">
        <w:rPr>
          <w:lang w:val="en-US"/>
        </w:rPr>
        <w:t>) V</w:t>
      </w:r>
      <w:r w:rsidRPr="00E34704">
        <w:rPr>
          <w:lang w:val="en-US"/>
        </w:rPr>
        <w:t>ề thành phần hồ sơ tại các khoản 4, 5, 6, 7, 8, 9, 10 và quy định về mẫu tờ khai tại điểm a khoản 16 Điều 8 Nghị định số 11/2020/NĐ-CP ngày 20 tháng 01 năm 2020 của Chính phủ quy định về thủ tục hành chính thuộc lĩnh vực Kho bạc Nhà nước.</w:t>
      </w:r>
    </w:p>
    <w:p w:rsidR="00341441" w:rsidRPr="00E34704" w:rsidRDefault="00341441" w:rsidP="00F90868">
      <w:pPr>
        <w:pStyle w:val="ANoidungcandeugxdvn"/>
        <w:rPr>
          <w:lang w:val="en-US"/>
        </w:rPr>
      </w:pPr>
      <w:bookmarkStart w:id="571" w:name="bookmark595"/>
      <w:r w:rsidRPr="00E34704">
        <w:rPr>
          <w:lang w:val="en-US"/>
        </w:rPr>
        <w:t>b</w:t>
      </w:r>
      <w:bookmarkEnd w:id="571"/>
      <w:r w:rsidR="00CE51C3" w:rsidRPr="00E34704">
        <w:rPr>
          <w:lang w:val="en-US"/>
        </w:rPr>
        <w:t>) V</w:t>
      </w:r>
      <w:r w:rsidRPr="00E34704">
        <w:rPr>
          <w:lang w:val="en-US"/>
        </w:rPr>
        <w:t>ề thành phần hồ sơ tại các khoản 4, 5, 6 và quy định về mẫu tờ khai điểm a khoản 12 Điều 9 Nghị định số 11/2020/NĐ-CP ngày 20 tháng 01 năm 2020 của Chính phủ.</w:t>
      </w:r>
    </w:p>
    <w:p w:rsidR="00B93071" w:rsidRPr="00E34704" w:rsidRDefault="00341441" w:rsidP="00F90868">
      <w:pPr>
        <w:pStyle w:val="ANoidungcandeugxdvn"/>
        <w:rPr>
          <w:lang w:val="en-US"/>
        </w:rPr>
      </w:pPr>
      <w:bookmarkStart w:id="572" w:name="bookmark596"/>
      <w:r w:rsidRPr="00E34704">
        <w:rPr>
          <w:lang w:val="en-US"/>
        </w:rPr>
        <w:t>c</w:t>
      </w:r>
      <w:bookmarkEnd w:id="572"/>
      <w:r w:rsidR="00CE51C3" w:rsidRPr="00E34704">
        <w:rPr>
          <w:lang w:val="en-US"/>
        </w:rPr>
        <w:t>) V</w:t>
      </w:r>
      <w:r w:rsidRPr="00E34704">
        <w:rPr>
          <w:lang w:val="en-US"/>
        </w:rPr>
        <w:t>ề thành phần hồ sơ của dự án (dự án thành phần) sử dụng vốn nước ngoài thuộc kế hoạch đầu tư phát triển được ngân sách nhà nước cấp phát toàn bộ và dự án cấp phát một phần, vay lại một phần theo tỷ lệ tại khoản 4 và quy định về mẫu tờ khai đối với trường hợp chi đầu tư tại điểm a khoản 10 Điều 10 Nghị định số 11/2020/NĐ-CP ngày 20 tháng 01 năm 2020 của Chính phủ.</w:t>
      </w:r>
    </w:p>
    <w:p w:rsidR="00B93071" w:rsidRPr="00E34704" w:rsidRDefault="008E7D9F" w:rsidP="00305406">
      <w:pPr>
        <w:pStyle w:val="Heading3"/>
        <w:rPr>
          <w:lang w:val="en-US"/>
        </w:rPr>
      </w:pPr>
      <w:bookmarkStart w:id="573" w:name="bookmark597"/>
      <w:bookmarkStart w:id="574" w:name="bookmark598"/>
      <w:bookmarkStart w:id="575" w:name="bookmark599"/>
      <w:r w:rsidRPr="00E34704">
        <w:rPr>
          <w:lang w:val="en-US"/>
        </w:rPr>
        <w:t xml:space="preserve">Điều </w:t>
      </w:r>
      <w:r w:rsidR="00B93071" w:rsidRPr="00E34704">
        <w:rPr>
          <w:lang w:val="en-US"/>
        </w:rPr>
        <w:t xml:space="preserve">56. Tổ </w:t>
      </w:r>
      <w:r w:rsidR="00CE51C3" w:rsidRPr="00E34704">
        <w:rPr>
          <w:lang w:val="en-US"/>
        </w:rPr>
        <w:t>chức</w:t>
      </w:r>
      <w:r w:rsidR="00B93071" w:rsidRPr="00E34704">
        <w:rPr>
          <w:lang w:val="en-US"/>
        </w:rPr>
        <w:t xml:space="preserve"> thực hiện</w:t>
      </w:r>
      <w:bookmarkEnd w:id="573"/>
      <w:bookmarkEnd w:id="574"/>
      <w:bookmarkEnd w:id="575"/>
    </w:p>
    <w:p w:rsidR="00B93071" w:rsidRPr="00E34704" w:rsidRDefault="00CE51C3" w:rsidP="00F90868">
      <w:pPr>
        <w:pStyle w:val="ANoidungcandeugxdvn"/>
        <w:rPr>
          <w:lang w:val="en-US"/>
        </w:rPr>
      </w:pPr>
      <w:r w:rsidRPr="00E34704">
        <w:rPr>
          <w:lang w:val="en-US"/>
        </w:rPr>
        <w:t>Các Bộ trưởng, Thủ</w:t>
      </w:r>
      <w:r w:rsidR="00B93071" w:rsidRPr="00E34704">
        <w:rPr>
          <w:lang w:val="en-US"/>
        </w:rPr>
        <w:t xml:space="preserve"> trưởng cơ quan ngang bộ, Thủ trưởng cơ quan thuộc Chính phủ, Chủ tịch </w:t>
      </w:r>
      <w:r w:rsidR="001E451A" w:rsidRPr="00E34704">
        <w:rPr>
          <w:lang w:val="en-US"/>
        </w:rPr>
        <w:t>Ủy ban</w:t>
      </w:r>
      <w:r w:rsidR="00B93071" w:rsidRPr="00E34704">
        <w:rPr>
          <w:lang w:val="en-US"/>
        </w:rPr>
        <w:t xml:space="preserve"> nhân dân các tỉnh, thành phố trực thuộc trung ương, Thủ trưởng các </w:t>
      </w:r>
      <w:r w:rsidR="001D6918" w:rsidRPr="00E34704">
        <w:rPr>
          <w:lang w:val="en-US"/>
        </w:rPr>
        <w:t>tổ chức</w:t>
      </w:r>
      <w:r w:rsidR="00B93071" w:rsidRPr="00E34704">
        <w:rPr>
          <w:lang w:val="en-US"/>
        </w:rPr>
        <w:t xml:space="preserve"> chính trị, chính trị - xã hội, tổ chức chính trị - xã hội nghề nghiệp và các cơ quan, tổ chức, cá nhân có liên quan chịu trách nhiệm thi hành Nghị định này./</w:t>
      </w:r>
    </w:p>
    <w:p w:rsidR="00B93071" w:rsidRPr="007B78E8" w:rsidRDefault="00B93071" w:rsidP="00532BB5">
      <w:pPr>
        <w:pStyle w:val="Vnbnnidung0"/>
        <w:tabs>
          <w:tab w:val="left" w:pos="948"/>
        </w:tabs>
        <w:spacing w:after="0" w:line="240" w:lineRule="auto"/>
        <w:ind w:firstLine="720"/>
        <w:rPr>
          <w:rStyle w:val="Vnbnnidung"/>
          <w:rFonts w:ascii="Arial" w:hAnsi="Arial" w:cs="Arial"/>
          <w:color w:val="000000"/>
          <w:sz w:val="20"/>
          <w:szCs w:val="20"/>
          <w:lang w:eastAsia="vi-VN"/>
        </w:rPr>
      </w:pPr>
    </w:p>
    <w:tbl>
      <w:tblPr>
        <w:tblW w:w="0" w:type="auto"/>
        <w:tblInd w:w="108" w:type="dxa"/>
        <w:tblLook w:val="04A0" w:firstRow="1" w:lastRow="0" w:firstColumn="1" w:lastColumn="0" w:noHBand="0" w:noVBand="1"/>
      </w:tblPr>
      <w:tblGrid>
        <w:gridCol w:w="5528"/>
        <w:gridCol w:w="3393"/>
      </w:tblGrid>
      <w:tr w:rsidR="00B93071" w:rsidRPr="007B78E8" w:rsidTr="00532BB5">
        <w:tc>
          <w:tcPr>
            <w:tcW w:w="5580" w:type="dxa"/>
            <w:shd w:val="clear" w:color="auto" w:fill="auto"/>
          </w:tcPr>
          <w:p w:rsidR="00B93071" w:rsidRPr="007B78E8" w:rsidRDefault="00B93071" w:rsidP="00532BB5">
            <w:pPr>
              <w:pStyle w:val="Vnbnnidung0"/>
              <w:spacing w:after="0" w:line="240" w:lineRule="auto"/>
              <w:ind w:firstLine="0"/>
              <w:rPr>
                <w:rFonts w:ascii="Arial" w:hAnsi="Arial" w:cs="Arial"/>
                <w:color w:val="000000"/>
                <w:sz w:val="20"/>
                <w:szCs w:val="20"/>
              </w:rPr>
            </w:pPr>
            <w:r w:rsidRPr="007B78E8">
              <w:rPr>
                <w:rStyle w:val="Vnbnnidung"/>
                <w:rFonts w:ascii="Arial" w:hAnsi="Arial" w:cs="Arial"/>
                <w:b/>
                <w:bCs/>
                <w:i/>
                <w:iCs/>
                <w:color w:val="000000"/>
                <w:sz w:val="20"/>
                <w:szCs w:val="20"/>
                <w:lang w:eastAsia="vi-VN"/>
              </w:rPr>
              <w:t>Nơi nhận:</w:t>
            </w:r>
          </w:p>
          <w:p w:rsidR="00B93071" w:rsidRPr="007B78E8" w:rsidRDefault="00CE51C3" w:rsidP="00532BB5">
            <w:pPr>
              <w:pStyle w:val="Vnbnnidung40"/>
              <w:tabs>
                <w:tab w:val="left" w:pos="130"/>
              </w:tabs>
              <w:spacing w:line="240" w:lineRule="auto"/>
              <w:rPr>
                <w:rFonts w:ascii="Arial" w:hAnsi="Arial" w:cs="Arial"/>
                <w:color w:val="000000"/>
              </w:rPr>
            </w:pPr>
            <w:r w:rsidRPr="007B78E8">
              <w:rPr>
                <w:rStyle w:val="Vnbnnidung4"/>
                <w:rFonts w:ascii="Arial" w:hAnsi="Arial" w:cs="Arial"/>
                <w:color w:val="000000"/>
                <w:lang w:eastAsia="vi-VN"/>
              </w:rPr>
              <w:t xml:space="preserve">- </w:t>
            </w:r>
            <w:r w:rsidR="00B93071" w:rsidRPr="007B78E8">
              <w:rPr>
                <w:rStyle w:val="Vnbnnidung4"/>
                <w:rFonts w:ascii="Arial" w:hAnsi="Arial" w:cs="Arial"/>
                <w:color w:val="000000"/>
                <w:lang w:eastAsia="vi-VN"/>
              </w:rPr>
              <w:t>Ban Bí thư Trung ương Đảng;</w:t>
            </w:r>
          </w:p>
          <w:p w:rsidR="00B93071" w:rsidRPr="007B78E8" w:rsidRDefault="00B93071" w:rsidP="00532BB5">
            <w:pPr>
              <w:pStyle w:val="Vnbnnidung40"/>
              <w:tabs>
                <w:tab w:val="left" w:pos="126"/>
              </w:tabs>
              <w:spacing w:line="240" w:lineRule="auto"/>
              <w:rPr>
                <w:rFonts w:ascii="Arial" w:hAnsi="Arial" w:cs="Arial"/>
                <w:color w:val="000000"/>
              </w:rPr>
            </w:pPr>
            <w:bookmarkStart w:id="576" w:name="bookmark1"/>
            <w:r w:rsidRPr="007B78E8">
              <w:rPr>
                <w:rStyle w:val="Vnbnnidung4"/>
                <w:rFonts w:ascii="Arial" w:hAnsi="Arial" w:cs="Arial"/>
                <w:color w:val="000000"/>
                <w:lang w:eastAsia="vi-VN"/>
              </w:rPr>
              <w:t>-</w:t>
            </w:r>
            <w:bookmarkEnd w:id="576"/>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Thủ tướng, các Phó Thủ tướng Chính phủ;</w:t>
            </w:r>
          </w:p>
          <w:p w:rsidR="00B93071" w:rsidRPr="007B78E8" w:rsidRDefault="00B93071" w:rsidP="00532BB5">
            <w:pPr>
              <w:pStyle w:val="Vnbnnidung40"/>
              <w:tabs>
                <w:tab w:val="left" w:pos="126"/>
              </w:tabs>
              <w:spacing w:line="240" w:lineRule="auto"/>
              <w:rPr>
                <w:rFonts w:ascii="Arial" w:hAnsi="Arial" w:cs="Arial"/>
                <w:color w:val="000000"/>
              </w:rPr>
            </w:pPr>
            <w:bookmarkStart w:id="577" w:name="bookmark2"/>
            <w:r w:rsidRPr="007B78E8">
              <w:rPr>
                <w:rStyle w:val="Vnbnnidung4"/>
                <w:rFonts w:ascii="Arial" w:hAnsi="Arial" w:cs="Arial"/>
                <w:color w:val="000000"/>
                <w:lang w:eastAsia="vi-VN"/>
              </w:rPr>
              <w:t>-</w:t>
            </w:r>
            <w:bookmarkEnd w:id="577"/>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Các bộ, cơ quan ngang bộ, cơ quan thuộc Chính phủ;</w:t>
            </w:r>
          </w:p>
          <w:p w:rsidR="00B93071" w:rsidRPr="007B78E8" w:rsidRDefault="00B93071" w:rsidP="00532BB5">
            <w:pPr>
              <w:pStyle w:val="Vnbnnidung40"/>
              <w:tabs>
                <w:tab w:val="left" w:pos="130"/>
              </w:tabs>
              <w:spacing w:line="240" w:lineRule="auto"/>
              <w:rPr>
                <w:rFonts w:ascii="Arial" w:hAnsi="Arial" w:cs="Arial"/>
                <w:color w:val="000000"/>
              </w:rPr>
            </w:pPr>
            <w:bookmarkStart w:id="578" w:name="bookmark3"/>
            <w:r w:rsidRPr="007B78E8">
              <w:rPr>
                <w:rStyle w:val="Vnbnnidung4"/>
                <w:rFonts w:ascii="Arial" w:hAnsi="Arial" w:cs="Arial"/>
                <w:color w:val="000000"/>
                <w:lang w:eastAsia="vi-VN"/>
              </w:rPr>
              <w:t>-</w:t>
            </w:r>
            <w:bookmarkEnd w:id="578"/>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HĐND, UBND các tỉnh, thành phố trực thuộc trung ương;</w:t>
            </w:r>
          </w:p>
          <w:p w:rsidR="00B93071" w:rsidRPr="007B78E8" w:rsidRDefault="00B93071" w:rsidP="00532BB5">
            <w:pPr>
              <w:pStyle w:val="Vnbnnidung40"/>
              <w:tabs>
                <w:tab w:val="left" w:pos="122"/>
              </w:tabs>
              <w:spacing w:line="240" w:lineRule="auto"/>
              <w:rPr>
                <w:rFonts w:ascii="Arial" w:hAnsi="Arial" w:cs="Arial"/>
                <w:color w:val="000000"/>
              </w:rPr>
            </w:pPr>
            <w:bookmarkStart w:id="579" w:name="bookmark4"/>
            <w:r w:rsidRPr="007B78E8">
              <w:rPr>
                <w:rStyle w:val="Vnbnnidung4"/>
                <w:rFonts w:ascii="Arial" w:hAnsi="Arial" w:cs="Arial"/>
                <w:color w:val="000000"/>
                <w:lang w:eastAsia="vi-VN"/>
              </w:rPr>
              <w:t>-</w:t>
            </w:r>
            <w:bookmarkEnd w:id="579"/>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 xml:space="preserve">Văn phòng Trung </w:t>
            </w:r>
            <w:r w:rsidR="007E76F6" w:rsidRPr="007B78E8">
              <w:rPr>
                <w:rStyle w:val="Vnbnnidung4"/>
                <w:rFonts w:ascii="Arial" w:hAnsi="Arial" w:cs="Arial"/>
                <w:color w:val="000000"/>
                <w:lang w:eastAsia="vi-VN"/>
              </w:rPr>
              <w:t>ương</w:t>
            </w:r>
            <w:r w:rsidRPr="007B78E8">
              <w:rPr>
                <w:rStyle w:val="Vnbnnidung4"/>
                <w:rFonts w:ascii="Arial" w:hAnsi="Arial" w:cs="Arial"/>
                <w:color w:val="000000"/>
                <w:lang w:eastAsia="vi-VN"/>
              </w:rPr>
              <w:t xml:space="preserve"> và các Ban của Đảng; -</w:t>
            </w:r>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Văn phòng Tổng Bí thư;</w:t>
            </w:r>
          </w:p>
          <w:p w:rsidR="00B93071" w:rsidRPr="007B78E8" w:rsidRDefault="00B93071" w:rsidP="00532BB5">
            <w:pPr>
              <w:pStyle w:val="Vnbnnidung40"/>
              <w:tabs>
                <w:tab w:val="left" w:pos="126"/>
              </w:tabs>
              <w:spacing w:line="240" w:lineRule="auto"/>
              <w:rPr>
                <w:rFonts w:ascii="Arial" w:hAnsi="Arial" w:cs="Arial"/>
                <w:color w:val="000000"/>
              </w:rPr>
            </w:pPr>
            <w:bookmarkStart w:id="580" w:name="bookmark5"/>
            <w:r w:rsidRPr="007B78E8">
              <w:rPr>
                <w:rStyle w:val="Vnbnnidung4"/>
                <w:rFonts w:ascii="Arial" w:hAnsi="Arial" w:cs="Arial"/>
                <w:color w:val="000000"/>
                <w:lang w:eastAsia="vi-VN"/>
              </w:rPr>
              <w:t>-</w:t>
            </w:r>
            <w:bookmarkEnd w:id="580"/>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Văn phòng Chủ tịch nước;</w:t>
            </w:r>
          </w:p>
          <w:p w:rsidR="00B93071" w:rsidRPr="007B78E8" w:rsidRDefault="00B93071" w:rsidP="00532BB5">
            <w:pPr>
              <w:pStyle w:val="Vnbnnidung40"/>
              <w:tabs>
                <w:tab w:val="left" w:pos="130"/>
              </w:tabs>
              <w:spacing w:line="240" w:lineRule="auto"/>
              <w:rPr>
                <w:rFonts w:ascii="Arial" w:hAnsi="Arial" w:cs="Arial"/>
                <w:color w:val="000000"/>
              </w:rPr>
            </w:pPr>
            <w:bookmarkStart w:id="581" w:name="bookmark6"/>
            <w:r w:rsidRPr="007B78E8">
              <w:rPr>
                <w:rStyle w:val="Vnbnnidung4"/>
                <w:rFonts w:ascii="Arial" w:hAnsi="Arial" w:cs="Arial"/>
                <w:color w:val="000000"/>
                <w:lang w:eastAsia="vi-VN"/>
              </w:rPr>
              <w:t>-</w:t>
            </w:r>
            <w:bookmarkEnd w:id="581"/>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 xml:space="preserve">Hội đồng Dân tộc và các </w:t>
            </w:r>
            <w:r w:rsidR="001E451A" w:rsidRPr="007B78E8">
              <w:rPr>
                <w:rStyle w:val="Vnbnnidung4"/>
                <w:rFonts w:ascii="Arial" w:hAnsi="Arial" w:cs="Arial"/>
                <w:color w:val="000000"/>
                <w:lang w:eastAsia="vi-VN"/>
              </w:rPr>
              <w:t>Ủy ban</w:t>
            </w:r>
            <w:r w:rsidRPr="007B78E8">
              <w:rPr>
                <w:rStyle w:val="Vnbnnidung4"/>
                <w:rFonts w:ascii="Arial" w:hAnsi="Arial" w:cs="Arial"/>
                <w:color w:val="000000"/>
                <w:lang w:eastAsia="vi-VN"/>
              </w:rPr>
              <w:t xml:space="preserve"> của Quốc hội; -</w:t>
            </w:r>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Văn phòng Quốc hội;</w:t>
            </w:r>
          </w:p>
          <w:p w:rsidR="00B93071" w:rsidRPr="007B78E8" w:rsidRDefault="00B93071" w:rsidP="00532BB5">
            <w:pPr>
              <w:pStyle w:val="Vnbnnidung40"/>
              <w:tabs>
                <w:tab w:val="left" w:pos="122"/>
              </w:tabs>
              <w:spacing w:line="240" w:lineRule="auto"/>
              <w:rPr>
                <w:rFonts w:ascii="Arial" w:hAnsi="Arial" w:cs="Arial"/>
                <w:color w:val="000000"/>
              </w:rPr>
            </w:pPr>
            <w:bookmarkStart w:id="582" w:name="bookmark7"/>
            <w:r w:rsidRPr="007B78E8">
              <w:rPr>
                <w:rStyle w:val="Vnbnnidung4"/>
                <w:rFonts w:ascii="Arial" w:hAnsi="Arial" w:cs="Arial"/>
                <w:color w:val="000000"/>
                <w:lang w:eastAsia="vi-VN"/>
              </w:rPr>
              <w:t>-</w:t>
            </w:r>
            <w:bookmarkEnd w:id="582"/>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Tòa án nhân dân tối cao;</w:t>
            </w:r>
          </w:p>
          <w:p w:rsidR="00B93071" w:rsidRPr="007B78E8" w:rsidRDefault="00B93071" w:rsidP="00532BB5">
            <w:pPr>
              <w:pStyle w:val="Vnbnnidung40"/>
              <w:tabs>
                <w:tab w:val="left" w:pos="126"/>
              </w:tabs>
              <w:spacing w:line="240" w:lineRule="auto"/>
              <w:rPr>
                <w:rFonts w:ascii="Arial" w:hAnsi="Arial" w:cs="Arial"/>
                <w:color w:val="000000"/>
              </w:rPr>
            </w:pPr>
            <w:bookmarkStart w:id="583" w:name="bookmark8"/>
            <w:r w:rsidRPr="007B78E8">
              <w:rPr>
                <w:rStyle w:val="Vnbnnidung4"/>
                <w:rFonts w:ascii="Arial" w:hAnsi="Arial" w:cs="Arial"/>
                <w:color w:val="000000"/>
                <w:lang w:eastAsia="vi-VN"/>
              </w:rPr>
              <w:t>-</w:t>
            </w:r>
            <w:bookmarkEnd w:id="583"/>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Viện kiểm sát nhân dân tối cao;</w:t>
            </w:r>
          </w:p>
          <w:p w:rsidR="00B93071" w:rsidRPr="007B78E8" w:rsidRDefault="00B93071" w:rsidP="00532BB5">
            <w:pPr>
              <w:pStyle w:val="Vnbnnidung40"/>
              <w:tabs>
                <w:tab w:val="left" w:pos="130"/>
              </w:tabs>
              <w:spacing w:line="240" w:lineRule="auto"/>
              <w:rPr>
                <w:rFonts w:ascii="Arial" w:hAnsi="Arial" w:cs="Arial"/>
                <w:color w:val="000000"/>
              </w:rPr>
            </w:pPr>
            <w:bookmarkStart w:id="584" w:name="bookmark9"/>
            <w:r w:rsidRPr="007B78E8">
              <w:rPr>
                <w:rStyle w:val="Vnbnnidung4"/>
                <w:rFonts w:ascii="Arial" w:hAnsi="Arial" w:cs="Arial"/>
                <w:color w:val="000000"/>
                <w:lang w:eastAsia="vi-VN"/>
              </w:rPr>
              <w:t>-</w:t>
            </w:r>
            <w:bookmarkEnd w:id="584"/>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Kiểm toán nhà nước;</w:t>
            </w:r>
          </w:p>
          <w:p w:rsidR="00B93071" w:rsidRPr="007B78E8" w:rsidRDefault="00B93071" w:rsidP="00532BB5">
            <w:pPr>
              <w:pStyle w:val="Vnbnnidung40"/>
              <w:tabs>
                <w:tab w:val="left" w:pos="130"/>
              </w:tabs>
              <w:spacing w:line="240" w:lineRule="auto"/>
              <w:rPr>
                <w:rFonts w:ascii="Arial" w:hAnsi="Arial" w:cs="Arial"/>
                <w:color w:val="000000"/>
              </w:rPr>
            </w:pPr>
            <w:bookmarkStart w:id="585" w:name="bookmark10"/>
            <w:r w:rsidRPr="007B78E8">
              <w:rPr>
                <w:rStyle w:val="Vnbnnidung4"/>
                <w:rFonts w:ascii="Arial" w:hAnsi="Arial" w:cs="Arial"/>
                <w:color w:val="000000"/>
                <w:lang w:eastAsia="vi-VN"/>
              </w:rPr>
              <w:t>-</w:t>
            </w:r>
            <w:bookmarkEnd w:id="585"/>
            <w:r w:rsidR="00CE51C3" w:rsidRPr="007B78E8">
              <w:rPr>
                <w:rStyle w:val="Vnbnnidung4"/>
                <w:rFonts w:ascii="Arial" w:hAnsi="Arial" w:cs="Arial"/>
                <w:color w:val="000000"/>
                <w:lang w:eastAsia="vi-VN"/>
              </w:rPr>
              <w:t xml:space="preserve"> </w:t>
            </w:r>
            <w:r w:rsidR="001E451A" w:rsidRPr="007B78E8">
              <w:rPr>
                <w:rStyle w:val="Vnbnnidung4"/>
                <w:rFonts w:ascii="Arial" w:hAnsi="Arial" w:cs="Arial"/>
                <w:color w:val="000000"/>
                <w:lang w:eastAsia="vi-VN"/>
              </w:rPr>
              <w:t>Ủy ban</w:t>
            </w:r>
            <w:r w:rsidRPr="007B78E8">
              <w:rPr>
                <w:rStyle w:val="Vnbnnidung4"/>
                <w:rFonts w:ascii="Arial" w:hAnsi="Arial" w:cs="Arial"/>
                <w:color w:val="000000"/>
                <w:lang w:eastAsia="vi-VN"/>
              </w:rPr>
              <w:t xml:space="preserve"> Giám sát tài chính Quốc gia;</w:t>
            </w:r>
          </w:p>
          <w:p w:rsidR="00B93071" w:rsidRPr="007B78E8" w:rsidRDefault="00CE51C3" w:rsidP="00532BB5">
            <w:pPr>
              <w:pStyle w:val="Vnbnnidung40"/>
              <w:tabs>
                <w:tab w:val="left" w:pos="126"/>
              </w:tabs>
              <w:spacing w:line="240" w:lineRule="auto"/>
              <w:rPr>
                <w:rFonts w:ascii="Arial" w:hAnsi="Arial" w:cs="Arial"/>
                <w:color w:val="000000"/>
              </w:rPr>
            </w:pPr>
            <w:r w:rsidRPr="007B78E8">
              <w:rPr>
                <w:rStyle w:val="Vnbnnidung4"/>
                <w:rFonts w:ascii="Arial" w:hAnsi="Arial" w:cs="Arial"/>
                <w:color w:val="000000"/>
                <w:lang w:eastAsia="vi-VN"/>
              </w:rPr>
              <w:t xml:space="preserve">- </w:t>
            </w:r>
            <w:r w:rsidR="00B93071" w:rsidRPr="007B78E8">
              <w:rPr>
                <w:rStyle w:val="Vnbnnidung4"/>
                <w:rFonts w:ascii="Arial" w:hAnsi="Arial" w:cs="Arial"/>
                <w:color w:val="000000"/>
                <w:lang w:eastAsia="vi-VN"/>
              </w:rPr>
              <w:t>Ngân hàng Chính sách xã hội;</w:t>
            </w:r>
          </w:p>
          <w:p w:rsidR="00B93071" w:rsidRPr="007B78E8" w:rsidRDefault="00B93071" w:rsidP="00532BB5">
            <w:pPr>
              <w:pStyle w:val="Vnbnnidung40"/>
              <w:tabs>
                <w:tab w:val="left" w:pos="122"/>
              </w:tabs>
              <w:spacing w:line="240" w:lineRule="auto"/>
              <w:rPr>
                <w:rFonts w:ascii="Arial" w:hAnsi="Arial" w:cs="Arial"/>
                <w:color w:val="000000"/>
              </w:rPr>
            </w:pPr>
            <w:bookmarkStart w:id="586" w:name="bookmark15"/>
            <w:r w:rsidRPr="007B78E8">
              <w:rPr>
                <w:rStyle w:val="Vnbnnidung4"/>
                <w:rFonts w:ascii="Arial" w:hAnsi="Arial" w:cs="Arial"/>
                <w:color w:val="000000"/>
                <w:lang w:eastAsia="vi-VN"/>
              </w:rPr>
              <w:t>-</w:t>
            </w:r>
            <w:bookmarkEnd w:id="586"/>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vi-VN"/>
              </w:rPr>
              <w:t>Ngân hàng Phát triển Việt Nam;</w:t>
            </w:r>
          </w:p>
          <w:p w:rsidR="00B93071" w:rsidRPr="007B78E8" w:rsidRDefault="00B93071" w:rsidP="00532BB5">
            <w:pPr>
              <w:pStyle w:val="Vnbnnidung40"/>
              <w:tabs>
                <w:tab w:val="left" w:pos="130"/>
              </w:tabs>
              <w:spacing w:line="240" w:lineRule="auto"/>
              <w:rPr>
                <w:rFonts w:ascii="Arial" w:hAnsi="Arial" w:cs="Arial"/>
                <w:color w:val="000000"/>
              </w:rPr>
            </w:pPr>
            <w:bookmarkStart w:id="587" w:name="bookmark16"/>
            <w:r w:rsidRPr="007B78E8">
              <w:rPr>
                <w:rStyle w:val="Vnbnnidung4"/>
                <w:rFonts w:ascii="Arial" w:hAnsi="Arial" w:cs="Arial"/>
                <w:color w:val="000000"/>
                <w:lang w:eastAsia="vi-VN"/>
              </w:rPr>
              <w:t>-</w:t>
            </w:r>
            <w:bookmarkEnd w:id="587"/>
            <w:r w:rsidR="00CE51C3" w:rsidRPr="007B78E8">
              <w:rPr>
                <w:rStyle w:val="Vnbnnidung4"/>
                <w:rFonts w:ascii="Arial" w:hAnsi="Arial" w:cs="Arial"/>
                <w:color w:val="000000"/>
                <w:lang w:eastAsia="vi-VN"/>
              </w:rPr>
              <w:t xml:space="preserve"> </w:t>
            </w:r>
            <w:r w:rsidR="001E451A" w:rsidRPr="007B78E8">
              <w:rPr>
                <w:rStyle w:val="Vnbnnidung4"/>
                <w:rFonts w:ascii="Arial" w:hAnsi="Arial" w:cs="Arial"/>
                <w:color w:val="000000"/>
                <w:lang w:eastAsia="vi-VN"/>
              </w:rPr>
              <w:t>Ủy ban</w:t>
            </w:r>
            <w:r w:rsidRPr="007B78E8">
              <w:rPr>
                <w:rStyle w:val="Vnbnnidung4"/>
                <w:rFonts w:ascii="Arial" w:hAnsi="Arial" w:cs="Arial"/>
                <w:color w:val="000000"/>
                <w:lang w:eastAsia="vi-VN"/>
              </w:rPr>
              <w:t xml:space="preserve"> trung ương Mặt trận Tổ quốc Việt Nam;</w:t>
            </w:r>
          </w:p>
          <w:p w:rsidR="00B93071" w:rsidRPr="007B78E8" w:rsidRDefault="00B93071" w:rsidP="00532BB5">
            <w:pPr>
              <w:pStyle w:val="Vnbnnidung40"/>
              <w:tabs>
                <w:tab w:val="left" w:pos="130"/>
              </w:tabs>
              <w:spacing w:line="240" w:lineRule="auto"/>
              <w:rPr>
                <w:rFonts w:ascii="Arial" w:hAnsi="Arial" w:cs="Arial"/>
                <w:color w:val="000000"/>
              </w:rPr>
            </w:pPr>
            <w:bookmarkStart w:id="588" w:name="bookmark17"/>
            <w:r w:rsidRPr="007B78E8">
              <w:rPr>
                <w:rStyle w:val="Vnbnnidung4"/>
                <w:rFonts w:ascii="Arial" w:hAnsi="Arial" w:cs="Arial"/>
                <w:color w:val="000000"/>
                <w:lang w:eastAsia="vi-VN"/>
              </w:rPr>
              <w:lastRenderedPageBreak/>
              <w:t>-</w:t>
            </w:r>
            <w:bookmarkEnd w:id="588"/>
            <w:r w:rsidR="00CE51C3" w:rsidRPr="007B78E8">
              <w:rPr>
                <w:rStyle w:val="Vnbnnidung4"/>
                <w:rFonts w:ascii="Arial" w:hAnsi="Arial" w:cs="Arial"/>
                <w:color w:val="000000"/>
                <w:lang w:eastAsia="vi-VN"/>
              </w:rPr>
              <w:t xml:space="preserve"> Cơ </w:t>
            </w:r>
            <w:r w:rsidRPr="007B78E8">
              <w:rPr>
                <w:rStyle w:val="Vnbnnidung4"/>
                <w:rFonts w:ascii="Arial" w:hAnsi="Arial" w:cs="Arial"/>
                <w:color w:val="000000"/>
                <w:lang w:eastAsia="vi-VN"/>
              </w:rPr>
              <w:t>quan trung ương của các đoàn thể;</w:t>
            </w:r>
          </w:p>
          <w:p w:rsidR="00B93071" w:rsidRPr="007B78E8" w:rsidRDefault="00B93071" w:rsidP="00532BB5">
            <w:pPr>
              <w:pStyle w:val="Vnbnnidung40"/>
              <w:tabs>
                <w:tab w:val="left" w:pos="130"/>
              </w:tabs>
              <w:spacing w:line="240" w:lineRule="auto"/>
              <w:rPr>
                <w:rFonts w:ascii="Arial" w:hAnsi="Arial" w:cs="Arial"/>
                <w:color w:val="000000"/>
              </w:rPr>
            </w:pPr>
            <w:bookmarkStart w:id="589" w:name="bookmark18"/>
            <w:r w:rsidRPr="007B78E8">
              <w:rPr>
                <w:rStyle w:val="Vnbnnidung4"/>
                <w:rFonts w:ascii="Arial" w:hAnsi="Arial" w:cs="Arial"/>
                <w:color w:val="000000"/>
                <w:lang w:eastAsia="vi-VN"/>
              </w:rPr>
              <w:t>-</w:t>
            </w:r>
            <w:bookmarkEnd w:id="589"/>
            <w:r w:rsidR="00CE51C3" w:rsidRPr="007B78E8">
              <w:rPr>
                <w:rStyle w:val="Vnbnnidung4"/>
                <w:rFonts w:ascii="Arial" w:hAnsi="Arial" w:cs="Arial"/>
                <w:color w:val="000000"/>
                <w:lang w:eastAsia="vi-VN"/>
              </w:rPr>
              <w:t xml:space="preserve"> </w:t>
            </w:r>
            <w:r w:rsidRPr="007B78E8">
              <w:rPr>
                <w:rStyle w:val="Vnbnnidung4"/>
                <w:rFonts w:ascii="Arial" w:hAnsi="Arial" w:cs="Arial"/>
                <w:color w:val="000000"/>
                <w:lang w:eastAsia="en-US"/>
              </w:rPr>
              <w:t xml:space="preserve">VPCP: BTCN, </w:t>
            </w:r>
            <w:r w:rsidRPr="007B78E8">
              <w:rPr>
                <w:rStyle w:val="Vnbnnidung4"/>
                <w:rFonts w:ascii="Arial" w:hAnsi="Arial" w:cs="Arial"/>
                <w:color w:val="000000"/>
                <w:lang w:eastAsia="vi-VN"/>
              </w:rPr>
              <w:t xml:space="preserve">các </w:t>
            </w:r>
            <w:r w:rsidRPr="007B78E8">
              <w:rPr>
                <w:rStyle w:val="Vnbnnidung4"/>
                <w:rFonts w:ascii="Arial" w:hAnsi="Arial" w:cs="Arial"/>
                <w:color w:val="000000"/>
                <w:lang w:eastAsia="en-US"/>
              </w:rPr>
              <w:t xml:space="preserve">PCN, </w:t>
            </w:r>
            <w:r w:rsidRPr="007B78E8">
              <w:rPr>
                <w:rStyle w:val="Vnbnnidung4"/>
                <w:rFonts w:ascii="Arial" w:hAnsi="Arial" w:cs="Arial"/>
                <w:color w:val="000000"/>
                <w:lang w:eastAsia="vi-VN"/>
              </w:rPr>
              <w:t>Trợ lý TTg, TGĐ cổng TTĐT, các Vụ, Cục, đơn vị trực thuộc, Công báo;</w:t>
            </w:r>
          </w:p>
          <w:p w:rsidR="00B93071" w:rsidRPr="007B78E8" w:rsidRDefault="00CE51C3" w:rsidP="00532BB5">
            <w:pPr>
              <w:pStyle w:val="Vnbnnidung40"/>
              <w:spacing w:line="240" w:lineRule="auto"/>
              <w:rPr>
                <w:rFonts w:ascii="Arial" w:hAnsi="Arial" w:cs="Arial"/>
                <w:color w:val="000000"/>
              </w:rPr>
            </w:pPr>
            <w:r w:rsidRPr="007B78E8">
              <w:rPr>
                <w:rStyle w:val="Vnbnnidung4"/>
                <w:rFonts w:ascii="Arial" w:hAnsi="Arial" w:cs="Arial"/>
                <w:color w:val="000000"/>
                <w:lang w:eastAsia="vi-VN"/>
              </w:rPr>
              <w:t xml:space="preserve">- </w:t>
            </w:r>
            <w:r w:rsidR="00B93071" w:rsidRPr="007B78E8">
              <w:rPr>
                <w:rStyle w:val="Vnbnnidung4"/>
                <w:rFonts w:ascii="Arial" w:hAnsi="Arial" w:cs="Arial"/>
                <w:color w:val="000000"/>
                <w:lang w:eastAsia="vi-VN"/>
              </w:rPr>
              <w:t xml:space="preserve">Lưu: VT, KTTH (2). </w:t>
            </w:r>
          </w:p>
        </w:tc>
        <w:tc>
          <w:tcPr>
            <w:tcW w:w="3420" w:type="dxa"/>
            <w:shd w:val="clear" w:color="auto" w:fill="auto"/>
          </w:tcPr>
          <w:p w:rsidR="00B93071" w:rsidRPr="007B78E8" w:rsidRDefault="00B93071" w:rsidP="00532BB5">
            <w:pPr>
              <w:pStyle w:val="Vnbnnidung0"/>
              <w:spacing w:after="0" w:line="240" w:lineRule="auto"/>
              <w:ind w:firstLine="0"/>
              <w:jc w:val="center"/>
              <w:rPr>
                <w:rFonts w:ascii="Arial" w:hAnsi="Arial" w:cs="Arial"/>
                <w:color w:val="000000"/>
                <w:sz w:val="20"/>
                <w:szCs w:val="20"/>
              </w:rPr>
            </w:pPr>
            <w:r w:rsidRPr="007B78E8">
              <w:rPr>
                <w:rStyle w:val="Vnbnnidung"/>
                <w:rFonts w:ascii="Arial" w:hAnsi="Arial" w:cs="Arial"/>
                <w:b/>
                <w:bCs/>
                <w:color w:val="000000"/>
                <w:sz w:val="20"/>
                <w:szCs w:val="20"/>
                <w:lang w:eastAsia="vi-VN"/>
              </w:rPr>
              <w:lastRenderedPageBreak/>
              <w:t>TM. CHÍNH PHỦ</w:t>
            </w:r>
          </w:p>
          <w:p w:rsidR="00B93071" w:rsidRPr="007B78E8" w:rsidRDefault="00B93071" w:rsidP="00532BB5">
            <w:pPr>
              <w:pStyle w:val="Vnbnnidung0"/>
              <w:spacing w:after="0" w:line="240" w:lineRule="auto"/>
              <w:ind w:firstLine="0"/>
              <w:jc w:val="center"/>
              <w:rPr>
                <w:rFonts w:ascii="Arial" w:hAnsi="Arial" w:cs="Arial"/>
                <w:color w:val="000000"/>
                <w:sz w:val="20"/>
                <w:szCs w:val="20"/>
              </w:rPr>
            </w:pPr>
            <w:r w:rsidRPr="007B78E8">
              <w:rPr>
                <w:rStyle w:val="Vnbnnidung"/>
                <w:rFonts w:ascii="Arial" w:hAnsi="Arial" w:cs="Arial"/>
                <w:b/>
                <w:bCs/>
                <w:color w:val="000000"/>
                <w:sz w:val="20"/>
                <w:szCs w:val="20"/>
                <w:lang w:eastAsia="vi-VN"/>
              </w:rPr>
              <w:t>KT. THỦ TƯỚNG</w:t>
            </w:r>
          </w:p>
          <w:p w:rsidR="00B93071" w:rsidRPr="007B78E8" w:rsidRDefault="00CE51C3" w:rsidP="00532BB5">
            <w:pPr>
              <w:pStyle w:val="Vnbnnidung0"/>
              <w:spacing w:after="0" w:line="240" w:lineRule="auto"/>
              <w:ind w:firstLine="0"/>
              <w:jc w:val="center"/>
              <w:rPr>
                <w:rFonts w:ascii="Arial" w:hAnsi="Arial" w:cs="Arial"/>
                <w:color w:val="000000"/>
                <w:sz w:val="20"/>
                <w:szCs w:val="20"/>
              </w:rPr>
            </w:pPr>
            <w:r w:rsidRPr="007B78E8">
              <w:rPr>
                <w:rStyle w:val="Vnbnnidung"/>
                <w:rFonts w:ascii="Arial" w:hAnsi="Arial" w:cs="Arial"/>
                <w:b/>
                <w:bCs/>
                <w:color w:val="000000"/>
                <w:sz w:val="20"/>
                <w:szCs w:val="20"/>
                <w:lang w:eastAsia="vi-VN"/>
              </w:rPr>
              <w:t xml:space="preserve">PHÓ THỦ </w:t>
            </w:r>
            <w:r w:rsidR="00B93071" w:rsidRPr="007B78E8">
              <w:rPr>
                <w:rStyle w:val="Vnbnnidung"/>
                <w:rFonts w:ascii="Arial" w:hAnsi="Arial" w:cs="Arial"/>
                <w:b/>
                <w:bCs/>
                <w:color w:val="000000"/>
                <w:sz w:val="20"/>
                <w:szCs w:val="20"/>
                <w:lang w:eastAsia="vi-VN"/>
              </w:rPr>
              <w:t>TƯỚNG</w:t>
            </w:r>
          </w:p>
          <w:p w:rsidR="00532BB5" w:rsidRPr="007B78E8" w:rsidRDefault="00532BB5" w:rsidP="00532BB5">
            <w:pPr>
              <w:pStyle w:val="Tiu10"/>
              <w:keepNext/>
              <w:keepLines/>
              <w:spacing w:after="0" w:line="240" w:lineRule="auto"/>
              <w:ind w:firstLine="0"/>
              <w:jc w:val="center"/>
              <w:rPr>
                <w:rStyle w:val="Tiu1"/>
                <w:rFonts w:ascii="Arial" w:hAnsi="Arial" w:cs="Arial"/>
                <w:b/>
                <w:bCs/>
                <w:color w:val="000000"/>
                <w:sz w:val="20"/>
                <w:szCs w:val="20"/>
                <w:lang w:eastAsia="vi-VN"/>
              </w:rPr>
            </w:pPr>
            <w:bookmarkStart w:id="590" w:name="bookmark11"/>
            <w:bookmarkStart w:id="591" w:name="bookmark12"/>
            <w:bookmarkStart w:id="592" w:name="bookmark13"/>
          </w:p>
          <w:p w:rsidR="00532BB5" w:rsidRPr="007B78E8" w:rsidRDefault="00532BB5" w:rsidP="00532BB5">
            <w:pPr>
              <w:pStyle w:val="Tiu10"/>
              <w:keepNext/>
              <w:keepLines/>
              <w:spacing w:after="0" w:line="240" w:lineRule="auto"/>
              <w:ind w:firstLine="0"/>
              <w:jc w:val="center"/>
              <w:rPr>
                <w:rStyle w:val="Tiu1"/>
                <w:rFonts w:ascii="Arial" w:hAnsi="Arial" w:cs="Arial"/>
                <w:b/>
                <w:bCs/>
                <w:color w:val="000000"/>
                <w:sz w:val="20"/>
                <w:szCs w:val="20"/>
                <w:lang w:eastAsia="vi-VN"/>
              </w:rPr>
            </w:pPr>
          </w:p>
          <w:p w:rsidR="00532BB5" w:rsidRPr="007B78E8" w:rsidRDefault="00532BB5" w:rsidP="00532BB5">
            <w:pPr>
              <w:pStyle w:val="Tiu10"/>
              <w:keepNext/>
              <w:keepLines/>
              <w:spacing w:after="0" w:line="240" w:lineRule="auto"/>
              <w:ind w:firstLine="0"/>
              <w:jc w:val="center"/>
              <w:rPr>
                <w:rStyle w:val="Tiu1"/>
                <w:rFonts w:ascii="Arial" w:hAnsi="Arial" w:cs="Arial"/>
                <w:b/>
                <w:bCs/>
                <w:color w:val="000000"/>
                <w:sz w:val="20"/>
                <w:szCs w:val="20"/>
                <w:lang w:eastAsia="vi-VN"/>
              </w:rPr>
            </w:pPr>
          </w:p>
          <w:p w:rsidR="00532BB5" w:rsidRPr="007B78E8" w:rsidRDefault="00532BB5" w:rsidP="00532BB5">
            <w:pPr>
              <w:pStyle w:val="Tiu10"/>
              <w:keepNext/>
              <w:keepLines/>
              <w:spacing w:after="0" w:line="240" w:lineRule="auto"/>
              <w:ind w:firstLine="0"/>
              <w:jc w:val="center"/>
              <w:rPr>
                <w:rStyle w:val="Tiu1"/>
                <w:rFonts w:ascii="Arial" w:hAnsi="Arial" w:cs="Arial"/>
                <w:b/>
                <w:bCs/>
                <w:color w:val="000000"/>
                <w:sz w:val="20"/>
                <w:szCs w:val="20"/>
                <w:lang w:eastAsia="vi-VN"/>
              </w:rPr>
            </w:pPr>
          </w:p>
          <w:p w:rsidR="00B93071" w:rsidRPr="007B78E8" w:rsidRDefault="00B93071" w:rsidP="00532BB5">
            <w:pPr>
              <w:pStyle w:val="Tiu10"/>
              <w:keepNext/>
              <w:keepLines/>
              <w:spacing w:after="0" w:line="240" w:lineRule="auto"/>
              <w:ind w:firstLine="0"/>
              <w:jc w:val="center"/>
              <w:rPr>
                <w:rFonts w:ascii="Arial" w:hAnsi="Arial" w:cs="Arial"/>
                <w:color w:val="000000"/>
                <w:sz w:val="20"/>
                <w:szCs w:val="20"/>
              </w:rPr>
            </w:pPr>
            <w:r w:rsidRPr="007B78E8">
              <w:rPr>
                <w:rStyle w:val="Tiu1"/>
                <w:rFonts w:ascii="Arial" w:hAnsi="Arial" w:cs="Arial"/>
                <w:b/>
                <w:bCs/>
                <w:color w:val="000000"/>
                <w:sz w:val="20"/>
                <w:szCs w:val="20"/>
                <w:lang w:eastAsia="vi-VN"/>
              </w:rPr>
              <w:t>Lê Minh Khái</w:t>
            </w:r>
            <w:bookmarkEnd w:id="590"/>
            <w:bookmarkEnd w:id="591"/>
            <w:bookmarkEnd w:id="592"/>
          </w:p>
          <w:p w:rsidR="00B93071" w:rsidRPr="007B78E8" w:rsidRDefault="00B93071" w:rsidP="00532BB5">
            <w:pPr>
              <w:pStyle w:val="Vnbnnidung0"/>
              <w:tabs>
                <w:tab w:val="left" w:pos="948"/>
              </w:tabs>
              <w:spacing w:after="0" w:line="240" w:lineRule="auto"/>
              <w:ind w:firstLine="0"/>
              <w:rPr>
                <w:rFonts w:ascii="Arial" w:hAnsi="Arial" w:cs="Arial"/>
                <w:color w:val="000000"/>
                <w:sz w:val="20"/>
                <w:szCs w:val="20"/>
              </w:rPr>
            </w:pPr>
          </w:p>
        </w:tc>
      </w:tr>
    </w:tbl>
    <w:p w:rsidR="00341441" w:rsidRDefault="00341441" w:rsidP="00CE51C3">
      <w:pPr>
        <w:pStyle w:val="Vnbnnidung0"/>
        <w:spacing w:after="120" w:line="240" w:lineRule="auto"/>
        <w:ind w:firstLine="720"/>
        <w:rPr>
          <w:rFonts w:ascii="Arial" w:hAnsi="Arial" w:cs="Arial"/>
          <w:color w:val="000000"/>
          <w:sz w:val="20"/>
          <w:szCs w:val="20"/>
        </w:rPr>
      </w:pPr>
    </w:p>
    <w:p w:rsidR="00434172" w:rsidRDefault="00434172" w:rsidP="00CE51C3">
      <w:pPr>
        <w:pStyle w:val="Vnbnnidung0"/>
        <w:spacing w:after="120" w:line="240" w:lineRule="auto"/>
        <w:ind w:firstLine="720"/>
        <w:rPr>
          <w:rFonts w:ascii="Arial" w:hAnsi="Arial" w:cs="Arial"/>
          <w:color w:val="000000"/>
          <w:sz w:val="20"/>
          <w:szCs w:val="20"/>
        </w:rPr>
        <w:sectPr w:rsidR="00434172" w:rsidSect="00B93071">
          <w:pgSz w:w="11909" w:h="16840" w:code="9"/>
          <w:pgMar w:top="1440" w:right="1440" w:bottom="1440" w:left="1440" w:header="0" w:footer="3" w:gutter="0"/>
          <w:cols w:space="720"/>
          <w:noEndnote/>
          <w:docGrid w:linePitch="360"/>
        </w:sectPr>
      </w:pPr>
    </w:p>
    <w:p w:rsidR="00434172" w:rsidRPr="00C2541E" w:rsidRDefault="00434172" w:rsidP="00DE69B5">
      <w:pPr>
        <w:pStyle w:val="Heading1Phlc"/>
      </w:pPr>
      <w:bookmarkStart w:id="593" w:name="bookmark600"/>
      <w:bookmarkStart w:id="594" w:name="bookmark601"/>
      <w:bookmarkStart w:id="595" w:name="bookmark602"/>
      <w:r w:rsidRPr="00C2541E">
        <w:lastRenderedPageBreak/>
        <w:t>Phụ lục</w:t>
      </w:r>
      <w:r w:rsidR="00052D9E">
        <w:rPr>
          <w:lang w:val="en-US"/>
        </w:rPr>
        <w:t xml:space="preserve"> </w:t>
      </w:r>
      <w:r w:rsidRPr="00C2541E">
        <w:t>HỆ THỐNG MẪU BIỂU</w:t>
      </w:r>
      <w:bookmarkEnd w:id="593"/>
      <w:bookmarkEnd w:id="594"/>
      <w:bookmarkEnd w:id="595"/>
    </w:p>
    <w:p w:rsidR="00434172" w:rsidRPr="007E6BD3" w:rsidRDefault="00434172" w:rsidP="001543E5">
      <w:pPr>
        <w:pStyle w:val="Vnbnnidung0"/>
        <w:adjustRightInd w:val="0"/>
        <w:snapToGrid w:val="0"/>
        <w:spacing w:after="0" w:line="240" w:lineRule="auto"/>
        <w:ind w:firstLine="0"/>
        <w:jc w:val="center"/>
        <w:rPr>
          <w:rStyle w:val="Vnbnnidung"/>
          <w:rFonts w:ascii="Arial" w:hAnsi="Arial" w:cs="Arial"/>
          <w:i/>
          <w:iCs/>
          <w:sz w:val="20"/>
          <w:szCs w:val="20"/>
          <w:lang w:val="vi-VN" w:eastAsia="vi-VN"/>
        </w:rPr>
      </w:pPr>
      <w:r w:rsidRPr="007E6BD3">
        <w:rPr>
          <w:rStyle w:val="Vnbnnidung"/>
          <w:rFonts w:ascii="Arial" w:hAnsi="Arial" w:cs="Arial"/>
          <w:i/>
          <w:iCs/>
          <w:sz w:val="20"/>
          <w:szCs w:val="20"/>
          <w:lang w:val="vi-VN" w:eastAsia="vi-VN"/>
        </w:rPr>
        <w:t xml:space="preserve">((Kèm theo Nghị định số </w:t>
      </w:r>
      <w:r w:rsidRPr="007E6BD3">
        <w:rPr>
          <w:rStyle w:val="Vnbnnidung"/>
          <w:rFonts w:ascii="Arial" w:hAnsi="Arial" w:cs="Arial"/>
          <w:i/>
          <w:iCs/>
          <w:sz w:val="20"/>
          <w:szCs w:val="20"/>
          <w:lang w:val="vi-VN" w:eastAsia="en-US"/>
        </w:rPr>
        <w:t>99/202</w:t>
      </w:r>
      <w:r w:rsidRPr="007E6BD3">
        <w:rPr>
          <w:rStyle w:val="Vnbnnidung"/>
          <w:rFonts w:ascii="Arial" w:hAnsi="Arial" w:cs="Arial"/>
          <w:i/>
          <w:iCs/>
          <w:sz w:val="20"/>
          <w:szCs w:val="20"/>
          <w:lang w:val="vi-VN" w:eastAsia="vi-VN"/>
        </w:rPr>
        <w:t xml:space="preserve">1/NĐ-CP ngày </w:t>
      </w:r>
      <w:r w:rsidRPr="007E6BD3">
        <w:rPr>
          <w:rStyle w:val="Vnbnnidung"/>
          <w:rFonts w:ascii="Arial" w:hAnsi="Arial" w:cs="Arial"/>
          <w:i/>
          <w:iCs/>
          <w:sz w:val="20"/>
          <w:szCs w:val="20"/>
          <w:lang w:val="vi-VN" w:eastAsia="en-US"/>
        </w:rPr>
        <w:t xml:space="preserve">11 tháng </w:t>
      </w:r>
      <w:r w:rsidRPr="007E6BD3">
        <w:rPr>
          <w:rStyle w:val="Vnbnnidung"/>
          <w:rFonts w:ascii="Arial" w:hAnsi="Arial" w:cs="Arial"/>
          <w:i/>
          <w:iCs/>
          <w:sz w:val="20"/>
          <w:szCs w:val="20"/>
          <w:lang w:val="vi-VN" w:eastAsia="vi-VN"/>
        </w:rPr>
        <w:t>11 năm 2021 của Chính phủ)</w:t>
      </w:r>
    </w:p>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iCs/>
          <w:sz w:val="20"/>
          <w:szCs w:val="20"/>
          <w:vertAlign w:val="superscript"/>
          <w:lang w:eastAsia="vi-VN"/>
        </w:rPr>
      </w:pPr>
      <w:r w:rsidRPr="00BE3221">
        <w:rPr>
          <w:rStyle w:val="Vnbnnidung"/>
          <w:rFonts w:ascii="Arial" w:hAnsi="Arial" w:cs="Arial"/>
          <w:iCs/>
          <w:sz w:val="20"/>
          <w:szCs w:val="20"/>
          <w:vertAlign w:val="superscript"/>
          <w:lang w:eastAsia="vi-VN"/>
        </w:rPr>
        <w:t>____________</w:t>
      </w:r>
    </w:p>
    <w:p w:rsidR="00434172" w:rsidRPr="00BE3221" w:rsidRDefault="00434172" w:rsidP="001543E5">
      <w:pPr>
        <w:pStyle w:val="Vnbnnidung0"/>
        <w:adjustRightInd w:val="0"/>
        <w:snapToGrid w:val="0"/>
        <w:spacing w:after="0" w:line="240" w:lineRule="auto"/>
        <w:ind w:firstLine="0"/>
        <w:jc w:val="center"/>
        <w:rPr>
          <w:rFonts w:ascii="Arial" w:hAnsi="Arial" w:cs="Arial"/>
          <w:sz w:val="20"/>
          <w:szCs w:val="20"/>
        </w:rPr>
      </w:pPr>
    </w:p>
    <w:tbl>
      <w:tblPr>
        <w:tblW w:w="5000" w:type="pct"/>
        <w:jc w:val="center"/>
        <w:tblCellMar>
          <w:left w:w="0" w:type="dxa"/>
          <w:right w:w="0" w:type="dxa"/>
        </w:tblCellMar>
        <w:tblLook w:val="0000" w:firstRow="0" w:lastRow="0" w:firstColumn="0" w:lastColumn="0" w:noHBand="0" w:noVBand="0"/>
      </w:tblPr>
      <w:tblGrid>
        <w:gridCol w:w="2441"/>
        <w:gridCol w:w="6578"/>
      </w:tblGrid>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01/PB</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Phân bổ chi tiết kế hoạch đầu tư công năm ...</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01.nn/PB</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Phân bổ chi tiết kế hoạch đầu tư công năm ... (áp dụng đối với dự án đầu tư công tại nước ngoài)</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02/PB</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Phân bổ chi tiết kế hoạch đầu tư công năm ... điều chỉnh</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02.nn/PB</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Phân bổ chi tiết kế hoạch đầu tư công năm ... điều chỉnh (áp dụng đối với dự án đầu tư công tại nước ngoài)</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03.a/TT</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Bảng xác định giá trị khối lượng công việc hoàn thành</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03.b/TT</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Bảng kê xác nhận giá trị khối lượng công việc bồi thường, hỗ trợ và tái định cư đã thực hiện</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03.c/TT</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Bảng xác định giá trị khối lượng công việc phát sinh ngoài hợp đồng</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04.a/TT</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Giấy đề nghị thanh toán vốn</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04.a.nn/TT</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Giấy đề nghị thanh toán vốn của chủ đầu tư (áp dụng đối với dự án đầu tư công tại nước ngoài)</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04.b/TT</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Giấy đề nghị thu hồi vốn</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04.b.nn/TT</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Giấy đề nghị thanh toán vốn của cơ quan chủ quản (áp dụng đối với dự án đầu tư công tại nước ngoài)</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05/TT</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Giấy rút vốn</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06/TT</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Giấy rút vốn kiêm thu ngân sách nhà nước (áp dụng trong trường hợp chi từ tài khoản tạm giữ ngoại tệ)</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07/TT</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Giấy rút dự toán ngân sách nhà nước bằng ngoại tệ</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08/SDTƯ</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Báo cáo tổng hợp tình hình tạm ứng và thu hồi vốn tạm ứng</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09/PPP</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Bảng xác định giá trị khối lượng công việc hoàn thành tiểu dự án trong dự án PPP</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10/PPP</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Giấy đề nghị thanh toán phần vốn đầu tư công thực hiện tiểu dự án trong dự án PPP</w:t>
            </w:r>
          </w:p>
        </w:tc>
      </w:tr>
      <w:tr w:rsidR="00434172" w:rsidRPr="003D0C6B" w:rsidTr="001543E5">
        <w:trPr>
          <w:trHeight w:val="432"/>
          <w:jc w:val="center"/>
        </w:trPr>
        <w:tc>
          <w:tcPr>
            <w:tcW w:w="1353" w:type="pct"/>
            <w:tcBorders>
              <w:top w:val="single" w:sz="4" w:space="0" w:color="auto"/>
              <w:left w:val="single" w:sz="4" w:space="0" w:color="auto"/>
              <w:bottom w:val="nil"/>
              <w:right w:val="nil"/>
            </w:tcBorders>
            <w:shd w:val="clear" w:color="auto" w:fill="FFFFFF"/>
            <w:vAlign w:val="center"/>
          </w:tcPr>
          <w:p w:rsidR="00434172" w:rsidRPr="003D0C6B" w:rsidRDefault="00434172" w:rsidP="003D0C6B">
            <w:pPr>
              <w:pStyle w:val="gxdvnBangcanGiuaC"/>
            </w:pPr>
            <w:r w:rsidRPr="003D0C6B">
              <w:t>Mẫu số 11/QLDA</w:t>
            </w:r>
          </w:p>
        </w:tc>
        <w:tc>
          <w:tcPr>
            <w:tcW w:w="3647" w:type="pct"/>
            <w:tcBorders>
              <w:top w:val="single" w:sz="4" w:space="0" w:color="auto"/>
              <w:left w:val="single" w:sz="4" w:space="0" w:color="auto"/>
              <w:bottom w:val="nil"/>
              <w:right w:val="single" w:sz="4" w:space="0" w:color="auto"/>
            </w:tcBorders>
            <w:shd w:val="clear" w:color="auto" w:fill="FFFFFF"/>
            <w:vAlign w:val="center"/>
          </w:tcPr>
          <w:p w:rsidR="00434172" w:rsidRPr="003D0C6B" w:rsidRDefault="00434172" w:rsidP="003D0C6B">
            <w:pPr>
              <w:pStyle w:val="gxdvnBangcanDeuJ"/>
            </w:pPr>
            <w:r w:rsidRPr="003D0C6B">
              <w:t>Bảng phân bổ chi phí quản lý dự án đề nghị thanh toán hoàn tạm ứng chi phí quản lý dự án</w:t>
            </w:r>
          </w:p>
        </w:tc>
      </w:tr>
      <w:tr w:rsidR="00434172" w:rsidRPr="003D0C6B" w:rsidTr="001543E5">
        <w:trPr>
          <w:trHeight w:val="432"/>
          <w:jc w:val="center"/>
        </w:trPr>
        <w:tc>
          <w:tcPr>
            <w:tcW w:w="1353" w:type="pct"/>
            <w:tcBorders>
              <w:top w:val="single" w:sz="4" w:space="0" w:color="auto"/>
              <w:left w:val="single" w:sz="4" w:space="0" w:color="auto"/>
              <w:bottom w:val="single" w:sz="4" w:space="0" w:color="auto"/>
              <w:right w:val="nil"/>
            </w:tcBorders>
            <w:shd w:val="clear" w:color="auto" w:fill="FFFFFF"/>
            <w:vAlign w:val="center"/>
          </w:tcPr>
          <w:p w:rsidR="00434172" w:rsidRPr="003D0C6B" w:rsidRDefault="00434172" w:rsidP="003D0C6B">
            <w:pPr>
              <w:pStyle w:val="gxdvnBangcanGiuaC"/>
            </w:pPr>
            <w:r w:rsidRPr="003D0C6B">
              <w:t>Mẫu số 12/CT</w:t>
            </w:r>
          </w:p>
        </w:tc>
        <w:tc>
          <w:tcPr>
            <w:tcW w:w="3647"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3D0C6B" w:rsidRDefault="00434172" w:rsidP="003D0C6B">
            <w:pPr>
              <w:pStyle w:val="gxdvnBangcanDeuJ"/>
            </w:pPr>
            <w:r w:rsidRPr="003D0C6B">
              <w:t>Danh mục các dự án đầu tư công đề nghị cấp vốn</w:t>
            </w:r>
          </w:p>
        </w:tc>
      </w:tr>
    </w:tbl>
    <w:p w:rsidR="00434172" w:rsidRPr="00BE3221" w:rsidRDefault="00434172" w:rsidP="001543E5">
      <w:pPr>
        <w:pStyle w:val="Vnbnnidung0"/>
        <w:adjustRightInd w:val="0"/>
        <w:snapToGrid w:val="0"/>
        <w:spacing w:after="120" w:line="240" w:lineRule="auto"/>
        <w:ind w:firstLine="720"/>
        <w:rPr>
          <w:rFonts w:ascii="Arial" w:hAnsi="Arial" w:cs="Arial"/>
          <w:sz w:val="20"/>
          <w:szCs w:val="20"/>
        </w:rPr>
      </w:pPr>
    </w:p>
    <w:p w:rsidR="00434172" w:rsidRPr="00BE3221" w:rsidRDefault="00434172" w:rsidP="001543E5">
      <w:pPr>
        <w:pStyle w:val="Vnbnnidung0"/>
        <w:adjustRightInd w:val="0"/>
        <w:snapToGrid w:val="0"/>
        <w:spacing w:after="120" w:line="240" w:lineRule="auto"/>
        <w:ind w:firstLine="720"/>
        <w:rPr>
          <w:rFonts w:ascii="Arial" w:hAnsi="Arial" w:cs="Arial"/>
          <w:sz w:val="20"/>
          <w:szCs w:val="20"/>
        </w:rPr>
        <w:sectPr w:rsidR="00434172" w:rsidRPr="00BE3221" w:rsidSect="001543E5">
          <w:pgSz w:w="11909" w:h="16840" w:code="9"/>
          <w:pgMar w:top="1440" w:right="1440" w:bottom="1440" w:left="1440" w:header="0" w:footer="3" w:gutter="0"/>
          <w:cols w:space="720"/>
          <w:noEndnote/>
          <w:docGrid w:linePitch="360"/>
        </w:sectPr>
      </w:pPr>
    </w:p>
    <w:p w:rsidR="00434172" w:rsidRPr="00FB5783" w:rsidRDefault="00434172" w:rsidP="00DE69B5">
      <w:pPr>
        <w:pStyle w:val="Heading1MauGXD"/>
        <w:rPr>
          <w:i/>
          <w:lang w:eastAsia="zh-CN"/>
        </w:rPr>
      </w:pPr>
      <w:r w:rsidRPr="00FB5783">
        <w:rPr>
          <w:rStyle w:val="Vnbnnidung5"/>
          <w:b w:val="0"/>
          <w:bCs w:val="0"/>
          <w:i w:val="0"/>
          <w:sz w:val="28"/>
          <w:szCs w:val="28"/>
        </w:rPr>
        <w:lastRenderedPageBreak/>
        <w:t>Mẫu số 01/PB</w:t>
      </w:r>
    </w:p>
    <w:tbl>
      <w:tblPr>
        <w:tblW w:w="0" w:type="auto"/>
        <w:jc w:val="center"/>
        <w:tblLook w:val="04A0" w:firstRow="1" w:lastRow="0" w:firstColumn="1" w:lastColumn="0" w:noHBand="0" w:noVBand="1"/>
      </w:tblPr>
      <w:tblGrid>
        <w:gridCol w:w="4760"/>
        <w:gridCol w:w="9180"/>
      </w:tblGrid>
      <w:tr w:rsidR="00434172" w:rsidRPr="008E5708" w:rsidTr="001543E5">
        <w:trPr>
          <w:trHeight w:val="291"/>
          <w:jc w:val="center"/>
        </w:trPr>
        <w:tc>
          <w:tcPr>
            <w:tcW w:w="4760" w:type="dxa"/>
            <w:shd w:val="clear" w:color="auto" w:fill="auto"/>
          </w:tcPr>
          <w:p w:rsidR="00434172" w:rsidRPr="008E5708" w:rsidRDefault="00434172" w:rsidP="006101F9">
            <w:pPr>
              <w:pStyle w:val="ANoidungcangiuadam14"/>
            </w:pPr>
            <w:r w:rsidRPr="008E5708">
              <w:t>CƠ QUAN BÁO CÁO</w:t>
            </w:r>
          </w:p>
          <w:p w:rsidR="00434172" w:rsidRPr="008E5708" w:rsidRDefault="00434172" w:rsidP="001543E5">
            <w:pPr>
              <w:adjustRightInd w:val="0"/>
              <w:snapToGrid w:val="0"/>
              <w:ind w:left="27" w:hanging="27"/>
              <w:jc w:val="center"/>
              <w:rPr>
                <w:rFonts w:ascii="Arial" w:hAnsi="Arial" w:cs="Arial"/>
                <w:sz w:val="20"/>
                <w:szCs w:val="20"/>
                <w:vertAlign w:val="superscript"/>
                <w:lang w:eastAsia="zh-CN"/>
              </w:rPr>
            </w:pPr>
            <w:r w:rsidRPr="008E5708">
              <w:rPr>
                <w:rFonts w:ascii="Arial" w:hAnsi="Arial" w:cs="Arial"/>
                <w:sz w:val="20"/>
                <w:szCs w:val="20"/>
                <w:vertAlign w:val="superscript"/>
                <w:lang w:eastAsia="zh-CN"/>
              </w:rPr>
              <w:t>__________</w:t>
            </w:r>
          </w:p>
        </w:tc>
        <w:tc>
          <w:tcPr>
            <w:tcW w:w="9180" w:type="dxa"/>
            <w:shd w:val="clear" w:color="auto" w:fill="auto"/>
          </w:tcPr>
          <w:p w:rsidR="00434172" w:rsidRPr="008E5708" w:rsidRDefault="00434172" w:rsidP="001543E5">
            <w:pPr>
              <w:adjustRightInd w:val="0"/>
              <w:snapToGrid w:val="0"/>
              <w:spacing w:after="120"/>
              <w:rPr>
                <w:rFonts w:ascii="Arial" w:hAnsi="Arial" w:cs="Arial"/>
                <w:sz w:val="20"/>
                <w:szCs w:val="20"/>
                <w:lang w:eastAsia="zh-CN"/>
              </w:rPr>
            </w:pPr>
          </w:p>
        </w:tc>
      </w:tr>
    </w:tbl>
    <w:p w:rsidR="00434172" w:rsidRPr="00BE3221" w:rsidRDefault="00434172" w:rsidP="001543E5">
      <w:pPr>
        <w:adjustRightInd w:val="0"/>
        <w:snapToGrid w:val="0"/>
        <w:jc w:val="center"/>
        <w:rPr>
          <w:rFonts w:ascii="Arial" w:hAnsi="Arial" w:cs="Arial"/>
          <w:sz w:val="20"/>
          <w:szCs w:val="20"/>
          <w:lang w:eastAsia="zh-CN"/>
        </w:rPr>
      </w:pPr>
    </w:p>
    <w:p w:rsidR="00434172" w:rsidRPr="00BE3221" w:rsidRDefault="00434172" w:rsidP="001543E5">
      <w:pPr>
        <w:adjustRightInd w:val="0"/>
        <w:snapToGrid w:val="0"/>
        <w:jc w:val="center"/>
        <w:rPr>
          <w:rFonts w:ascii="Arial" w:hAnsi="Arial" w:cs="Arial"/>
          <w:sz w:val="20"/>
          <w:szCs w:val="20"/>
          <w:lang w:eastAsia="zh-CN"/>
        </w:rPr>
      </w:pPr>
    </w:p>
    <w:p w:rsidR="00434172" w:rsidRPr="00DE1264" w:rsidRDefault="00434172" w:rsidP="006101F9">
      <w:pPr>
        <w:pStyle w:val="ANoidungcangiuadam14"/>
      </w:pPr>
      <w:r w:rsidRPr="00DE1264">
        <w:t>PHÂN BỔ CHI TIẾT KẾ HOẠCH ĐẦU TƯ CÔNG</w:t>
      </w:r>
    </w:p>
    <w:p w:rsidR="00434172" w:rsidRPr="00DE1264" w:rsidRDefault="00434172" w:rsidP="006101F9">
      <w:pPr>
        <w:pStyle w:val="ANoidungcangiuadam14"/>
      </w:pPr>
      <w:r w:rsidRPr="00DE1264">
        <w:t>NĂM...</w:t>
      </w:r>
    </w:p>
    <w:p w:rsidR="00434172" w:rsidRPr="007F61B1" w:rsidRDefault="00434172" w:rsidP="008D7504">
      <w:pPr>
        <w:pStyle w:val="ANoidungcangiuanghieng"/>
      </w:pPr>
      <w:r w:rsidRPr="007F61B1">
        <w:t>(Kèm theo văn bản số... ngày... tháng... năm ... của ...)</w:t>
      </w:r>
    </w:p>
    <w:p w:rsidR="00434172" w:rsidRPr="00BE3221" w:rsidRDefault="00434172" w:rsidP="001543E5">
      <w:pPr>
        <w:adjustRightInd w:val="0"/>
        <w:snapToGrid w:val="0"/>
        <w:jc w:val="center"/>
        <w:rPr>
          <w:rFonts w:ascii="Arial" w:hAnsi="Arial" w:cs="Arial"/>
          <w:sz w:val="20"/>
          <w:szCs w:val="20"/>
          <w:lang w:eastAsia="zh-CN"/>
        </w:rPr>
      </w:pPr>
    </w:p>
    <w:p w:rsidR="00434172" w:rsidRPr="00BE3221" w:rsidRDefault="00434172" w:rsidP="001543E5">
      <w:pPr>
        <w:adjustRightInd w:val="0"/>
        <w:snapToGrid w:val="0"/>
        <w:spacing w:after="120"/>
        <w:ind w:firstLine="720"/>
        <w:jc w:val="right"/>
        <w:rPr>
          <w:rFonts w:ascii="Arial" w:hAnsi="Arial" w:cs="Arial"/>
          <w:sz w:val="20"/>
          <w:szCs w:val="20"/>
          <w:lang w:eastAsia="zh-CN"/>
        </w:rPr>
      </w:pPr>
      <w:r w:rsidRPr="00BE3221">
        <w:rPr>
          <w:rStyle w:val="Vnbnnidung5"/>
          <w:rFonts w:ascii="Arial" w:hAnsi="Arial" w:cs="Arial"/>
          <w:iCs w:val="0"/>
          <w:sz w:val="20"/>
          <w:szCs w:val="20"/>
        </w:rPr>
        <w:t>Đơn vị: triệu đồng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4"/>
        <w:gridCol w:w="3200"/>
        <w:gridCol w:w="572"/>
        <w:gridCol w:w="717"/>
        <w:gridCol w:w="603"/>
        <w:gridCol w:w="731"/>
        <w:gridCol w:w="614"/>
        <w:gridCol w:w="657"/>
        <w:gridCol w:w="783"/>
        <w:gridCol w:w="748"/>
        <w:gridCol w:w="854"/>
        <w:gridCol w:w="865"/>
        <w:gridCol w:w="621"/>
        <w:gridCol w:w="783"/>
        <w:gridCol w:w="911"/>
        <w:gridCol w:w="827"/>
      </w:tblGrid>
      <w:tr w:rsidR="00434172" w:rsidRPr="00BE3221" w:rsidTr="00FC7D46">
        <w:trPr>
          <w:trHeight w:val="432"/>
          <w:tblHeader/>
          <w:jc w:val="center"/>
        </w:trPr>
        <w:tc>
          <w:tcPr>
            <w:tcW w:w="145" w:type="pct"/>
            <w:vMerge w:val="restart"/>
            <w:shd w:val="clear" w:color="auto" w:fill="FFFFFF"/>
            <w:vAlign w:val="center"/>
          </w:tcPr>
          <w:p w:rsidR="00434172" w:rsidRPr="00FC7D46" w:rsidRDefault="00434172" w:rsidP="00FC7D46">
            <w:pPr>
              <w:pStyle w:val="gxdvnTieudeBang"/>
            </w:pPr>
            <w:r w:rsidRPr="00FC7D46">
              <w:lastRenderedPageBreak/>
              <w:t>STT</w:t>
            </w:r>
          </w:p>
        </w:tc>
        <w:tc>
          <w:tcPr>
            <w:tcW w:w="1155" w:type="pct"/>
            <w:vMerge w:val="restart"/>
            <w:shd w:val="clear" w:color="auto" w:fill="FFFFFF"/>
            <w:vAlign w:val="center"/>
          </w:tcPr>
          <w:p w:rsidR="00434172" w:rsidRPr="00FC7D46" w:rsidRDefault="00434172" w:rsidP="00FC7D46">
            <w:pPr>
              <w:pStyle w:val="gxdvnTieudeBang"/>
            </w:pPr>
            <w:r w:rsidRPr="00FC7D46">
              <w:t>Nội dung</w:t>
            </w:r>
          </w:p>
        </w:tc>
        <w:tc>
          <w:tcPr>
            <w:tcW w:w="213" w:type="pct"/>
            <w:vMerge w:val="restart"/>
            <w:shd w:val="clear" w:color="auto" w:fill="FFFFFF"/>
            <w:vAlign w:val="center"/>
          </w:tcPr>
          <w:p w:rsidR="00434172" w:rsidRPr="00FC7D46" w:rsidRDefault="00434172" w:rsidP="00FC7D46">
            <w:pPr>
              <w:pStyle w:val="gxdvnTieudeBang"/>
            </w:pPr>
            <w:r w:rsidRPr="00FC7D46">
              <w:t>Địa điểm xây dựng</w:t>
            </w:r>
          </w:p>
        </w:tc>
        <w:tc>
          <w:tcPr>
            <w:tcW w:w="211" w:type="pct"/>
            <w:vMerge w:val="restart"/>
            <w:shd w:val="clear" w:color="auto" w:fill="FFFFFF"/>
            <w:vAlign w:val="center"/>
          </w:tcPr>
          <w:p w:rsidR="00434172" w:rsidRPr="00FC7D46" w:rsidRDefault="00434172" w:rsidP="00FC7D46">
            <w:pPr>
              <w:pStyle w:val="gxdvnTieudeBang"/>
            </w:pPr>
            <w:r w:rsidRPr="00FC7D46">
              <w:t>Địa điểm mở tài khoản của dự án (chi tiết đến quận, huyện)</w:t>
            </w:r>
          </w:p>
        </w:tc>
        <w:tc>
          <w:tcPr>
            <w:tcW w:w="224" w:type="pct"/>
            <w:vMerge w:val="restart"/>
            <w:shd w:val="clear" w:color="auto" w:fill="FFFFFF"/>
            <w:vAlign w:val="center"/>
          </w:tcPr>
          <w:p w:rsidR="00434172" w:rsidRPr="00FC7D46" w:rsidRDefault="00434172" w:rsidP="00FC7D46">
            <w:pPr>
              <w:pStyle w:val="gxdvnTieudeBang"/>
            </w:pPr>
            <w:r w:rsidRPr="00FC7D46">
              <w:t>Mã số dự án đầu tư</w:t>
            </w:r>
          </w:p>
        </w:tc>
        <w:tc>
          <w:tcPr>
            <w:tcW w:w="228" w:type="pct"/>
            <w:vMerge w:val="restart"/>
            <w:shd w:val="clear" w:color="auto" w:fill="FFFFFF"/>
            <w:vAlign w:val="center"/>
          </w:tcPr>
          <w:p w:rsidR="00434172" w:rsidRPr="00FC7D46" w:rsidRDefault="00434172" w:rsidP="00FC7D46">
            <w:pPr>
              <w:pStyle w:val="gxdvnTieudeBang"/>
            </w:pPr>
            <w:r w:rsidRPr="00FC7D46">
              <w:t>Mã ngành kinh tế (loại, khoản)</w:t>
            </w:r>
          </w:p>
        </w:tc>
        <w:tc>
          <w:tcPr>
            <w:tcW w:w="228" w:type="pct"/>
            <w:vMerge w:val="restart"/>
            <w:shd w:val="clear" w:color="auto" w:fill="FFFFFF"/>
            <w:vAlign w:val="center"/>
          </w:tcPr>
          <w:p w:rsidR="00434172" w:rsidRPr="00FC7D46" w:rsidRDefault="00434172" w:rsidP="00FC7D46">
            <w:pPr>
              <w:pStyle w:val="gxdvnTieudeBang"/>
            </w:pPr>
            <w:r w:rsidRPr="00FC7D46">
              <w:t>Thời gian khởi công và hoàn thành</w:t>
            </w:r>
          </w:p>
        </w:tc>
        <w:tc>
          <w:tcPr>
            <w:tcW w:w="808" w:type="pct"/>
            <w:gridSpan w:val="3"/>
            <w:shd w:val="clear" w:color="auto" w:fill="FFFFFF"/>
            <w:vAlign w:val="center"/>
          </w:tcPr>
          <w:p w:rsidR="00434172" w:rsidRPr="00FC7D46" w:rsidRDefault="00434172" w:rsidP="00FC7D46">
            <w:pPr>
              <w:pStyle w:val="gxdvnTieudeBang"/>
            </w:pPr>
            <w:r w:rsidRPr="00FC7D46">
              <w:t>Quyết định đầu tư dự án (*)</w:t>
            </w:r>
          </w:p>
        </w:tc>
        <w:tc>
          <w:tcPr>
            <w:tcW w:w="314" w:type="pct"/>
            <w:vMerge w:val="restart"/>
            <w:shd w:val="clear" w:color="auto" w:fill="FFFFFF"/>
            <w:vAlign w:val="center"/>
          </w:tcPr>
          <w:p w:rsidR="00434172" w:rsidRPr="00FC7D46" w:rsidRDefault="00434172" w:rsidP="00FC7D46">
            <w:pPr>
              <w:pStyle w:val="gxdvnTieudeBang"/>
            </w:pPr>
            <w:r w:rsidRPr="00FC7D46">
              <w:t>Kế hoạch đầu tư công trung hạn giai đoạn 20...-20...</w:t>
            </w:r>
          </w:p>
        </w:tc>
        <w:tc>
          <w:tcPr>
            <w:tcW w:w="318" w:type="pct"/>
            <w:vMerge w:val="restart"/>
            <w:shd w:val="clear" w:color="auto" w:fill="FFFFFF"/>
            <w:vAlign w:val="center"/>
          </w:tcPr>
          <w:p w:rsidR="00434172" w:rsidRPr="00FC7D46" w:rsidRDefault="00434172" w:rsidP="00FC7D46">
            <w:pPr>
              <w:pStyle w:val="gxdvnTieudeBang"/>
            </w:pPr>
            <w:r w:rsidRPr="00FC7D46">
              <w:t>Vốn đã giải ngân từ khởi công đến hết kế hoạch năm trước</w:t>
            </w:r>
          </w:p>
        </w:tc>
        <w:tc>
          <w:tcPr>
            <w:tcW w:w="852" w:type="pct"/>
            <w:gridSpan w:val="3"/>
            <w:shd w:val="clear" w:color="auto" w:fill="FFFFFF"/>
            <w:vAlign w:val="center"/>
          </w:tcPr>
          <w:p w:rsidR="00434172" w:rsidRPr="00FC7D46" w:rsidRDefault="00434172" w:rsidP="00FC7D46">
            <w:pPr>
              <w:pStyle w:val="gxdvnTieudeBang"/>
            </w:pPr>
            <w:r w:rsidRPr="00FC7D46">
              <w:t>Kế hoạch đầu tư công năm...</w:t>
            </w:r>
          </w:p>
        </w:tc>
        <w:tc>
          <w:tcPr>
            <w:tcW w:w="304" w:type="pct"/>
            <w:vMerge w:val="restart"/>
            <w:shd w:val="clear" w:color="auto" w:fill="FFFFFF"/>
            <w:vAlign w:val="center"/>
          </w:tcPr>
          <w:p w:rsidR="00434172" w:rsidRPr="00FC7D46" w:rsidRDefault="00434172" w:rsidP="00FC7D46">
            <w:pPr>
              <w:pStyle w:val="gxdvnTieudeBang"/>
            </w:pPr>
            <w:r w:rsidRPr="00FC7D46">
              <w:t>Ghi chú</w:t>
            </w:r>
          </w:p>
        </w:tc>
      </w:tr>
      <w:tr w:rsidR="00434172" w:rsidRPr="00BE3221" w:rsidTr="00FC7D46">
        <w:trPr>
          <w:trHeight w:val="432"/>
          <w:tblHeader/>
          <w:jc w:val="center"/>
        </w:trPr>
        <w:tc>
          <w:tcPr>
            <w:tcW w:w="145" w:type="pct"/>
            <w:vMerge/>
            <w:shd w:val="clear" w:color="auto" w:fill="FFFFFF"/>
            <w:vAlign w:val="center"/>
          </w:tcPr>
          <w:p w:rsidR="00434172" w:rsidRPr="00FC7D46" w:rsidRDefault="00434172" w:rsidP="00FC7D46">
            <w:pPr>
              <w:pStyle w:val="gxdvnTieudeBang"/>
            </w:pPr>
          </w:p>
        </w:tc>
        <w:tc>
          <w:tcPr>
            <w:tcW w:w="1155" w:type="pct"/>
            <w:vMerge/>
            <w:shd w:val="clear" w:color="auto" w:fill="FFFFFF"/>
            <w:vAlign w:val="center"/>
          </w:tcPr>
          <w:p w:rsidR="00434172" w:rsidRPr="00FC7D46" w:rsidRDefault="00434172" w:rsidP="00FC7D46">
            <w:pPr>
              <w:pStyle w:val="gxdvnTieudeBang"/>
            </w:pPr>
          </w:p>
        </w:tc>
        <w:tc>
          <w:tcPr>
            <w:tcW w:w="213" w:type="pct"/>
            <w:vMerge/>
            <w:shd w:val="clear" w:color="auto" w:fill="FFFFFF"/>
            <w:vAlign w:val="center"/>
          </w:tcPr>
          <w:p w:rsidR="00434172" w:rsidRPr="00FC7D46" w:rsidRDefault="00434172" w:rsidP="00FC7D46">
            <w:pPr>
              <w:pStyle w:val="gxdvnTieudeBang"/>
            </w:pPr>
          </w:p>
        </w:tc>
        <w:tc>
          <w:tcPr>
            <w:tcW w:w="211" w:type="pct"/>
            <w:vMerge/>
            <w:shd w:val="clear" w:color="auto" w:fill="FFFFFF"/>
            <w:vAlign w:val="center"/>
          </w:tcPr>
          <w:p w:rsidR="00434172" w:rsidRPr="00FC7D46" w:rsidRDefault="00434172" w:rsidP="00FC7D46">
            <w:pPr>
              <w:pStyle w:val="gxdvnTieudeBang"/>
            </w:pPr>
          </w:p>
        </w:tc>
        <w:tc>
          <w:tcPr>
            <w:tcW w:w="224" w:type="pct"/>
            <w:vMerge/>
            <w:shd w:val="clear" w:color="auto" w:fill="FFFFFF"/>
            <w:vAlign w:val="center"/>
          </w:tcPr>
          <w:p w:rsidR="00434172" w:rsidRPr="00FC7D46" w:rsidRDefault="00434172" w:rsidP="00FC7D46">
            <w:pPr>
              <w:pStyle w:val="gxdvnTieudeBang"/>
            </w:pPr>
          </w:p>
        </w:tc>
        <w:tc>
          <w:tcPr>
            <w:tcW w:w="228" w:type="pct"/>
            <w:vMerge/>
            <w:shd w:val="clear" w:color="auto" w:fill="FFFFFF"/>
            <w:vAlign w:val="center"/>
          </w:tcPr>
          <w:p w:rsidR="00434172" w:rsidRPr="00FC7D46" w:rsidRDefault="00434172" w:rsidP="00FC7D46">
            <w:pPr>
              <w:pStyle w:val="gxdvnTieudeBang"/>
            </w:pPr>
          </w:p>
        </w:tc>
        <w:tc>
          <w:tcPr>
            <w:tcW w:w="228" w:type="pct"/>
            <w:vMerge/>
            <w:shd w:val="clear" w:color="auto" w:fill="FFFFFF"/>
            <w:vAlign w:val="center"/>
          </w:tcPr>
          <w:p w:rsidR="00434172" w:rsidRPr="00FC7D46" w:rsidRDefault="00434172" w:rsidP="00FC7D46">
            <w:pPr>
              <w:pStyle w:val="gxdvnTieudeBang"/>
            </w:pPr>
          </w:p>
        </w:tc>
        <w:tc>
          <w:tcPr>
            <w:tcW w:w="236" w:type="pct"/>
            <w:vMerge w:val="restart"/>
            <w:shd w:val="clear" w:color="auto" w:fill="FFFFFF"/>
            <w:vAlign w:val="center"/>
          </w:tcPr>
          <w:p w:rsidR="00434172" w:rsidRPr="00FC7D46" w:rsidRDefault="00434172" w:rsidP="00FC7D46">
            <w:pPr>
              <w:pStyle w:val="gxdvnTieudeBang"/>
            </w:pPr>
            <w:r w:rsidRPr="00FC7D46">
              <w:t>Số, ngày, tháng, năm</w:t>
            </w:r>
          </w:p>
        </w:tc>
        <w:tc>
          <w:tcPr>
            <w:tcW w:w="572" w:type="pct"/>
            <w:gridSpan w:val="2"/>
            <w:shd w:val="clear" w:color="auto" w:fill="FFFFFF"/>
            <w:vAlign w:val="center"/>
          </w:tcPr>
          <w:p w:rsidR="00434172" w:rsidRPr="00FC7D46" w:rsidRDefault="00434172" w:rsidP="00FC7D46">
            <w:pPr>
              <w:pStyle w:val="gxdvnTieudeBang"/>
            </w:pPr>
            <w:r w:rsidRPr="00FC7D46">
              <w:t>Tổng mức đầu tư</w:t>
            </w:r>
          </w:p>
        </w:tc>
        <w:tc>
          <w:tcPr>
            <w:tcW w:w="314" w:type="pct"/>
            <w:vMerge/>
            <w:shd w:val="clear" w:color="auto" w:fill="FFFFFF"/>
            <w:vAlign w:val="center"/>
          </w:tcPr>
          <w:p w:rsidR="00434172" w:rsidRPr="00FC7D46" w:rsidRDefault="00434172" w:rsidP="00FC7D46">
            <w:pPr>
              <w:pStyle w:val="gxdvnTieudeBang"/>
            </w:pPr>
          </w:p>
        </w:tc>
        <w:tc>
          <w:tcPr>
            <w:tcW w:w="318" w:type="pct"/>
            <w:vMerge/>
            <w:shd w:val="clear" w:color="auto" w:fill="FFFFFF"/>
            <w:vAlign w:val="center"/>
          </w:tcPr>
          <w:p w:rsidR="00434172" w:rsidRPr="00FC7D46" w:rsidRDefault="00434172" w:rsidP="00FC7D46">
            <w:pPr>
              <w:pStyle w:val="gxdvnTieudeBang"/>
            </w:pPr>
          </w:p>
        </w:tc>
        <w:tc>
          <w:tcPr>
            <w:tcW w:w="230" w:type="pct"/>
            <w:vMerge w:val="restart"/>
            <w:shd w:val="clear" w:color="auto" w:fill="FFFFFF"/>
            <w:vAlign w:val="center"/>
          </w:tcPr>
          <w:p w:rsidR="00434172" w:rsidRPr="00FC7D46" w:rsidRDefault="00434172" w:rsidP="00FC7D46">
            <w:pPr>
              <w:pStyle w:val="gxdvnTieudeBang"/>
            </w:pPr>
            <w:r w:rsidRPr="00FC7D46">
              <w:t>Tổng số</w:t>
            </w:r>
          </w:p>
        </w:tc>
        <w:tc>
          <w:tcPr>
            <w:tcW w:w="622" w:type="pct"/>
            <w:gridSpan w:val="2"/>
            <w:shd w:val="clear" w:color="auto" w:fill="FFFFFF"/>
            <w:vAlign w:val="center"/>
          </w:tcPr>
          <w:p w:rsidR="00434172" w:rsidRPr="00FC7D46" w:rsidRDefault="00434172" w:rsidP="00FC7D46">
            <w:pPr>
              <w:pStyle w:val="gxdvnTieudeBang"/>
            </w:pPr>
            <w:r w:rsidRPr="00FC7D46">
              <w:t>Trong đó</w:t>
            </w:r>
          </w:p>
        </w:tc>
        <w:tc>
          <w:tcPr>
            <w:tcW w:w="304" w:type="pct"/>
            <w:vMerge/>
            <w:shd w:val="clear" w:color="auto" w:fill="FFFFFF"/>
            <w:vAlign w:val="center"/>
          </w:tcPr>
          <w:p w:rsidR="00434172" w:rsidRPr="00FC7D46" w:rsidRDefault="00434172" w:rsidP="00FC7D46">
            <w:pPr>
              <w:pStyle w:val="gxdvnTieudeBang"/>
            </w:pPr>
          </w:p>
        </w:tc>
      </w:tr>
      <w:tr w:rsidR="00434172" w:rsidRPr="00BE3221" w:rsidTr="00FC7D46">
        <w:trPr>
          <w:trHeight w:val="432"/>
          <w:tblHeader/>
          <w:jc w:val="center"/>
        </w:trPr>
        <w:tc>
          <w:tcPr>
            <w:tcW w:w="145" w:type="pct"/>
            <w:vMerge/>
            <w:shd w:val="clear" w:color="auto" w:fill="FFFFFF"/>
            <w:vAlign w:val="center"/>
          </w:tcPr>
          <w:p w:rsidR="00434172" w:rsidRPr="00FC7D46" w:rsidRDefault="00434172" w:rsidP="00FC7D46">
            <w:pPr>
              <w:pStyle w:val="gxdvnTieudeBang"/>
            </w:pPr>
          </w:p>
        </w:tc>
        <w:tc>
          <w:tcPr>
            <w:tcW w:w="1155" w:type="pct"/>
            <w:vMerge/>
            <w:shd w:val="clear" w:color="auto" w:fill="FFFFFF"/>
            <w:vAlign w:val="center"/>
          </w:tcPr>
          <w:p w:rsidR="00434172" w:rsidRPr="00FC7D46" w:rsidRDefault="00434172" w:rsidP="00FC7D46">
            <w:pPr>
              <w:pStyle w:val="gxdvnTieudeBang"/>
            </w:pPr>
          </w:p>
        </w:tc>
        <w:tc>
          <w:tcPr>
            <w:tcW w:w="213" w:type="pct"/>
            <w:vMerge/>
            <w:shd w:val="clear" w:color="auto" w:fill="FFFFFF"/>
            <w:vAlign w:val="center"/>
          </w:tcPr>
          <w:p w:rsidR="00434172" w:rsidRPr="00FC7D46" w:rsidRDefault="00434172" w:rsidP="00FC7D46">
            <w:pPr>
              <w:pStyle w:val="gxdvnTieudeBang"/>
            </w:pPr>
          </w:p>
        </w:tc>
        <w:tc>
          <w:tcPr>
            <w:tcW w:w="211" w:type="pct"/>
            <w:vMerge/>
            <w:shd w:val="clear" w:color="auto" w:fill="FFFFFF"/>
            <w:vAlign w:val="center"/>
          </w:tcPr>
          <w:p w:rsidR="00434172" w:rsidRPr="00FC7D46" w:rsidRDefault="00434172" w:rsidP="00FC7D46">
            <w:pPr>
              <w:pStyle w:val="gxdvnTieudeBang"/>
            </w:pPr>
          </w:p>
        </w:tc>
        <w:tc>
          <w:tcPr>
            <w:tcW w:w="224" w:type="pct"/>
            <w:vMerge/>
            <w:shd w:val="clear" w:color="auto" w:fill="FFFFFF"/>
            <w:vAlign w:val="center"/>
          </w:tcPr>
          <w:p w:rsidR="00434172" w:rsidRPr="00FC7D46" w:rsidRDefault="00434172" w:rsidP="00FC7D46">
            <w:pPr>
              <w:pStyle w:val="gxdvnTieudeBang"/>
            </w:pPr>
          </w:p>
        </w:tc>
        <w:tc>
          <w:tcPr>
            <w:tcW w:w="228" w:type="pct"/>
            <w:vMerge/>
            <w:shd w:val="clear" w:color="auto" w:fill="FFFFFF"/>
            <w:vAlign w:val="center"/>
          </w:tcPr>
          <w:p w:rsidR="00434172" w:rsidRPr="00FC7D46" w:rsidRDefault="00434172" w:rsidP="00FC7D46">
            <w:pPr>
              <w:pStyle w:val="gxdvnTieudeBang"/>
            </w:pPr>
          </w:p>
        </w:tc>
        <w:tc>
          <w:tcPr>
            <w:tcW w:w="228" w:type="pct"/>
            <w:vMerge/>
            <w:shd w:val="clear" w:color="auto" w:fill="FFFFFF"/>
            <w:vAlign w:val="center"/>
          </w:tcPr>
          <w:p w:rsidR="00434172" w:rsidRPr="00FC7D46" w:rsidRDefault="00434172" w:rsidP="00FC7D46">
            <w:pPr>
              <w:pStyle w:val="gxdvnTieudeBang"/>
            </w:pPr>
          </w:p>
        </w:tc>
        <w:tc>
          <w:tcPr>
            <w:tcW w:w="236" w:type="pct"/>
            <w:vMerge/>
            <w:shd w:val="clear" w:color="auto" w:fill="FFFFFF"/>
            <w:vAlign w:val="center"/>
          </w:tcPr>
          <w:p w:rsidR="00434172" w:rsidRPr="00FC7D46" w:rsidRDefault="00434172" w:rsidP="00FC7D46">
            <w:pPr>
              <w:pStyle w:val="gxdvnTieudeBang"/>
            </w:pPr>
          </w:p>
        </w:tc>
        <w:tc>
          <w:tcPr>
            <w:tcW w:w="296" w:type="pct"/>
            <w:shd w:val="clear" w:color="auto" w:fill="FFFFFF"/>
            <w:vAlign w:val="center"/>
          </w:tcPr>
          <w:p w:rsidR="00434172" w:rsidRPr="00FC7D46" w:rsidRDefault="00434172" w:rsidP="00FC7D46">
            <w:pPr>
              <w:pStyle w:val="gxdvnTieudeBang"/>
            </w:pPr>
            <w:r w:rsidRPr="00FC7D46">
              <w:t>Tổng số</w:t>
            </w:r>
          </w:p>
        </w:tc>
        <w:tc>
          <w:tcPr>
            <w:tcW w:w="276" w:type="pct"/>
            <w:shd w:val="clear" w:color="auto" w:fill="FFFFFF"/>
            <w:vAlign w:val="center"/>
          </w:tcPr>
          <w:p w:rsidR="00434172" w:rsidRPr="00FC7D46" w:rsidRDefault="00434172" w:rsidP="00FC7D46">
            <w:pPr>
              <w:pStyle w:val="gxdvnTieudeBang"/>
            </w:pPr>
            <w:r w:rsidRPr="00FC7D46">
              <w:t>Trong đó: phần vốn ngân sách nhà nước</w:t>
            </w:r>
          </w:p>
        </w:tc>
        <w:tc>
          <w:tcPr>
            <w:tcW w:w="314" w:type="pct"/>
            <w:vMerge/>
            <w:shd w:val="clear" w:color="auto" w:fill="FFFFFF"/>
            <w:vAlign w:val="center"/>
          </w:tcPr>
          <w:p w:rsidR="00434172" w:rsidRPr="00FC7D46" w:rsidRDefault="00434172" w:rsidP="00FC7D46">
            <w:pPr>
              <w:pStyle w:val="gxdvnTieudeBang"/>
            </w:pPr>
          </w:p>
        </w:tc>
        <w:tc>
          <w:tcPr>
            <w:tcW w:w="318" w:type="pct"/>
            <w:vMerge/>
            <w:shd w:val="clear" w:color="auto" w:fill="FFFFFF"/>
            <w:vAlign w:val="center"/>
          </w:tcPr>
          <w:p w:rsidR="00434172" w:rsidRPr="00FC7D46" w:rsidRDefault="00434172" w:rsidP="00FC7D46">
            <w:pPr>
              <w:pStyle w:val="gxdvnTieudeBang"/>
            </w:pPr>
          </w:p>
        </w:tc>
        <w:tc>
          <w:tcPr>
            <w:tcW w:w="230" w:type="pct"/>
            <w:vMerge/>
            <w:shd w:val="clear" w:color="auto" w:fill="FFFFFF"/>
            <w:vAlign w:val="center"/>
          </w:tcPr>
          <w:p w:rsidR="00434172" w:rsidRPr="00FC7D46" w:rsidRDefault="00434172" w:rsidP="00FC7D46">
            <w:pPr>
              <w:pStyle w:val="gxdvnTieudeBang"/>
            </w:pPr>
          </w:p>
        </w:tc>
        <w:tc>
          <w:tcPr>
            <w:tcW w:w="288" w:type="pct"/>
            <w:shd w:val="clear" w:color="auto" w:fill="FFFFFF"/>
            <w:vAlign w:val="center"/>
          </w:tcPr>
          <w:p w:rsidR="00434172" w:rsidRPr="00FC7D46" w:rsidRDefault="00434172" w:rsidP="00FC7D46">
            <w:pPr>
              <w:pStyle w:val="gxdvnTieudeBang"/>
            </w:pPr>
            <w:r w:rsidRPr="00FC7D46">
              <w:t>Thu hồi vốn đã ứng trước</w:t>
            </w:r>
          </w:p>
        </w:tc>
        <w:tc>
          <w:tcPr>
            <w:tcW w:w="333" w:type="pct"/>
            <w:shd w:val="clear" w:color="auto" w:fill="FFFFFF"/>
            <w:vAlign w:val="center"/>
          </w:tcPr>
          <w:p w:rsidR="00434172" w:rsidRPr="00FC7D46" w:rsidRDefault="00434172" w:rsidP="00FC7D46">
            <w:pPr>
              <w:pStyle w:val="gxdvnTieudeBang"/>
            </w:pPr>
            <w:r w:rsidRPr="00FC7D46">
              <w:t>Trả nợ đọng xây dựng cơ bản</w:t>
            </w:r>
          </w:p>
        </w:tc>
        <w:tc>
          <w:tcPr>
            <w:tcW w:w="304" w:type="pct"/>
            <w:vMerge/>
            <w:shd w:val="clear" w:color="auto" w:fill="FFFFFF"/>
            <w:vAlign w:val="center"/>
          </w:tcPr>
          <w:p w:rsidR="00434172" w:rsidRPr="00FC7D46" w:rsidRDefault="00434172" w:rsidP="00FC7D46">
            <w:pPr>
              <w:pStyle w:val="gxdvnTieudeBang"/>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1</w:t>
            </w:r>
          </w:p>
        </w:tc>
        <w:tc>
          <w:tcPr>
            <w:tcW w:w="1155" w:type="pct"/>
            <w:shd w:val="clear" w:color="auto" w:fill="FFFFFF"/>
            <w:vAlign w:val="center"/>
          </w:tcPr>
          <w:p w:rsidR="00434172" w:rsidRPr="00FC7D46" w:rsidRDefault="00434172" w:rsidP="00FE6382">
            <w:pPr>
              <w:pStyle w:val="gxdvnBangcanGiuaC"/>
            </w:pPr>
            <w:r w:rsidRPr="00FC7D46">
              <w:t>2</w:t>
            </w:r>
          </w:p>
        </w:tc>
        <w:tc>
          <w:tcPr>
            <w:tcW w:w="213" w:type="pct"/>
            <w:shd w:val="clear" w:color="auto" w:fill="FFFFFF"/>
            <w:vAlign w:val="center"/>
          </w:tcPr>
          <w:p w:rsidR="00434172" w:rsidRPr="00FC7D46" w:rsidRDefault="00434172" w:rsidP="00FE6382">
            <w:pPr>
              <w:pStyle w:val="gxdvnBangcanGiuaC"/>
            </w:pPr>
            <w:r w:rsidRPr="00FC7D46">
              <w:t>3</w:t>
            </w:r>
          </w:p>
        </w:tc>
        <w:tc>
          <w:tcPr>
            <w:tcW w:w="211" w:type="pct"/>
            <w:shd w:val="clear" w:color="auto" w:fill="FFFFFF"/>
            <w:vAlign w:val="center"/>
          </w:tcPr>
          <w:p w:rsidR="00434172" w:rsidRPr="00FC7D46" w:rsidRDefault="00434172" w:rsidP="00FE6382">
            <w:pPr>
              <w:pStyle w:val="gxdvnBangcanGiuaC"/>
            </w:pPr>
            <w:r w:rsidRPr="00FC7D46">
              <w:t>4</w:t>
            </w:r>
          </w:p>
        </w:tc>
        <w:tc>
          <w:tcPr>
            <w:tcW w:w="224" w:type="pct"/>
            <w:shd w:val="clear" w:color="auto" w:fill="FFFFFF"/>
            <w:vAlign w:val="center"/>
          </w:tcPr>
          <w:p w:rsidR="00434172" w:rsidRPr="00FC7D46" w:rsidRDefault="00434172" w:rsidP="00FE6382">
            <w:pPr>
              <w:pStyle w:val="gxdvnBangcanGiuaC"/>
            </w:pPr>
            <w:r w:rsidRPr="00FC7D46">
              <w:t>5</w:t>
            </w:r>
          </w:p>
        </w:tc>
        <w:tc>
          <w:tcPr>
            <w:tcW w:w="228" w:type="pct"/>
            <w:shd w:val="clear" w:color="auto" w:fill="FFFFFF"/>
            <w:vAlign w:val="center"/>
          </w:tcPr>
          <w:p w:rsidR="00434172" w:rsidRPr="00FC7D46" w:rsidRDefault="00434172" w:rsidP="00FE6382">
            <w:pPr>
              <w:pStyle w:val="gxdvnBangcanGiuaC"/>
            </w:pPr>
            <w:r w:rsidRPr="00FC7D46">
              <w:t>6</w:t>
            </w:r>
          </w:p>
        </w:tc>
        <w:tc>
          <w:tcPr>
            <w:tcW w:w="228" w:type="pct"/>
            <w:shd w:val="clear" w:color="auto" w:fill="FFFFFF"/>
            <w:vAlign w:val="center"/>
          </w:tcPr>
          <w:p w:rsidR="00434172" w:rsidRPr="00FC7D46" w:rsidRDefault="00434172" w:rsidP="00FE6382">
            <w:pPr>
              <w:pStyle w:val="gxdvnBangcanGiuaC"/>
            </w:pPr>
            <w:r w:rsidRPr="00FC7D46">
              <w:t>7</w:t>
            </w:r>
          </w:p>
        </w:tc>
        <w:tc>
          <w:tcPr>
            <w:tcW w:w="236" w:type="pct"/>
            <w:shd w:val="clear" w:color="auto" w:fill="FFFFFF"/>
            <w:vAlign w:val="center"/>
          </w:tcPr>
          <w:p w:rsidR="00434172" w:rsidRPr="00FC7D46" w:rsidRDefault="00434172" w:rsidP="00FE6382">
            <w:pPr>
              <w:pStyle w:val="gxdvnBangcanGiuaC"/>
            </w:pPr>
            <w:r w:rsidRPr="00FC7D46">
              <w:t>8</w:t>
            </w:r>
          </w:p>
        </w:tc>
        <w:tc>
          <w:tcPr>
            <w:tcW w:w="296" w:type="pct"/>
            <w:shd w:val="clear" w:color="auto" w:fill="FFFFFF"/>
            <w:vAlign w:val="center"/>
          </w:tcPr>
          <w:p w:rsidR="00434172" w:rsidRPr="00FC7D46" w:rsidRDefault="00434172" w:rsidP="00FE6382">
            <w:pPr>
              <w:pStyle w:val="gxdvnBangcanGiuaC"/>
            </w:pPr>
            <w:r w:rsidRPr="00FC7D46">
              <w:t>9</w:t>
            </w:r>
          </w:p>
        </w:tc>
        <w:tc>
          <w:tcPr>
            <w:tcW w:w="276" w:type="pct"/>
            <w:shd w:val="clear" w:color="auto" w:fill="FFFFFF"/>
            <w:vAlign w:val="center"/>
          </w:tcPr>
          <w:p w:rsidR="00434172" w:rsidRPr="00FC7D46" w:rsidRDefault="00434172" w:rsidP="00FE6382">
            <w:pPr>
              <w:pStyle w:val="gxdvnBangcanGiuaC"/>
            </w:pPr>
            <w:r w:rsidRPr="00FC7D46">
              <w:t>10</w:t>
            </w:r>
          </w:p>
        </w:tc>
        <w:tc>
          <w:tcPr>
            <w:tcW w:w="314" w:type="pct"/>
            <w:shd w:val="clear" w:color="auto" w:fill="FFFFFF"/>
            <w:vAlign w:val="center"/>
          </w:tcPr>
          <w:p w:rsidR="00434172" w:rsidRPr="00FC7D46" w:rsidRDefault="00434172" w:rsidP="00FE6382">
            <w:pPr>
              <w:pStyle w:val="gxdvnBangcanGiuaC"/>
            </w:pPr>
            <w:r w:rsidRPr="00FC7D46">
              <w:t>11</w:t>
            </w:r>
          </w:p>
        </w:tc>
        <w:tc>
          <w:tcPr>
            <w:tcW w:w="318" w:type="pct"/>
            <w:shd w:val="clear" w:color="auto" w:fill="FFFFFF"/>
            <w:vAlign w:val="center"/>
          </w:tcPr>
          <w:p w:rsidR="00434172" w:rsidRPr="00FC7D46" w:rsidRDefault="00434172" w:rsidP="00FE6382">
            <w:pPr>
              <w:pStyle w:val="gxdvnBangcanGiuaC"/>
            </w:pPr>
            <w:r w:rsidRPr="00FC7D46">
              <w:t>12</w:t>
            </w:r>
          </w:p>
        </w:tc>
        <w:tc>
          <w:tcPr>
            <w:tcW w:w="230" w:type="pct"/>
            <w:shd w:val="clear" w:color="auto" w:fill="FFFFFF"/>
            <w:vAlign w:val="center"/>
          </w:tcPr>
          <w:p w:rsidR="00434172" w:rsidRPr="00FC7D46" w:rsidRDefault="00434172" w:rsidP="00FE6382">
            <w:pPr>
              <w:pStyle w:val="gxdvnBangcanGiuaC"/>
            </w:pPr>
            <w:r w:rsidRPr="00FC7D46">
              <w:t>13</w:t>
            </w:r>
          </w:p>
        </w:tc>
        <w:tc>
          <w:tcPr>
            <w:tcW w:w="288" w:type="pct"/>
            <w:shd w:val="clear" w:color="auto" w:fill="FFFFFF"/>
            <w:vAlign w:val="center"/>
          </w:tcPr>
          <w:p w:rsidR="00434172" w:rsidRPr="00FC7D46" w:rsidRDefault="00434172" w:rsidP="00FE6382">
            <w:pPr>
              <w:pStyle w:val="gxdvnBangcanGiuaC"/>
            </w:pPr>
            <w:r w:rsidRPr="00FC7D46">
              <w:t>14</w:t>
            </w:r>
          </w:p>
        </w:tc>
        <w:tc>
          <w:tcPr>
            <w:tcW w:w="333" w:type="pct"/>
            <w:shd w:val="clear" w:color="auto" w:fill="FFFFFF"/>
            <w:vAlign w:val="center"/>
          </w:tcPr>
          <w:p w:rsidR="00434172" w:rsidRPr="00FC7D46" w:rsidRDefault="00434172" w:rsidP="00FE6382">
            <w:pPr>
              <w:pStyle w:val="gxdvnBangcanGiuaC"/>
            </w:pPr>
            <w:r w:rsidRPr="00FC7D46">
              <w:t>15</w:t>
            </w:r>
          </w:p>
        </w:tc>
        <w:tc>
          <w:tcPr>
            <w:tcW w:w="304" w:type="pct"/>
            <w:shd w:val="clear" w:color="auto" w:fill="FFFFFF"/>
            <w:vAlign w:val="center"/>
          </w:tcPr>
          <w:p w:rsidR="00434172" w:rsidRPr="00FC7D46" w:rsidRDefault="00434172" w:rsidP="00FE6382">
            <w:pPr>
              <w:pStyle w:val="gxdvnBangcanGiuaC"/>
            </w:pPr>
            <w:r w:rsidRPr="00FC7D46">
              <w:t>16</w:t>
            </w: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A</w:t>
            </w:r>
          </w:p>
        </w:tc>
        <w:tc>
          <w:tcPr>
            <w:tcW w:w="1155" w:type="pct"/>
            <w:shd w:val="clear" w:color="auto" w:fill="FFFFFF"/>
            <w:vAlign w:val="center"/>
          </w:tcPr>
          <w:p w:rsidR="00434172" w:rsidRPr="00FC7D46" w:rsidRDefault="00434172" w:rsidP="006101F9">
            <w:pPr>
              <w:pStyle w:val="gxdvnBangcanDeuJ"/>
            </w:pPr>
            <w:r w:rsidRPr="00FC7D46">
              <w:t>DỰ ÁN DO BỘ, CƠ QUAN TRUNG ƯƠNG QUẢN LÝ</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nước ngoài, trong đó: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I</w:t>
            </w:r>
          </w:p>
        </w:tc>
        <w:tc>
          <w:tcPr>
            <w:tcW w:w="1155" w:type="pct"/>
            <w:shd w:val="clear" w:color="auto" w:fill="FFFFFF"/>
            <w:vAlign w:val="center"/>
          </w:tcPr>
          <w:p w:rsidR="00434172" w:rsidRPr="00FC7D46" w:rsidRDefault="00434172" w:rsidP="006101F9">
            <w:pPr>
              <w:pStyle w:val="gxdvnBangcanDeuJ"/>
            </w:pPr>
            <w:r w:rsidRPr="00FC7D46">
              <w:t>Vốn ngân sách nhà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nước ngoài, trong đó: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1</w:t>
            </w:r>
          </w:p>
        </w:tc>
        <w:tc>
          <w:tcPr>
            <w:tcW w:w="1155" w:type="pct"/>
            <w:shd w:val="clear" w:color="auto" w:fill="FFFFFF"/>
            <w:vAlign w:val="center"/>
          </w:tcPr>
          <w:p w:rsidR="00434172" w:rsidRPr="00FC7D46" w:rsidRDefault="00434172" w:rsidP="006101F9">
            <w:pPr>
              <w:pStyle w:val="gxdvnBangcanDeuJ"/>
            </w:pPr>
            <w:r w:rsidRPr="00FC7D46">
              <w:t>Vốn ngân sách nhà nước đầu tư theo ngành, lĩnh vực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Ngành, lĩnh vực...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nước ngoài, trong đó: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nước ngoài, trong đó: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2</w:t>
            </w:r>
          </w:p>
        </w:tc>
        <w:tc>
          <w:tcPr>
            <w:tcW w:w="1155" w:type="pct"/>
            <w:shd w:val="clear" w:color="auto" w:fill="FFFFFF"/>
            <w:vAlign w:val="center"/>
          </w:tcPr>
          <w:p w:rsidR="00434172" w:rsidRPr="00FC7D46" w:rsidRDefault="00434172" w:rsidP="006101F9">
            <w:pPr>
              <w:pStyle w:val="gxdvnBangcanDeuJ"/>
            </w:pPr>
            <w:r w:rsidRPr="00FC7D46">
              <w:t>Vốn Chương trình mục tiêu quốc gia</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Chương trình mục tiêu quốc gia ...</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r w:rsidRPr="00FC7D46">
              <w:t xml:space="preserve"> </w:t>
            </w:r>
          </w:p>
        </w:tc>
        <w:tc>
          <w:tcPr>
            <w:tcW w:w="230" w:type="pct"/>
            <w:shd w:val="clear" w:color="auto" w:fill="FFFFFF"/>
            <w:vAlign w:val="center"/>
          </w:tcPr>
          <w:p w:rsidR="00434172" w:rsidRPr="00FC7D46" w:rsidRDefault="00434172" w:rsidP="00FE6382">
            <w:pPr>
              <w:pStyle w:val="gxdvnBangcanGiuaC"/>
            </w:pPr>
            <w:r w:rsidRPr="00FC7D46">
              <w:t xml:space="preserve"> </w:t>
            </w:r>
          </w:p>
        </w:tc>
        <w:tc>
          <w:tcPr>
            <w:tcW w:w="288" w:type="pct"/>
            <w:shd w:val="clear" w:color="auto" w:fill="FFFFFF"/>
            <w:vAlign w:val="center"/>
          </w:tcPr>
          <w:p w:rsidR="00434172" w:rsidRPr="00FC7D46" w:rsidRDefault="00434172" w:rsidP="00FE6382">
            <w:pPr>
              <w:pStyle w:val="gxdvnBangcanGiuaC"/>
            </w:pPr>
            <w:r w:rsidRPr="00FC7D46">
              <w:t xml:space="preserve"> </w:t>
            </w:r>
          </w:p>
        </w:tc>
        <w:tc>
          <w:tcPr>
            <w:tcW w:w="333" w:type="pct"/>
            <w:shd w:val="clear" w:color="auto" w:fill="FFFFFF"/>
            <w:vAlign w:val="center"/>
          </w:tcPr>
          <w:p w:rsidR="00434172" w:rsidRPr="00FC7D46" w:rsidRDefault="00434172" w:rsidP="00FE6382">
            <w:pPr>
              <w:pStyle w:val="gxdvnBangcanGiuaC"/>
            </w:pPr>
            <w:r w:rsidRPr="00FC7D46">
              <w:t xml:space="preserve"> </w:t>
            </w:r>
          </w:p>
        </w:tc>
        <w:tc>
          <w:tcPr>
            <w:tcW w:w="304" w:type="pct"/>
            <w:shd w:val="clear" w:color="auto" w:fill="FFFFFF"/>
            <w:vAlign w:val="center"/>
          </w:tcPr>
          <w:p w:rsidR="00434172" w:rsidRPr="00FC7D46" w:rsidRDefault="00434172" w:rsidP="00FE6382">
            <w:pPr>
              <w:pStyle w:val="gxdvnBangcanGiuaC"/>
            </w:pPr>
            <w:r w:rsidRPr="00FC7D46">
              <w:t xml:space="preserve"> </w:t>
            </w: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nước ngoài, trong đó: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Chương trình mục tiêu quốc gia ...</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3</w:t>
            </w:r>
          </w:p>
        </w:tc>
        <w:tc>
          <w:tcPr>
            <w:tcW w:w="1155" w:type="pct"/>
            <w:shd w:val="clear" w:color="auto" w:fill="FFFFFF"/>
            <w:vAlign w:val="center"/>
          </w:tcPr>
          <w:p w:rsidR="00434172" w:rsidRPr="00FC7D46" w:rsidRDefault="00434172" w:rsidP="006101F9">
            <w:pPr>
              <w:pStyle w:val="gxdvnBangcanDeuJ"/>
            </w:pPr>
            <w:r w:rsidRPr="00FC7D46">
              <w:t>Vốn ngân sách trung ương bổ sung ngoài kế hoạch được giao (nếu có)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Ngành, lĩnh vực...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II</w:t>
            </w:r>
          </w:p>
        </w:tc>
        <w:tc>
          <w:tcPr>
            <w:tcW w:w="1155" w:type="pct"/>
            <w:shd w:val="clear" w:color="auto" w:fill="FFFFFF"/>
            <w:vAlign w:val="center"/>
          </w:tcPr>
          <w:p w:rsidR="00434172" w:rsidRPr="00FC7D46" w:rsidRDefault="00434172" w:rsidP="006101F9">
            <w:pPr>
              <w:pStyle w:val="gxdvnBangcanDeuJ"/>
            </w:pPr>
            <w:r w:rsidRPr="00FC7D46">
              <w:t xml:space="preserve">Vốn từ nguồn thu hợp pháp của cơ quan nhà nước, đơn vị sự </w:t>
            </w:r>
            <w:r w:rsidRPr="00FC7D46">
              <w:lastRenderedPageBreak/>
              <w:t>nghiệp công lập dành để đầu tư</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Nguồn...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Nguồn...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B</w:t>
            </w:r>
          </w:p>
        </w:tc>
        <w:tc>
          <w:tcPr>
            <w:tcW w:w="1155" w:type="pct"/>
            <w:shd w:val="clear" w:color="auto" w:fill="FFFFFF"/>
            <w:vAlign w:val="center"/>
          </w:tcPr>
          <w:p w:rsidR="00434172" w:rsidRPr="00FC7D46" w:rsidRDefault="00434172" w:rsidP="006101F9">
            <w:pPr>
              <w:pStyle w:val="gxdvnBangcanDeuJ"/>
            </w:pPr>
            <w:r w:rsidRPr="00FC7D46">
              <w:t>DỰ ÁN DO ĐỊA PHƯƠNG QUẢN LÝ</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TỈNH/THÀNH PHỐ...</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nước ngoài, trong đó: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I</w:t>
            </w:r>
          </w:p>
        </w:tc>
        <w:tc>
          <w:tcPr>
            <w:tcW w:w="1155" w:type="pct"/>
            <w:shd w:val="clear" w:color="auto" w:fill="FFFFFF"/>
            <w:vAlign w:val="center"/>
          </w:tcPr>
          <w:p w:rsidR="00434172" w:rsidRPr="00FC7D46" w:rsidRDefault="00434172" w:rsidP="006101F9">
            <w:pPr>
              <w:pStyle w:val="gxdvnBangcanDeuJ"/>
            </w:pPr>
            <w:r w:rsidRPr="00FC7D46">
              <w:t>Vốn ngân sách nhà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nước ngoài, trong đó: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1</w:t>
            </w:r>
          </w:p>
        </w:tc>
        <w:tc>
          <w:tcPr>
            <w:tcW w:w="1155" w:type="pct"/>
            <w:shd w:val="clear" w:color="auto" w:fill="FFFFFF"/>
            <w:vAlign w:val="center"/>
          </w:tcPr>
          <w:p w:rsidR="00434172" w:rsidRPr="00FC7D46" w:rsidRDefault="00434172" w:rsidP="006101F9">
            <w:pPr>
              <w:pStyle w:val="gxdvnBangcanDeuJ"/>
            </w:pPr>
            <w:r w:rsidRPr="00FC7D46">
              <w:t>Vốn ngân sách địa phương (bao gồm cả cấp tỉnh, cấp huyện, cấp xã)</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Ngành, lĩnh vực...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Ngành, lĩnh vực...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2</w:t>
            </w:r>
          </w:p>
        </w:tc>
        <w:tc>
          <w:tcPr>
            <w:tcW w:w="1155" w:type="pct"/>
            <w:shd w:val="clear" w:color="auto" w:fill="FFFFFF"/>
            <w:vAlign w:val="center"/>
          </w:tcPr>
          <w:p w:rsidR="00434172" w:rsidRPr="00FC7D46" w:rsidRDefault="00434172" w:rsidP="006101F9">
            <w:pPr>
              <w:pStyle w:val="gxdvnBangcanDeuJ"/>
            </w:pPr>
            <w:r w:rsidRPr="00FC7D46">
              <w:t>Vốn ngân sách trung ương bổ sung có mục tiêu cho địa phương</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r w:rsidRPr="00FC7D46">
              <w:t xml:space="preserve"> </w:t>
            </w: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nước ngoài, trong đó: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2.1</w:t>
            </w:r>
          </w:p>
        </w:tc>
        <w:tc>
          <w:tcPr>
            <w:tcW w:w="1155" w:type="pct"/>
            <w:shd w:val="clear" w:color="auto" w:fill="FFFFFF"/>
            <w:vAlign w:val="center"/>
          </w:tcPr>
          <w:p w:rsidR="00434172" w:rsidRPr="00FC7D46" w:rsidRDefault="00434172" w:rsidP="006101F9">
            <w:pPr>
              <w:pStyle w:val="gxdvnBangcanDeuJ"/>
            </w:pPr>
            <w:r w:rsidRPr="00FC7D46">
              <w:t>Vốn đầu tư theo ngành, lĩnh vực (vốn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Ngành, lĩnh vực...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2.2</w:t>
            </w:r>
          </w:p>
        </w:tc>
        <w:tc>
          <w:tcPr>
            <w:tcW w:w="1155" w:type="pct"/>
            <w:shd w:val="clear" w:color="auto" w:fill="FFFFFF"/>
            <w:vAlign w:val="center"/>
          </w:tcPr>
          <w:p w:rsidR="00434172" w:rsidRPr="00FC7D46" w:rsidRDefault="00434172" w:rsidP="006101F9">
            <w:pPr>
              <w:pStyle w:val="gxdvnBangcanDeuJ"/>
            </w:pPr>
            <w:r w:rsidRPr="00FC7D46">
              <w:t>Vốn nước ngoài, trong đó: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Ngành, lĩnh vực...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Ngành, lĩnh vực...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2.3</w:t>
            </w:r>
          </w:p>
        </w:tc>
        <w:tc>
          <w:tcPr>
            <w:tcW w:w="1155" w:type="pct"/>
            <w:shd w:val="clear" w:color="auto" w:fill="FFFFFF"/>
            <w:vAlign w:val="center"/>
          </w:tcPr>
          <w:p w:rsidR="00434172" w:rsidRPr="00FC7D46" w:rsidRDefault="00434172" w:rsidP="006101F9">
            <w:pPr>
              <w:pStyle w:val="gxdvnBangcanDeuJ"/>
            </w:pPr>
            <w:r w:rsidRPr="00FC7D46">
              <w:t>Vốn Chương trình mục tiêu quốc gia</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Chương trình mục tiêu quốc gia ...</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Vốn trong nước</w:t>
            </w:r>
          </w:p>
          <w:p w:rsidR="00434172" w:rsidRPr="00FC7D46" w:rsidRDefault="00434172" w:rsidP="006101F9">
            <w:pPr>
              <w:pStyle w:val="gxdvnBangcanDeuJ"/>
            </w:pPr>
            <w:r w:rsidRPr="00FC7D46">
              <w:t>Vốn nước ngoài, trong đó: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Chương trình mục tiêu quốc gia ...</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lastRenderedPageBreak/>
              <w:t>2.4</w:t>
            </w:r>
          </w:p>
        </w:tc>
        <w:tc>
          <w:tcPr>
            <w:tcW w:w="1155" w:type="pct"/>
            <w:shd w:val="clear" w:color="auto" w:fill="FFFFFF"/>
            <w:vAlign w:val="center"/>
          </w:tcPr>
          <w:p w:rsidR="00434172" w:rsidRPr="00FC7D46" w:rsidRDefault="00434172" w:rsidP="006101F9">
            <w:pPr>
              <w:pStyle w:val="gxdvnBangcanDeuJ"/>
            </w:pPr>
            <w:r w:rsidRPr="00FC7D46">
              <w:t>Vốn ngân sách trung ương bổ sung ngoài kế hoạch được giao (nếu có)</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Nguồn vốn...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Dự án...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r w:rsidRPr="00FC7D46">
              <w:t>II</w:t>
            </w:r>
          </w:p>
        </w:tc>
        <w:tc>
          <w:tcPr>
            <w:tcW w:w="1155" w:type="pct"/>
            <w:shd w:val="clear" w:color="auto" w:fill="FFFFFF"/>
            <w:vAlign w:val="center"/>
          </w:tcPr>
          <w:p w:rsidR="00434172" w:rsidRPr="00FC7D46" w:rsidRDefault="00434172" w:rsidP="006101F9">
            <w:pPr>
              <w:pStyle w:val="gxdvnBangcanDeuJ"/>
            </w:pPr>
            <w:r w:rsidRPr="00FC7D46">
              <w:t>Vốn từ nguồn thu hợp pháp của cơ quan nhà nước, đơn vị sự nghiệp công lập dành để đầu tư</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Nguồn...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45" w:type="pct"/>
            <w:shd w:val="clear" w:color="auto" w:fill="FFFFFF"/>
            <w:vAlign w:val="center"/>
          </w:tcPr>
          <w:p w:rsidR="00434172" w:rsidRPr="00FC7D46" w:rsidRDefault="00434172" w:rsidP="00FE6382">
            <w:pPr>
              <w:pStyle w:val="gxdvnBangcanGiuaC"/>
            </w:pPr>
          </w:p>
        </w:tc>
        <w:tc>
          <w:tcPr>
            <w:tcW w:w="1155" w:type="pct"/>
            <w:shd w:val="clear" w:color="auto" w:fill="FFFFFF"/>
            <w:vAlign w:val="center"/>
          </w:tcPr>
          <w:p w:rsidR="00434172" w:rsidRPr="00FC7D46" w:rsidRDefault="00434172" w:rsidP="006101F9">
            <w:pPr>
              <w:pStyle w:val="gxdvnBangcanDeuJ"/>
            </w:pPr>
            <w:r w:rsidRPr="00FC7D46">
              <w:t>Nguồn...</w:t>
            </w:r>
          </w:p>
        </w:tc>
        <w:tc>
          <w:tcPr>
            <w:tcW w:w="213" w:type="pct"/>
            <w:shd w:val="clear" w:color="auto" w:fill="FFFFFF"/>
            <w:vAlign w:val="center"/>
          </w:tcPr>
          <w:p w:rsidR="00434172" w:rsidRPr="00FC7D46" w:rsidRDefault="00434172" w:rsidP="00FE6382">
            <w:pPr>
              <w:pStyle w:val="gxdvnBangcanGiuaC"/>
            </w:pPr>
          </w:p>
        </w:tc>
        <w:tc>
          <w:tcPr>
            <w:tcW w:w="211"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28" w:type="pct"/>
            <w:shd w:val="clear" w:color="auto" w:fill="FFFFFF"/>
            <w:vAlign w:val="center"/>
          </w:tcPr>
          <w:p w:rsidR="00434172" w:rsidRPr="00FC7D46" w:rsidRDefault="00434172" w:rsidP="00FE6382">
            <w:pPr>
              <w:pStyle w:val="gxdvnBangcanGiuaC"/>
            </w:pPr>
          </w:p>
        </w:tc>
        <w:tc>
          <w:tcPr>
            <w:tcW w:w="236" w:type="pct"/>
            <w:shd w:val="clear" w:color="auto" w:fill="FFFFFF"/>
            <w:vAlign w:val="center"/>
          </w:tcPr>
          <w:p w:rsidR="00434172" w:rsidRPr="00FC7D46" w:rsidRDefault="00434172" w:rsidP="00FE6382">
            <w:pPr>
              <w:pStyle w:val="gxdvnBangcanGiuaC"/>
            </w:pPr>
          </w:p>
        </w:tc>
        <w:tc>
          <w:tcPr>
            <w:tcW w:w="296"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314" w:type="pct"/>
            <w:shd w:val="clear" w:color="auto" w:fill="FFFFFF"/>
            <w:vAlign w:val="center"/>
          </w:tcPr>
          <w:p w:rsidR="00434172" w:rsidRPr="00FC7D46" w:rsidRDefault="00434172" w:rsidP="00FE6382">
            <w:pPr>
              <w:pStyle w:val="gxdvnBangcanGiuaC"/>
            </w:pPr>
          </w:p>
        </w:tc>
        <w:tc>
          <w:tcPr>
            <w:tcW w:w="318" w:type="pct"/>
            <w:shd w:val="clear" w:color="auto" w:fill="FFFFFF"/>
            <w:vAlign w:val="center"/>
          </w:tcPr>
          <w:p w:rsidR="00434172" w:rsidRPr="00FC7D46" w:rsidRDefault="00434172" w:rsidP="00FE6382">
            <w:pPr>
              <w:pStyle w:val="gxdvnBangcanGiuaC"/>
            </w:pPr>
          </w:p>
        </w:tc>
        <w:tc>
          <w:tcPr>
            <w:tcW w:w="230" w:type="pct"/>
            <w:shd w:val="clear" w:color="auto" w:fill="FFFFFF"/>
            <w:vAlign w:val="center"/>
          </w:tcPr>
          <w:p w:rsidR="00434172" w:rsidRPr="00FC7D46" w:rsidRDefault="00434172" w:rsidP="00FE6382">
            <w:pPr>
              <w:pStyle w:val="gxdvnBangcanGiuaC"/>
            </w:pPr>
          </w:p>
        </w:tc>
        <w:tc>
          <w:tcPr>
            <w:tcW w:w="288" w:type="pct"/>
            <w:shd w:val="clear" w:color="auto" w:fill="FFFFFF"/>
            <w:vAlign w:val="center"/>
          </w:tcPr>
          <w:p w:rsidR="00434172" w:rsidRPr="00FC7D46" w:rsidRDefault="00434172" w:rsidP="00FE6382">
            <w:pPr>
              <w:pStyle w:val="gxdvnBangcanGiuaC"/>
            </w:pPr>
          </w:p>
        </w:tc>
        <w:tc>
          <w:tcPr>
            <w:tcW w:w="333" w:type="pct"/>
            <w:shd w:val="clear" w:color="auto" w:fill="FFFFFF"/>
            <w:vAlign w:val="center"/>
          </w:tcPr>
          <w:p w:rsidR="00434172" w:rsidRPr="00FC7D46" w:rsidRDefault="00434172" w:rsidP="00FE6382">
            <w:pPr>
              <w:pStyle w:val="gxdvnBangcanGiuaC"/>
            </w:pPr>
          </w:p>
        </w:tc>
        <w:tc>
          <w:tcPr>
            <w:tcW w:w="304" w:type="pct"/>
            <w:shd w:val="clear" w:color="auto" w:fill="FFFFFF"/>
            <w:vAlign w:val="center"/>
          </w:tcPr>
          <w:p w:rsidR="00434172" w:rsidRPr="00FC7D46" w:rsidRDefault="00434172" w:rsidP="00FE6382">
            <w:pPr>
              <w:pStyle w:val="gxdvnBangcanGiuaC"/>
            </w:pPr>
          </w:p>
        </w:tc>
      </w:tr>
    </w:tbl>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ind w:firstLine="720"/>
        <w:rPr>
          <w:rFonts w:ascii="Arial" w:hAnsi="Arial" w:cs="Arial"/>
          <w:sz w:val="20"/>
          <w:szCs w:val="20"/>
          <w:lang w:eastAsia="zh-CN"/>
        </w:rPr>
        <w:sectPr w:rsidR="00434172" w:rsidRPr="00BE3221" w:rsidSect="001543E5">
          <w:pgSz w:w="16840" w:h="11909" w:orient="landscape"/>
          <w:pgMar w:top="1440" w:right="1440" w:bottom="1440" w:left="1440" w:header="0" w:footer="3" w:gutter="0"/>
          <w:cols w:space="720"/>
          <w:noEndnote/>
          <w:docGrid w:linePitch="360"/>
        </w:sectPr>
      </w:pPr>
    </w:p>
    <w:p w:rsidR="00FC7D46" w:rsidRPr="00FC7D46" w:rsidRDefault="00434172" w:rsidP="00FC7D46">
      <w:pPr>
        <w:pStyle w:val="ANoinhannghiengdamgxdvn"/>
      </w:pPr>
      <w:r w:rsidRPr="00FC7D46">
        <w:lastRenderedPageBreak/>
        <w:t>Ghi chú:</w:t>
      </w:r>
    </w:p>
    <w:p w:rsidR="00434172" w:rsidRPr="00FC7D46" w:rsidRDefault="00434172" w:rsidP="00FC7D46">
      <w:pPr>
        <w:pStyle w:val="ANoidungcandeugxdvn"/>
        <w:rPr>
          <w:lang w:val="en-US"/>
        </w:rPr>
      </w:pPr>
      <w:r w:rsidRPr="00FC7D46">
        <w:rPr>
          <w:lang w:val="en-US"/>
        </w:rPr>
        <w:t>- (*) Ghi theo Quyết định đầu tư điều chỉnh cuối cùng.</w:t>
      </w:r>
    </w:p>
    <w:p w:rsidR="00434172" w:rsidRPr="00FC7D46" w:rsidRDefault="00434172" w:rsidP="00FC7D46">
      <w:pPr>
        <w:pStyle w:val="ANoidungcandeugxdvn"/>
      </w:pPr>
      <w:r w:rsidRPr="00FC7D46">
        <w:t>- Vốn ngân sách trung ương bổ sung ngoài kế hoạch được giao là vốn bổ sung từ nguồn dự phòng, tăng thu...</w:t>
      </w:r>
    </w:p>
    <w:p w:rsidR="00434172" w:rsidRPr="00FC7D46" w:rsidRDefault="00434172" w:rsidP="00FC7D46">
      <w:pPr>
        <w:pStyle w:val="ANoidungcandeugxdvn"/>
      </w:pPr>
    </w:p>
    <w:tbl>
      <w:tblPr>
        <w:tblW w:w="0" w:type="auto"/>
        <w:jc w:val="center"/>
        <w:tblLook w:val="04A0" w:firstRow="1" w:lastRow="0" w:firstColumn="1" w:lastColumn="0" w:noHBand="0" w:noVBand="1"/>
      </w:tblPr>
      <w:tblGrid>
        <w:gridCol w:w="7088"/>
        <w:gridCol w:w="6790"/>
      </w:tblGrid>
      <w:tr w:rsidR="00434172" w:rsidRPr="00FC7D46" w:rsidTr="001543E5">
        <w:trPr>
          <w:jc w:val="center"/>
        </w:trPr>
        <w:tc>
          <w:tcPr>
            <w:tcW w:w="7088" w:type="dxa"/>
            <w:shd w:val="clear" w:color="auto" w:fill="auto"/>
          </w:tcPr>
          <w:p w:rsidR="00434172" w:rsidRPr="00FC7D46" w:rsidRDefault="00434172" w:rsidP="00FC7D46">
            <w:pPr>
              <w:ind w:left="567" w:firstLine="0"/>
            </w:pPr>
          </w:p>
        </w:tc>
        <w:tc>
          <w:tcPr>
            <w:tcW w:w="6790" w:type="dxa"/>
            <w:shd w:val="clear" w:color="auto" w:fill="auto"/>
          </w:tcPr>
          <w:p w:rsidR="00434172" w:rsidRPr="00FC7D46" w:rsidRDefault="00434172" w:rsidP="00FC7D46">
            <w:pPr>
              <w:pStyle w:val="ASoNgaythanggxdvn"/>
            </w:pPr>
            <w:r w:rsidRPr="00FC7D46">
              <w:t>.... ngày... tháng... năm ...</w:t>
            </w:r>
          </w:p>
          <w:p w:rsidR="00434172" w:rsidRPr="00FC7D46" w:rsidRDefault="00434172" w:rsidP="006101F9">
            <w:pPr>
              <w:pStyle w:val="ANoidungcangiuadam14"/>
            </w:pPr>
            <w:r w:rsidRPr="00FC7D46">
              <w:t>LÃNH ĐẠO ĐƠN VỊ</w:t>
            </w:r>
          </w:p>
          <w:p w:rsidR="00434172" w:rsidRPr="00FC7D46" w:rsidRDefault="00434172" w:rsidP="008D7504">
            <w:pPr>
              <w:pStyle w:val="ANoidungcangiuanghieng"/>
            </w:pPr>
            <w:r w:rsidRPr="00FC7D46">
              <w:t>(Ký, ghi rõ họ tên, chức vụ và đóng dấu)</w:t>
            </w:r>
          </w:p>
        </w:tc>
      </w:tr>
    </w:tbl>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sectPr w:rsidR="00434172" w:rsidRPr="00BE3221" w:rsidSect="001543E5">
          <w:type w:val="continuous"/>
          <w:pgSz w:w="16840" w:h="11909" w:orient="landscape"/>
          <w:pgMar w:top="1440" w:right="1440" w:bottom="1440" w:left="1440" w:header="0" w:footer="3" w:gutter="0"/>
          <w:cols w:space="720"/>
          <w:noEndnote/>
          <w:docGrid w:linePitch="360"/>
        </w:sectPr>
      </w:pPr>
    </w:p>
    <w:p w:rsidR="00434172" w:rsidRPr="00BE3221" w:rsidRDefault="00434172" w:rsidP="001543E5">
      <w:pPr>
        <w:adjustRightInd w:val="0"/>
        <w:snapToGrid w:val="0"/>
        <w:spacing w:after="120"/>
        <w:ind w:firstLine="720"/>
        <w:rPr>
          <w:rStyle w:val="Vnbnnidung5"/>
          <w:rFonts w:ascii="Arial" w:hAnsi="Arial" w:cs="Arial"/>
          <w:b/>
          <w:bCs/>
          <w:sz w:val="20"/>
          <w:szCs w:val="20"/>
        </w:rPr>
        <w:sectPr w:rsidR="00434172" w:rsidRPr="00BE3221" w:rsidSect="001543E5">
          <w:type w:val="continuous"/>
          <w:pgSz w:w="16840" w:h="11909" w:orient="landscape"/>
          <w:pgMar w:top="1440" w:right="1440" w:bottom="1440" w:left="1440" w:header="0" w:footer="3" w:gutter="0"/>
          <w:cols w:space="720"/>
          <w:noEndnote/>
          <w:docGrid w:linePitch="360"/>
        </w:sectPr>
      </w:pPr>
    </w:p>
    <w:p w:rsidR="00434172" w:rsidRPr="00FB5783" w:rsidRDefault="00434172" w:rsidP="00DE69B5">
      <w:pPr>
        <w:pStyle w:val="Heading1MauGXD"/>
        <w:rPr>
          <w:rStyle w:val="Vnbnnidung5"/>
          <w:b w:val="0"/>
          <w:bCs w:val="0"/>
          <w:sz w:val="28"/>
          <w:szCs w:val="28"/>
        </w:rPr>
      </w:pPr>
      <w:r w:rsidRPr="00FB5783">
        <w:rPr>
          <w:rStyle w:val="Vnbnnidung5"/>
          <w:b w:val="0"/>
          <w:bCs w:val="0"/>
          <w:i w:val="0"/>
          <w:sz w:val="28"/>
          <w:szCs w:val="28"/>
        </w:rPr>
        <w:lastRenderedPageBreak/>
        <w:t>Mẫu số 01.nn/PB</w:t>
      </w:r>
    </w:p>
    <w:tbl>
      <w:tblPr>
        <w:tblW w:w="0" w:type="auto"/>
        <w:jc w:val="center"/>
        <w:tblLook w:val="04A0" w:firstRow="1" w:lastRow="0" w:firstColumn="1" w:lastColumn="0" w:noHBand="0" w:noVBand="1"/>
      </w:tblPr>
      <w:tblGrid>
        <w:gridCol w:w="4760"/>
        <w:gridCol w:w="9180"/>
      </w:tblGrid>
      <w:tr w:rsidR="00434172" w:rsidRPr="008E5708" w:rsidTr="001543E5">
        <w:trPr>
          <w:trHeight w:val="291"/>
          <w:jc w:val="center"/>
        </w:trPr>
        <w:tc>
          <w:tcPr>
            <w:tcW w:w="4760" w:type="dxa"/>
            <w:shd w:val="clear" w:color="auto" w:fill="auto"/>
          </w:tcPr>
          <w:p w:rsidR="00434172" w:rsidRPr="008E5708" w:rsidRDefault="00434172" w:rsidP="006101F9">
            <w:pPr>
              <w:pStyle w:val="ANoidungcangiuadam14"/>
            </w:pPr>
            <w:r w:rsidRPr="008E5708">
              <w:t>CƠ QUAN BÁO CÁO</w:t>
            </w:r>
          </w:p>
          <w:p w:rsidR="00434172" w:rsidRPr="008E5708" w:rsidRDefault="00434172" w:rsidP="001543E5">
            <w:pPr>
              <w:adjustRightInd w:val="0"/>
              <w:snapToGrid w:val="0"/>
              <w:ind w:left="27" w:hanging="27"/>
              <w:jc w:val="center"/>
              <w:rPr>
                <w:rFonts w:ascii="Arial" w:hAnsi="Arial" w:cs="Arial"/>
                <w:sz w:val="20"/>
                <w:szCs w:val="20"/>
                <w:vertAlign w:val="superscript"/>
                <w:lang w:eastAsia="zh-CN"/>
              </w:rPr>
            </w:pPr>
            <w:r w:rsidRPr="008E5708">
              <w:rPr>
                <w:rFonts w:ascii="Arial" w:hAnsi="Arial" w:cs="Arial"/>
                <w:sz w:val="20"/>
                <w:szCs w:val="20"/>
                <w:vertAlign w:val="superscript"/>
                <w:lang w:eastAsia="zh-CN"/>
              </w:rPr>
              <w:t>__________</w:t>
            </w:r>
          </w:p>
        </w:tc>
        <w:tc>
          <w:tcPr>
            <w:tcW w:w="9180" w:type="dxa"/>
            <w:shd w:val="clear" w:color="auto" w:fill="auto"/>
          </w:tcPr>
          <w:p w:rsidR="00434172" w:rsidRPr="008E5708" w:rsidRDefault="00434172" w:rsidP="001543E5">
            <w:pPr>
              <w:adjustRightInd w:val="0"/>
              <w:snapToGrid w:val="0"/>
              <w:spacing w:after="120"/>
              <w:rPr>
                <w:rFonts w:ascii="Arial" w:hAnsi="Arial" w:cs="Arial"/>
                <w:sz w:val="20"/>
                <w:szCs w:val="20"/>
                <w:lang w:eastAsia="zh-CN"/>
              </w:rPr>
            </w:pPr>
          </w:p>
        </w:tc>
      </w:tr>
    </w:tbl>
    <w:p w:rsidR="00434172" w:rsidRPr="00BE3221" w:rsidRDefault="00434172" w:rsidP="001543E5">
      <w:pPr>
        <w:adjustRightInd w:val="0"/>
        <w:snapToGrid w:val="0"/>
        <w:jc w:val="center"/>
        <w:rPr>
          <w:rFonts w:ascii="Arial" w:hAnsi="Arial" w:cs="Arial"/>
          <w:sz w:val="20"/>
          <w:szCs w:val="20"/>
          <w:lang w:eastAsia="zh-CN"/>
        </w:rPr>
      </w:pPr>
    </w:p>
    <w:p w:rsidR="00434172" w:rsidRPr="00BE3221" w:rsidRDefault="00434172" w:rsidP="001543E5">
      <w:pPr>
        <w:adjustRightInd w:val="0"/>
        <w:snapToGrid w:val="0"/>
        <w:jc w:val="center"/>
        <w:rPr>
          <w:rFonts w:ascii="Arial" w:hAnsi="Arial" w:cs="Arial"/>
          <w:sz w:val="20"/>
          <w:szCs w:val="20"/>
          <w:lang w:eastAsia="zh-CN"/>
        </w:rPr>
      </w:pPr>
    </w:p>
    <w:p w:rsidR="00434172" w:rsidRPr="00DE1264" w:rsidRDefault="00434172" w:rsidP="006101F9">
      <w:pPr>
        <w:pStyle w:val="ANoidungcangiuadam14"/>
      </w:pPr>
      <w:r w:rsidRPr="00DE1264">
        <w:t>PHÂN BỔ CHI TIẾT KẾ HOẠCH ĐẦU TƯ CÔNG</w:t>
      </w:r>
    </w:p>
    <w:p w:rsidR="00434172" w:rsidRPr="00DE1264" w:rsidRDefault="00434172" w:rsidP="006101F9">
      <w:pPr>
        <w:pStyle w:val="ANoidungcangiuadam14"/>
      </w:pPr>
      <w:r w:rsidRPr="00DE1264">
        <w:t>NĂM...</w:t>
      </w:r>
    </w:p>
    <w:p w:rsidR="00434172" w:rsidRPr="007F61B1" w:rsidRDefault="00434172" w:rsidP="008D7504">
      <w:pPr>
        <w:pStyle w:val="ANoidungcangiuanghieng"/>
      </w:pPr>
      <w:r w:rsidRPr="007F61B1">
        <w:t>(Kèm theo văn bản số... ngày... tháng... năm ... của...)</w:t>
      </w:r>
    </w:p>
    <w:p w:rsidR="00434172" w:rsidRPr="00BE3221" w:rsidRDefault="00434172" w:rsidP="001543E5">
      <w:pPr>
        <w:adjustRightInd w:val="0"/>
        <w:snapToGrid w:val="0"/>
        <w:jc w:val="center"/>
        <w:rPr>
          <w:rFonts w:ascii="Arial" w:hAnsi="Arial" w:cs="Arial"/>
          <w:sz w:val="20"/>
          <w:szCs w:val="20"/>
          <w:lang w:eastAsia="zh-CN"/>
        </w:rPr>
      </w:pPr>
    </w:p>
    <w:p w:rsidR="00434172" w:rsidRPr="00BE3221" w:rsidRDefault="00434172" w:rsidP="001543E5">
      <w:pPr>
        <w:adjustRightInd w:val="0"/>
        <w:snapToGrid w:val="0"/>
        <w:spacing w:after="120"/>
        <w:ind w:firstLine="720"/>
        <w:jc w:val="right"/>
        <w:rPr>
          <w:rFonts w:ascii="Arial" w:hAnsi="Arial" w:cs="Arial"/>
          <w:sz w:val="20"/>
          <w:szCs w:val="20"/>
          <w:lang w:eastAsia="zh-CN"/>
        </w:rPr>
      </w:pPr>
      <w:r w:rsidRPr="00BE3221">
        <w:rPr>
          <w:rStyle w:val="Vnbnnidung5"/>
          <w:rFonts w:ascii="Arial" w:hAnsi="Arial" w:cs="Arial"/>
          <w:iCs w:val="0"/>
          <w:sz w:val="20"/>
          <w:szCs w:val="20"/>
        </w:rPr>
        <w:t>Đơn vị: triệu đồng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4"/>
        <w:gridCol w:w="3346"/>
        <w:gridCol w:w="553"/>
        <w:gridCol w:w="717"/>
        <w:gridCol w:w="595"/>
        <w:gridCol w:w="731"/>
        <w:gridCol w:w="611"/>
        <w:gridCol w:w="657"/>
        <w:gridCol w:w="772"/>
        <w:gridCol w:w="730"/>
        <w:gridCol w:w="842"/>
        <w:gridCol w:w="847"/>
        <w:gridCol w:w="613"/>
        <w:gridCol w:w="772"/>
        <w:gridCol w:w="886"/>
        <w:gridCol w:w="814"/>
      </w:tblGrid>
      <w:tr w:rsidR="00434172" w:rsidRPr="00FC7D46" w:rsidTr="00FC7D46">
        <w:trPr>
          <w:trHeight w:val="432"/>
          <w:tblHeader/>
          <w:jc w:val="center"/>
        </w:trPr>
        <w:tc>
          <w:tcPr>
            <w:tcW w:w="142" w:type="pct"/>
            <w:vMerge w:val="restart"/>
            <w:shd w:val="clear" w:color="auto" w:fill="FFFFFF"/>
            <w:vAlign w:val="center"/>
          </w:tcPr>
          <w:p w:rsidR="00434172" w:rsidRPr="00FC7D46" w:rsidRDefault="00434172" w:rsidP="00FC7D46">
            <w:pPr>
              <w:pStyle w:val="gxdvnTieudeBang"/>
            </w:pPr>
            <w:r w:rsidRPr="00FC7D46">
              <w:lastRenderedPageBreak/>
              <w:t>STT</w:t>
            </w:r>
          </w:p>
        </w:tc>
        <w:tc>
          <w:tcPr>
            <w:tcW w:w="1209" w:type="pct"/>
            <w:vMerge w:val="restart"/>
            <w:shd w:val="clear" w:color="auto" w:fill="FFFFFF"/>
            <w:vAlign w:val="center"/>
          </w:tcPr>
          <w:p w:rsidR="00434172" w:rsidRPr="00FC7D46" w:rsidRDefault="00434172" w:rsidP="00FC7D46">
            <w:pPr>
              <w:pStyle w:val="gxdvnTieudeBang"/>
            </w:pPr>
            <w:r w:rsidRPr="00FC7D46">
              <w:t>Nội dung</w:t>
            </w:r>
          </w:p>
        </w:tc>
        <w:tc>
          <w:tcPr>
            <w:tcW w:w="208" w:type="pct"/>
            <w:vMerge w:val="restart"/>
            <w:shd w:val="clear" w:color="auto" w:fill="FFFFFF"/>
            <w:vAlign w:val="center"/>
          </w:tcPr>
          <w:p w:rsidR="00434172" w:rsidRPr="00FC7D46" w:rsidRDefault="00434172" w:rsidP="00FC7D46">
            <w:pPr>
              <w:pStyle w:val="gxdvnTieudeBang"/>
            </w:pPr>
            <w:r w:rsidRPr="00FC7D46">
              <w:t>Địa điểm xây dựng</w:t>
            </w:r>
          </w:p>
        </w:tc>
        <w:tc>
          <w:tcPr>
            <w:tcW w:w="207" w:type="pct"/>
            <w:vMerge w:val="restart"/>
            <w:shd w:val="clear" w:color="auto" w:fill="FFFFFF"/>
            <w:vAlign w:val="center"/>
          </w:tcPr>
          <w:p w:rsidR="00434172" w:rsidRPr="00FC7D46" w:rsidRDefault="00434172" w:rsidP="00FC7D46">
            <w:pPr>
              <w:pStyle w:val="gxdvnTieudeBang"/>
            </w:pPr>
            <w:r w:rsidRPr="00FC7D46">
              <w:t>Địa điểm mở tài khoản của dự án (chi tiết đến quận, huyện)</w:t>
            </w:r>
          </w:p>
        </w:tc>
        <w:tc>
          <w:tcPr>
            <w:tcW w:w="223" w:type="pct"/>
            <w:vMerge w:val="restart"/>
            <w:shd w:val="clear" w:color="auto" w:fill="FFFFFF"/>
            <w:vAlign w:val="center"/>
          </w:tcPr>
          <w:p w:rsidR="00434172" w:rsidRPr="00FC7D46" w:rsidRDefault="00434172" w:rsidP="00FC7D46">
            <w:pPr>
              <w:pStyle w:val="gxdvnTieudeBang"/>
            </w:pPr>
            <w:r w:rsidRPr="00FC7D46">
              <w:t>Mã số dự án đầu tư</w:t>
            </w:r>
          </w:p>
        </w:tc>
        <w:tc>
          <w:tcPr>
            <w:tcW w:w="224" w:type="pct"/>
            <w:vMerge w:val="restart"/>
            <w:shd w:val="clear" w:color="auto" w:fill="FFFFFF"/>
            <w:vAlign w:val="center"/>
          </w:tcPr>
          <w:p w:rsidR="00434172" w:rsidRPr="00FC7D46" w:rsidRDefault="00434172" w:rsidP="00FC7D46">
            <w:pPr>
              <w:pStyle w:val="gxdvnTieudeBang"/>
            </w:pPr>
            <w:r w:rsidRPr="00FC7D46">
              <w:t>Mã ngành kinh tế (loại, khoản)</w:t>
            </w:r>
          </w:p>
        </w:tc>
        <w:tc>
          <w:tcPr>
            <w:tcW w:w="222" w:type="pct"/>
            <w:vMerge w:val="restart"/>
            <w:shd w:val="clear" w:color="auto" w:fill="FFFFFF"/>
            <w:vAlign w:val="center"/>
          </w:tcPr>
          <w:p w:rsidR="00434172" w:rsidRPr="00FC7D46" w:rsidRDefault="00434172" w:rsidP="00FC7D46">
            <w:pPr>
              <w:pStyle w:val="gxdvnTieudeBang"/>
            </w:pPr>
            <w:r w:rsidRPr="00FC7D46">
              <w:t>Thời gian khởi công và hoàn thành</w:t>
            </w:r>
          </w:p>
        </w:tc>
        <w:tc>
          <w:tcPr>
            <w:tcW w:w="798" w:type="pct"/>
            <w:gridSpan w:val="3"/>
            <w:shd w:val="clear" w:color="auto" w:fill="FFFFFF"/>
            <w:vAlign w:val="center"/>
          </w:tcPr>
          <w:p w:rsidR="00434172" w:rsidRPr="00FC7D46" w:rsidRDefault="00434172" w:rsidP="00FC7D46">
            <w:pPr>
              <w:pStyle w:val="gxdvnTieudeBang"/>
            </w:pPr>
            <w:r w:rsidRPr="00FC7D46">
              <w:t>Quyết định đầu tư dự án (*)</w:t>
            </w:r>
          </w:p>
        </w:tc>
        <w:tc>
          <w:tcPr>
            <w:tcW w:w="311" w:type="pct"/>
            <w:vMerge w:val="restart"/>
            <w:shd w:val="clear" w:color="auto" w:fill="FFFFFF"/>
            <w:vAlign w:val="center"/>
          </w:tcPr>
          <w:p w:rsidR="00434172" w:rsidRPr="00FC7D46" w:rsidRDefault="00434172" w:rsidP="00FC7D46">
            <w:pPr>
              <w:pStyle w:val="gxdvnTieudeBang"/>
            </w:pPr>
            <w:r w:rsidRPr="00FC7D46">
              <w:t>Kế hoạch đầu tư công trung hạn giai đoạn 20...-20...</w:t>
            </w:r>
          </w:p>
        </w:tc>
        <w:tc>
          <w:tcPr>
            <w:tcW w:w="313" w:type="pct"/>
            <w:vMerge w:val="restart"/>
            <w:shd w:val="clear" w:color="auto" w:fill="FFFFFF"/>
            <w:vAlign w:val="center"/>
          </w:tcPr>
          <w:p w:rsidR="00434172" w:rsidRPr="00FC7D46" w:rsidRDefault="00434172" w:rsidP="00FC7D46">
            <w:pPr>
              <w:pStyle w:val="gxdvnTieudeBang"/>
            </w:pPr>
            <w:r w:rsidRPr="00FC7D46">
              <w:t>Vốn đã thanh toán từ khởi công đến hết kế hoạch năm trước</w:t>
            </w:r>
          </w:p>
        </w:tc>
        <w:tc>
          <w:tcPr>
            <w:tcW w:w="842" w:type="pct"/>
            <w:gridSpan w:val="3"/>
            <w:shd w:val="clear" w:color="auto" w:fill="FFFFFF"/>
            <w:vAlign w:val="center"/>
          </w:tcPr>
          <w:p w:rsidR="00434172" w:rsidRPr="00FC7D46" w:rsidRDefault="00434172" w:rsidP="00FC7D46">
            <w:pPr>
              <w:pStyle w:val="gxdvnTieudeBang"/>
            </w:pPr>
            <w:r w:rsidRPr="00FC7D46">
              <w:t>Kế hoạch đầu tư công năm...</w:t>
            </w:r>
          </w:p>
        </w:tc>
        <w:tc>
          <w:tcPr>
            <w:tcW w:w="301" w:type="pct"/>
            <w:vMerge w:val="restart"/>
            <w:shd w:val="clear" w:color="auto" w:fill="FFFFFF"/>
            <w:vAlign w:val="center"/>
          </w:tcPr>
          <w:p w:rsidR="00434172" w:rsidRPr="00FC7D46" w:rsidRDefault="00434172" w:rsidP="00FC7D46">
            <w:pPr>
              <w:pStyle w:val="gxdvnTieudeBang"/>
            </w:pPr>
            <w:r w:rsidRPr="00FC7D46">
              <w:t>Kế hoạch chi ngoại tệ năm... (quy ra USD)</w:t>
            </w:r>
          </w:p>
        </w:tc>
      </w:tr>
      <w:tr w:rsidR="00434172" w:rsidRPr="00FC7D46" w:rsidTr="00FC7D46">
        <w:trPr>
          <w:trHeight w:val="432"/>
          <w:tblHeader/>
          <w:jc w:val="center"/>
        </w:trPr>
        <w:tc>
          <w:tcPr>
            <w:tcW w:w="142" w:type="pct"/>
            <w:vMerge/>
            <w:shd w:val="clear" w:color="auto" w:fill="FFFFFF"/>
            <w:vAlign w:val="center"/>
          </w:tcPr>
          <w:p w:rsidR="00434172" w:rsidRPr="00FC7D46" w:rsidRDefault="00434172" w:rsidP="00FC7D46">
            <w:pPr>
              <w:pStyle w:val="gxdvnTieudeBang"/>
            </w:pPr>
          </w:p>
        </w:tc>
        <w:tc>
          <w:tcPr>
            <w:tcW w:w="1209" w:type="pct"/>
            <w:vMerge/>
            <w:shd w:val="clear" w:color="auto" w:fill="FFFFFF"/>
            <w:vAlign w:val="center"/>
          </w:tcPr>
          <w:p w:rsidR="00434172" w:rsidRPr="00FC7D46" w:rsidRDefault="00434172" w:rsidP="00FC7D46">
            <w:pPr>
              <w:pStyle w:val="gxdvnTieudeBang"/>
            </w:pPr>
          </w:p>
        </w:tc>
        <w:tc>
          <w:tcPr>
            <w:tcW w:w="208" w:type="pct"/>
            <w:vMerge/>
            <w:shd w:val="clear" w:color="auto" w:fill="FFFFFF"/>
            <w:vAlign w:val="center"/>
          </w:tcPr>
          <w:p w:rsidR="00434172" w:rsidRPr="00FC7D46" w:rsidRDefault="00434172" w:rsidP="00FC7D46">
            <w:pPr>
              <w:pStyle w:val="gxdvnTieudeBang"/>
            </w:pPr>
          </w:p>
        </w:tc>
        <w:tc>
          <w:tcPr>
            <w:tcW w:w="207" w:type="pct"/>
            <w:vMerge/>
            <w:shd w:val="clear" w:color="auto" w:fill="FFFFFF"/>
            <w:vAlign w:val="center"/>
          </w:tcPr>
          <w:p w:rsidR="00434172" w:rsidRPr="00FC7D46" w:rsidRDefault="00434172" w:rsidP="00FC7D46">
            <w:pPr>
              <w:pStyle w:val="gxdvnTieudeBang"/>
            </w:pPr>
          </w:p>
        </w:tc>
        <w:tc>
          <w:tcPr>
            <w:tcW w:w="223" w:type="pct"/>
            <w:vMerge/>
            <w:shd w:val="clear" w:color="auto" w:fill="FFFFFF"/>
            <w:vAlign w:val="center"/>
          </w:tcPr>
          <w:p w:rsidR="00434172" w:rsidRPr="00FC7D46" w:rsidRDefault="00434172" w:rsidP="00FC7D46">
            <w:pPr>
              <w:pStyle w:val="gxdvnTieudeBang"/>
            </w:pPr>
          </w:p>
        </w:tc>
        <w:tc>
          <w:tcPr>
            <w:tcW w:w="224" w:type="pct"/>
            <w:vMerge/>
            <w:shd w:val="clear" w:color="auto" w:fill="FFFFFF"/>
            <w:vAlign w:val="center"/>
          </w:tcPr>
          <w:p w:rsidR="00434172" w:rsidRPr="00FC7D46" w:rsidRDefault="00434172" w:rsidP="00FC7D46">
            <w:pPr>
              <w:pStyle w:val="gxdvnTieudeBang"/>
            </w:pPr>
          </w:p>
        </w:tc>
        <w:tc>
          <w:tcPr>
            <w:tcW w:w="222" w:type="pct"/>
            <w:vMerge/>
            <w:shd w:val="clear" w:color="auto" w:fill="FFFFFF"/>
            <w:vAlign w:val="center"/>
          </w:tcPr>
          <w:p w:rsidR="00434172" w:rsidRPr="00FC7D46" w:rsidRDefault="00434172" w:rsidP="00FC7D46">
            <w:pPr>
              <w:pStyle w:val="gxdvnTieudeBang"/>
            </w:pPr>
          </w:p>
        </w:tc>
        <w:tc>
          <w:tcPr>
            <w:tcW w:w="234" w:type="pct"/>
            <w:vMerge w:val="restart"/>
            <w:shd w:val="clear" w:color="auto" w:fill="FFFFFF"/>
            <w:vAlign w:val="center"/>
          </w:tcPr>
          <w:p w:rsidR="00434172" w:rsidRPr="00FC7D46" w:rsidRDefault="00434172" w:rsidP="00FC7D46">
            <w:pPr>
              <w:pStyle w:val="gxdvnTieudeBang"/>
            </w:pPr>
            <w:r w:rsidRPr="00FC7D46">
              <w:t>Số, ngày, tháng, năm</w:t>
            </w:r>
          </w:p>
        </w:tc>
        <w:tc>
          <w:tcPr>
            <w:tcW w:w="564" w:type="pct"/>
            <w:gridSpan w:val="2"/>
            <w:shd w:val="clear" w:color="auto" w:fill="FFFFFF"/>
            <w:vAlign w:val="center"/>
          </w:tcPr>
          <w:p w:rsidR="00434172" w:rsidRPr="00FC7D46" w:rsidRDefault="00434172" w:rsidP="00FC7D46">
            <w:pPr>
              <w:pStyle w:val="gxdvnTieudeBang"/>
            </w:pPr>
            <w:r w:rsidRPr="00FC7D46">
              <w:t>Tổng mức đầu tư</w:t>
            </w:r>
          </w:p>
        </w:tc>
        <w:tc>
          <w:tcPr>
            <w:tcW w:w="311" w:type="pct"/>
            <w:vMerge/>
            <w:shd w:val="clear" w:color="auto" w:fill="FFFFFF"/>
            <w:vAlign w:val="center"/>
          </w:tcPr>
          <w:p w:rsidR="00434172" w:rsidRPr="00FC7D46" w:rsidRDefault="00434172" w:rsidP="00FC7D46">
            <w:pPr>
              <w:pStyle w:val="gxdvnTieudeBang"/>
            </w:pPr>
          </w:p>
        </w:tc>
        <w:tc>
          <w:tcPr>
            <w:tcW w:w="313" w:type="pct"/>
            <w:vMerge/>
            <w:shd w:val="clear" w:color="auto" w:fill="FFFFFF"/>
            <w:vAlign w:val="center"/>
          </w:tcPr>
          <w:p w:rsidR="00434172" w:rsidRPr="00FC7D46" w:rsidRDefault="00434172" w:rsidP="00FC7D46">
            <w:pPr>
              <w:pStyle w:val="gxdvnTieudeBang"/>
            </w:pPr>
          </w:p>
        </w:tc>
        <w:tc>
          <w:tcPr>
            <w:tcW w:w="229" w:type="pct"/>
            <w:vMerge w:val="restart"/>
            <w:shd w:val="clear" w:color="auto" w:fill="FFFFFF"/>
            <w:vAlign w:val="center"/>
          </w:tcPr>
          <w:p w:rsidR="00434172" w:rsidRPr="00FC7D46" w:rsidRDefault="00434172" w:rsidP="00FC7D46">
            <w:pPr>
              <w:pStyle w:val="gxdvnTieudeBang"/>
            </w:pPr>
            <w:r w:rsidRPr="00FC7D46">
              <w:t>Tổng số</w:t>
            </w:r>
          </w:p>
        </w:tc>
        <w:tc>
          <w:tcPr>
            <w:tcW w:w="613" w:type="pct"/>
            <w:gridSpan w:val="2"/>
            <w:shd w:val="clear" w:color="auto" w:fill="FFFFFF"/>
            <w:vAlign w:val="center"/>
          </w:tcPr>
          <w:p w:rsidR="00434172" w:rsidRPr="00FC7D46" w:rsidRDefault="00434172" w:rsidP="00FC7D46">
            <w:pPr>
              <w:pStyle w:val="gxdvnTieudeBang"/>
            </w:pPr>
            <w:r w:rsidRPr="00FC7D46">
              <w:t>Trong đó</w:t>
            </w:r>
          </w:p>
        </w:tc>
        <w:tc>
          <w:tcPr>
            <w:tcW w:w="301" w:type="pct"/>
            <w:vMerge/>
            <w:shd w:val="clear" w:color="auto" w:fill="FFFFFF"/>
            <w:vAlign w:val="center"/>
          </w:tcPr>
          <w:p w:rsidR="00434172" w:rsidRPr="00FC7D46" w:rsidRDefault="00434172" w:rsidP="00FC7D46">
            <w:pPr>
              <w:pStyle w:val="gxdvnTieudeBang"/>
            </w:pPr>
          </w:p>
        </w:tc>
      </w:tr>
      <w:tr w:rsidR="00434172" w:rsidRPr="00FC7D46" w:rsidTr="00FC7D46">
        <w:trPr>
          <w:trHeight w:val="432"/>
          <w:tblHeader/>
          <w:jc w:val="center"/>
        </w:trPr>
        <w:tc>
          <w:tcPr>
            <w:tcW w:w="142" w:type="pct"/>
            <w:vMerge/>
            <w:shd w:val="clear" w:color="auto" w:fill="FFFFFF"/>
            <w:vAlign w:val="center"/>
          </w:tcPr>
          <w:p w:rsidR="00434172" w:rsidRPr="00FC7D46" w:rsidRDefault="00434172" w:rsidP="00FC7D46">
            <w:pPr>
              <w:pStyle w:val="gxdvnTieudeBang"/>
            </w:pPr>
          </w:p>
        </w:tc>
        <w:tc>
          <w:tcPr>
            <w:tcW w:w="1209" w:type="pct"/>
            <w:vMerge/>
            <w:shd w:val="clear" w:color="auto" w:fill="FFFFFF"/>
            <w:vAlign w:val="center"/>
          </w:tcPr>
          <w:p w:rsidR="00434172" w:rsidRPr="00FC7D46" w:rsidRDefault="00434172" w:rsidP="00FC7D46">
            <w:pPr>
              <w:pStyle w:val="gxdvnTieudeBang"/>
            </w:pPr>
          </w:p>
        </w:tc>
        <w:tc>
          <w:tcPr>
            <w:tcW w:w="208" w:type="pct"/>
            <w:vMerge/>
            <w:shd w:val="clear" w:color="auto" w:fill="FFFFFF"/>
            <w:vAlign w:val="center"/>
          </w:tcPr>
          <w:p w:rsidR="00434172" w:rsidRPr="00FC7D46" w:rsidRDefault="00434172" w:rsidP="00FC7D46">
            <w:pPr>
              <w:pStyle w:val="gxdvnTieudeBang"/>
            </w:pPr>
          </w:p>
        </w:tc>
        <w:tc>
          <w:tcPr>
            <w:tcW w:w="207" w:type="pct"/>
            <w:vMerge/>
            <w:shd w:val="clear" w:color="auto" w:fill="FFFFFF"/>
            <w:vAlign w:val="center"/>
          </w:tcPr>
          <w:p w:rsidR="00434172" w:rsidRPr="00FC7D46" w:rsidRDefault="00434172" w:rsidP="00FC7D46">
            <w:pPr>
              <w:pStyle w:val="gxdvnTieudeBang"/>
            </w:pPr>
          </w:p>
        </w:tc>
        <w:tc>
          <w:tcPr>
            <w:tcW w:w="223" w:type="pct"/>
            <w:vMerge/>
            <w:shd w:val="clear" w:color="auto" w:fill="FFFFFF"/>
            <w:vAlign w:val="center"/>
          </w:tcPr>
          <w:p w:rsidR="00434172" w:rsidRPr="00FC7D46" w:rsidRDefault="00434172" w:rsidP="00FC7D46">
            <w:pPr>
              <w:pStyle w:val="gxdvnTieudeBang"/>
            </w:pPr>
          </w:p>
        </w:tc>
        <w:tc>
          <w:tcPr>
            <w:tcW w:w="224" w:type="pct"/>
            <w:vMerge/>
            <w:shd w:val="clear" w:color="auto" w:fill="FFFFFF"/>
            <w:vAlign w:val="center"/>
          </w:tcPr>
          <w:p w:rsidR="00434172" w:rsidRPr="00FC7D46" w:rsidRDefault="00434172" w:rsidP="00FC7D46">
            <w:pPr>
              <w:pStyle w:val="gxdvnTieudeBang"/>
            </w:pPr>
          </w:p>
        </w:tc>
        <w:tc>
          <w:tcPr>
            <w:tcW w:w="222" w:type="pct"/>
            <w:vMerge/>
            <w:shd w:val="clear" w:color="auto" w:fill="FFFFFF"/>
            <w:vAlign w:val="center"/>
          </w:tcPr>
          <w:p w:rsidR="00434172" w:rsidRPr="00FC7D46" w:rsidRDefault="00434172" w:rsidP="00FC7D46">
            <w:pPr>
              <w:pStyle w:val="gxdvnTieudeBang"/>
            </w:pPr>
          </w:p>
        </w:tc>
        <w:tc>
          <w:tcPr>
            <w:tcW w:w="234" w:type="pct"/>
            <w:vMerge/>
            <w:shd w:val="clear" w:color="auto" w:fill="FFFFFF"/>
            <w:vAlign w:val="center"/>
          </w:tcPr>
          <w:p w:rsidR="00434172" w:rsidRPr="00FC7D46" w:rsidRDefault="00434172" w:rsidP="00FC7D46">
            <w:pPr>
              <w:pStyle w:val="gxdvnTieudeBang"/>
            </w:pPr>
          </w:p>
        </w:tc>
        <w:tc>
          <w:tcPr>
            <w:tcW w:w="293" w:type="pct"/>
            <w:shd w:val="clear" w:color="auto" w:fill="FFFFFF"/>
            <w:vAlign w:val="center"/>
          </w:tcPr>
          <w:p w:rsidR="00434172" w:rsidRPr="00FC7D46" w:rsidRDefault="00434172" w:rsidP="00FC7D46">
            <w:pPr>
              <w:pStyle w:val="gxdvnTieudeBang"/>
            </w:pPr>
            <w:r w:rsidRPr="00FC7D46">
              <w:t>Tổng số</w:t>
            </w:r>
          </w:p>
        </w:tc>
        <w:tc>
          <w:tcPr>
            <w:tcW w:w="271" w:type="pct"/>
            <w:shd w:val="clear" w:color="auto" w:fill="FFFFFF"/>
            <w:vAlign w:val="center"/>
          </w:tcPr>
          <w:p w:rsidR="00434172" w:rsidRPr="00FC7D46" w:rsidRDefault="00434172" w:rsidP="00FC7D46">
            <w:pPr>
              <w:pStyle w:val="gxdvnTieudeBang"/>
            </w:pPr>
            <w:r w:rsidRPr="00FC7D46">
              <w:t>Trong đó: phần vốn ngân sách nhà nước</w:t>
            </w:r>
          </w:p>
        </w:tc>
        <w:tc>
          <w:tcPr>
            <w:tcW w:w="311" w:type="pct"/>
            <w:vMerge/>
            <w:shd w:val="clear" w:color="auto" w:fill="FFFFFF"/>
            <w:vAlign w:val="center"/>
          </w:tcPr>
          <w:p w:rsidR="00434172" w:rsidRPr="00FC7D46" w:rsidRDefault="00434172" w:rsidP="00FC7D46">
            <w:pPr>
              <w:pStyle w:val="gxdvnTieudeBang"/>
            </w:pPr>
          </w:p>
        </w:tc>
        <w:tc>
          <w:tcPr>
            <w:tcW w:w="313" w:type="pct"/>
            <w:vMerge/>
            <w:shd w:val="clear" w:color="auto" w:fill="FFFFFF"/>
            <w:vAlign w:val="center"/>
          </w:tcPr>
          <w:p w:rsidR="00434172" w:rsidRPr="00FC7D46" w:rsidRDefault="00434172" w:rsidP="00FC7D46">
            <w:pPr>
              <w:pStyle w:val="gxdvnTieudeBang"/>
            </w:pPr>
          </w:p>
        </w:tc>
        <w:tc>
          <w:tcPr>
            <w:tcW w:w="229" w:type="pct"/>
            <w:vMerge/>
            <w:shd w:val="clear" w:color="auto" w:fill="FFFFFF"/>
            <w:vAlign w:val="center"/>
          </w:tcPr>
          <w:p w:rsidR="00434172" w:rsidRPr="00FC7D46" w:rsidRDefault="00434172" w:rsidP="00FC7D46">
            <w:pPr>
              <w:pStyle w:val="gxdvnTieudeBang"/>
            </w:pPr>
          </w:p>
        </w:tc>
        <w:tc>
          <w:tcPr>
            <w:tcW w:w="286" w:type="pct"/>
            <w:shd w:val="clear" w:color="auto" w:fill="FFFFFF"/>
            <w:vAlign w:val="center"/>
          </w:tcPr>
          <w:p w:rsidR="00434172" w:rsidRPr="00FC7D46" w:rsidRDefault="00434172" w:rsidP="00FC7D46">
            <w:pPr>
              <w:pStyle w:val="gxdvnTieudeBang"/>
            </w:pPr>
            <w:r w:rsidRPr="00FC7D46">
              <w:t>Thu hồi vốn đã ứng trước</w:t>
            </w:r>
          </w:p>
        </w:tc>
        <w:tc>
          <w:tcPr>
            <w:tcW w:w="327" w:type="pct"/>
            <w:shd w:val="clear" w:color="auto" w:fill="FFFFFF"/>
            <w:vAlign w:val="center"/>
          </w:tcPr>
          <w:p w:rsidR="00434172" w:rsidRPr="00FC7D46" w:rsidRDefault="00434172" w:rsidP="00FC7D46">
            <w:pPr>
              <w:pStyle w:val="gxdvnTieudeBang"/>
            </w:pPr>
            <w:r w:rsidRPr="00FC7D46">
              <w:t>Trả nợ đọng xây dựng cơ bản</w:t>
            </w:r>
          </w:p>
        </w:tc>
        <w:tc>
          <w:tcPr>
            <w:tcW w:w="301" w:type="pct"/>
            <w:vMerge/>
            <w:shd w:val="clear" w:color="auto" w:fill="FFFFFF"/>
            <w:vAlign w:val="center"/>
          </w:tcPr>
          <w:p w:rsidR="00434172" w:rsidRPr="00FC7D46" w:rsidRDefault="00434172" w:rsidP="00FC7D46">
            <w:pPr>
              <w:pStyle w:val="gxdvnTieudeBang"/>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1</w:t>
            </w:r>
          </w:p>
        </w:tc>
        <w:tc>
          <w:tcPr>
            <w:tcW w:w="1209" w:type="pct"/>
            <w:shd w:val="clear" w:color="auto" w:fill="FFFFFF"/>
            <w:vAlign w:val="center"/>
          </w:tcPr>
          <w:p w:rsidR="00434172" w:rsidRPr="00FC7D46" w:rsidRDefault="00434172" w:rsidP="00FE6382">
            <w:pPr>
              <w:pStyle w:val="gxdvnBangcanGiuaC"/>
            </w:pPr>
            <w:r w:rsidRPr="00FC7D46">
              <w:t>2</w:t>
            </w:r>
          </w:p>
        </w:tc>
        <w:tc>
          <w:tcPr>
            <w:tcW w:w="208" w:type="pct"/>
            <w:shd w:val="clear" w:color="auto" w:fill="FFFFFF"/>
            <w:vAlign w:val="center"/>
          </w:tcPr>
          <w:p w:rsidR="00434172" w:rsidRPr="00FC7D46" w:rsidRDefault="00434172" w:rsidP="00FE6382">
            <w:pPr>
              <w:pStyle w:val="gxdvnBangcanGiuaC"/>
            </w:pPr>
            <w:r w:rsidRPr="00FC7D46">
              <w:t>3</w:t>
            </w:r>
          </w:p>
        </w:tc>
        <w:tc>
          <w:tcPr>
            <w:tcW w:w="207" w:type="pct"/>
            <w:shd w:val="clear" w:color="auto" w:fill="FFFFFF"/>
            <w:vAlign w:val="center"/>
          </w:tcPr>
          <w:p w:rsidR="00434172" w:rsidRPr="00FC7D46" w:rsidRDefault="00434172" w:rsidP="00FE6382">
            <w:pPr>
              <w:pStyle w:val="gxdvnBangcanGiuaC"/>
            </w:pPr>
            <w:r w:rsidRPr="00FC7D46">
              <w:t>4</w:t>
            </w:r>
          </w:p>
        </w:tc>
        <w:tc>
          <w:tcPr>
            <w:tcW w:w="223" w:type="pct"/>
            <w:shd w:val="clear" w:color="auto" w:fill="FFFFFF"/>
            <w:vAlign w:val="center"/>
          </w:tcPr>
          <w:p w:rsidR="00434172" w:rsidRPr="00FC7D46" w:rsidRDefault="00434172" w:rsidP="00FE6382">
            <w:pPr>
              <w:pStyle w:val="gxdvnBangcanGiuaC"/>
            </w:pPr>
            <w:r w:rsidRPr="00FC7D46">
              <w:t>5</w:t>
            </w:r>
          </w:p>
        </w:tc>
        <w:tc>
          <w:tcPr>
            <w:tcW w:w="224" w:type="pct"/>
            <w:shd w:val="clear" w:color="auto" w:fill="FFFFFF"/>
            <w:vAlign w:val="center"/>
          </w:tcPr>
          <w:p w:rsidR="00434172" w:rsidRPr="00FC7D46" w:rsidRDefault="00434172" w:rsidP="00FE6382">
            <w:pPr>
              <w:pStyle w:val="gxdvnBangcanGiuaC"/>
            </w:pPr>
            <w:r w:rsidRPr="00FC7D46">
              <w:t>6</w:t>
            </w:r>
          </w:p>
        </w:tc>
        <w:tc>
          <w:tcPr>
            <w:tcW w:w="222" w:type="pct"/>
            <w:shd w:val="clear" w:color="auto" w:fill="FFFFFF"/>
            <w:vAlign w:val="center"/>
          </w:tcPr>
          <w:p w:rsidR="00434172" w:rsidRPr="00FC7D46" w:rsidRDefault="00434172" w:rsidP="00FE6382">
            <w:pPr>
              <w:pStyle w:val="gxdvnBangcanGiuaC"/>
            </w:pPr>
            <w:r w:rsidRPr="00FC7D46">
              <w:t>7</w:t>
            </w:r>
          </w:p>
        </w:tc>
        <w:tc>
          <w:tcPr>
            <w:tcW w:w="234" w:type="pct"/>
            <w:shd w:val="clear" w:color="auto" w:fill="FFFFFF"/>
            <w:vAlign w:val="center"/>
          </w:tcPr>
          <w:p w:rsidR="00434172" w:rsidRPr="00FC7D46" w:rsidRDefault="00434172" w:rsidP="00FE6382">
            <w:pPr>
              <w:pStyle w:val="gxdvnBangcanGiuaC"/>
            </w:pPr>
            <w:r w:rsidRPr="00FC7D46">
              <w:t>8</w:t>
            </w:r>
          </w:p>
        </w:tc>
        <w:tc>
          <w:tcPr>
            <w:tcW w:w="293" w:type="pct"/>
            <w:shd w:val="clear" w:color="auto" w:fill="FFFFFF"/>
            <w:vAlign w:val="center"/>
          </w:tcPr>
          <w:p w:rsidR="00434172" w:rsidRPr="00FC7D46" w:rsidRDefault="00434172" w:rsidP="00FE6382">
            <w:pPr>
              <w:pStyle w:val="gxdvnBangcanGiuaC"/>
            </w:pPr>
            <w:r w:rsidRPr="00FC7D46">
              <w:t>9</w:t>
            </w:r>
          </w:p>
        </w:tc>
        <w:tc>
          <w:tcPr>
            <w:tcW w:w="271" w:type="pct"/>
            <w:shd w:val="clear" w:color="auto" w:fill="FFFFFF"/>
            <w:vAlign w:val="center"/>
          </w:tcPr>
          <w:p w:rsidR="00434172" w:rsidRPr="00FC7D46" w:rsidRDefault="00434172" w:rsidP="00FE6382">
            <w:pPr>
              <w:pStyle w:val="gxdvnBangcanGiuaC"/>
            </w:pPr>
            <w:r w:rsidRPr="00FC7D46">
              <w:t>10</w:t>
            </w:r>
          </w:p>
        </w:tc>
        <w:tc>
          <w:tcPr>
            <w:tcW w:w="311" w:type="pct"/>
            <w:shd w:val="clear" w:color="auto" w:fill="FFFFFF"/>
            <w:vAlign w:val="center"/>
          </w:tcPr>
          <w:p w:rsidR="00434172" w:rsidRPr="00FC7D46" w:rsidRDefault="00434172" w:rsidP="00FE6382">
            <w:pPr>
              <w:pStyle w:val="gxdvnBangcanGiuaC"/>
            </w:pPr>
            <w:r w:rsidRPr="00FC7D46">
              <w:t>11</w:t>
            </w:r>
          </w:p>
        </w:tc>
        <w:tc>
          <w:tcPr>
            <w:tcW w:w="313" w:type="pct"/>
            <w:shd w:val="clear" w:color="auto" w:fill="FFFFFF"/>
            <w:vAlign w:val="center"/>
          </w:tcPr>
          <w:p w:rsidR="00434172" w:rsidRPr="00FC7D46" w:rsidRDefault="00434172" w:rsidP="00FE6382">
            <w:pPr>
              <w:pStyle w:val="gxdvnBangcanGiuaC"/>
            </w:pPr>
            <w:r w:rsidRPr="00FC7D46">
              <w:t>12</w:t>
            </w:r>
          </w:p>
        </w:tc>
        <w:tc>
          <w:tcPr>
            <w:tcW w:w="229" w:type="pct"/>
            <w:shd w:val="clear" w:color="auto" w:fill="FFFFFF"/>
            <w:vAlign w:val="center"/>
          </w:tcPr>
          <w:p w:rsidR="00434172" w:rsidRPr="00FC7D46" w:rsidRDefault="00434172" w:rsidP="00FE6382">
            <w:pPr>
              <w:pStyle w:val="gxdvnBangcanGiuaC"/>
            </w:pPr>
            <w:r w:rsidRPr="00FC7D46">
              <w:t>13</w:t>
            </w:r>
          </w:p>
        </w:tc>
        <w:tc>
          <w:tcPr>
            <w:tcW w:w="286" w:type="pct"/>
            <w:shd w:val="clear" w:color="auto" w:fill="FFFFFF"/>
            <w:vAlign w:val="center"/>
          </w:tcPr>
          <w:p w:rsidR="00434172" w:rsidRPr="00FC7D46" w:rsidRDefault="00434172" w:rsidP="00FE6382">
            <w:pPr>
              <w:pStyle w:val="gxdvnBangcanGiuaC"/>
            </w:pPr>
            <w:r w:rsidRPr="00FC7D46">
              <w:t>14</w:t>
            </w:r>
          </w:p>
        </w:tc>
        <w:tc>
          <w:tcPr>
            <w:tcW w:w="327" w:type="pct"/>
            <w:shd w:val="clear" w:color="auto" w:fill="FFFFFF"/>
            <w:vAlign w:val="center"/>
          </w:tcPr>
          <w:p w:rsidR="00434172" w:rsidRPr="00FC7D46" w:rsidRDefault="00434172" w:rsidP="00FE6382">
            <w:pPr>
              <w:pStyle w:val="gxdvnBangcanGiuaC"/>
            </w:pPr>
            <w:r w:rsidRPr="00FC7D46">
              <w:t>15</w:t>
            </w:r>
          </w:p>
        </w:tc>
        <w:tc>
          <w:tcPr>
            <w:tcW w:w="301" w:type="pct"/>
            <w:shd w:val="clear" w:color="auto" w:fill="FFFFFF"/>
            <w:vAlign w:val="center"/>
          </w:tcPr>
          <w:p w:rsidR="00434172" w:rsidRPr="00FC7D46" w:rsidRDefault="00434172" w:rsidP="00FE6382">
            <w:pPr>
              <w:pStyle w:val="gxdvnBangcanGiuaC"/>
            </w:pPr>
            <w:r w:rsidRPr="00FC7D46">
              <w:t>16</w:t>
            </w: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A</w:t>
            </w:r>
          </w:p>
        </w:tc>
        <w:tc>
          <w:tcPr>
            <w:tcW w:w="1209" w:type="pct"/>
            <w:shd w:val="clear" w:color="auto" w:fill="FFFFFF"/>
            <w:vAlign w:val="center"/>
          </w:tcPr>
          <w:p w:rsidR="00434172" w:rsidRPr="00FC7D46" w:rsidRDefault="00434172" w:rsidP="006101F9">
            <w:pPr>
              <w:pStyle w:val="gxdvnBangcanDeuJ"/>
            </w:pPr>
            <w:r w:rsidRPr="00FC7D46">
              <w:t>DỰ ÁN DO BỘ, CƠ QUAN TRUNG ƯƠNG QUẢN LÝ</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BỘ, CƠ QUAN TRUNG ƯƠNG</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nước ngoài, trong đó: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lastRenderedPageBreak/>
              <w:t>I</w:t>
            </w:r>
          </w:p>
        </w:tc>
        <w:tc>
          <w:tcPr>
            <w:tcW w:w="1209" w:type="pct"/>
            <w:shd w:val="clear" w:color="auto" w:fill="FFFFFF"/>
            <w:vAlign w:val="center"/>
          </w:tcPr>
          <w:p w:rsidR="00434172" w:rsidRPr="00FC7D46" w:rsidRDefault="00434172" w:rsidP="006101F9">
            <w:pPr>
              <w:pStyle w:val="gxdvnBangcanDeuJ"/>
            </w:pPr>
            <w:r w:rsidRPr="00FC7D46">
              <w:t>Vốn ngân sách nhà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nước ngoài, trong đó: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1</w:t>
            </w:r>
          </w:p>
        </w:tc>
        <w:tc>
          <w:tcPr>
            <w:tcW w:w="1209" w:type="pct"/>
            <w:shd w:val="clear" w:color="auto" w:fill="FFFFFF"/>
            <w:vAlign w:val="center"/>
          </w:tcPr>
          <w:p w:rsidR="00434172" w:rsidRPr="00FC7D46" w:rsidRDefault="00434172" w:rsidP="006101F9">
            <w:pPr>
              <w:pStyle w:val="gxdvnBangcanDeuJ"/>
            </w:pPr>
            <w:r w:rsidRPr="00FC7D46">
              <w:t>Vốn ngân sách nhà nước đầu tư theo ngành, lĩnh vực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nước ngoài, trong đó: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Ngành, lĩnh vực...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nước ngoài, trong đó: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xml:space="preserve">- Vốn nước ngoài giải ngân theo cơ </w:t>
            </w:r>
            <w:r w:rsidRPr="00FC7D46">
              <w:lastRenderedPageBreak/>
              <w:t>chế ghi thu ghi chi</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2</w:t>
            </w:r>
          </w:p>
        </w:tc>
        <w:tc>
          <w:tcPr>
            <w:tcW w:w="1209" w:type="pct"/>
            <w:shd w:val="clear" w:color="auto" w:fill="FFFFFF"/>
            <w:vAlign w:val="center"/>
          </w:tcPr>
          <w:p w:rsidR="00434172" w:rsidRPr="00FC7D46" w:rsidRDefault="00434172" w:rsidP="006101F9">
            <w:pPr>
              <w:pStyle w:val="gxdvnBangcanDeuJ"/>
            </w:pPr>
            <w:r w:rsidRPr="00FC7D46">
              <w:t>Vốn Chương trình mục tiêu quốc gia</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Chương trình mục tiêu quốc gia ...</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nước ngoài, trong đó: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xml:space="preserve">- Vốn nước ngoài giải ngân theo cơ </w:t>
            </w:r>
            <w:r w:rsidRPr="00FC7D46">
              <w:lastRenderedPageBreak/>
              <w:t>chế ghi thu ghi chi</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Chương trình mục tiêu quốc gia</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3</w:t>
            </w:r>
          </w:p>
        </w:tc>
        <w:tc>
          <w:tcPr>
            <w:tcW w:w="1209" w:type="pct"/>
            <w:shd w:val="clear" w:color="auto" w:fill="FFFFFF"/>
            <w:vAlign w:val="center"/>
          </w:tcPr>
          <w:p w:rsidR="00434172" w:rsidRPr="00FC7D46" w:rsidRDefault="00434172" w:rsidP="006101F9">
            <w:pPr>
              <w:pStyle w:val="gxdvnBangcanDeuJ"/>
            </w:pPr>
            <w:r w:rsidRPr="00FC7D46">
              <w:t>Vốn ngân sách trung ương bổ sung ngoài kế hoạch được giao (nếu có)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Ngành, lĩnh vực...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II</w:t>
            </w:r>
          </w:p>
        </w:tc>
        <w:tc>
          <w:tcPr>
            <w:tcW w:w="1209" w:type="pct"/>
            <w:shd w:val="clear" w:color="auto" w:fill="FFFFFF"/>
            <w:vAlign w:val="center"/>
          </w:tcPr>
          <w:p w:rsidR="00434172" w:rsidRPr="00FC7D46" w:rsidRDefault="00434172" w:rsidP="006101F9">
            <w:pPr>
              <w:pStyle w:val="gxdvnBangcanDeuJ"/>
            </w:pPr>
            <w:r w:rsidRPr="00FC7D46">
              <w:t>Vốn từ nguồn thu hợp pháp của cơ quan nhà nước, đơn vị sự nghiệp công lập dành để đầu tư</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Nguồn...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Nguồn...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B</w:t>
            </w:r>
          </w:p>
        </w:tc>
        <w:tc>
          <w:tcPr>
            <w:tcW w:w="1209" w:type="pct"/>
            <w:shd w:val="clear" w:color="auto" w:fill="FFFFFF"/>
            <w:vAlign w:val="center"/>
          </w:tcPr>
          <w:p w:rsidR="00434172" w:rsidRPr="00FC7D46" w:rsidRDefault="00434172" w:rsidP="006101F9">
            <w:pPr>
              <w:pStyle w:val="gxdvnBangcanDeuJ"/>
            </w:pPr>
            <w:r w:rsidRPr="00FC7D46">
              <w:t>DỰ ÁN DO ĐỊA PHƯƠNG QUẢN LÝ</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TỈNH/THÀNH PHỐ...</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nước ngoài, trong đó: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xml:space="preserve">- Vốn nước ngoài giải ngân theo cơ </w:t>
            </w:r>
            <w:r w:rsidRPr="00FC7D46">
              <w:lastRenderedPageBreak/>
              <w:t>chế ghi thu ghi chi</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I</w:t>
            </w:r>
          </w:p>
        </w:tc>
        <w:tc>
          <w:tcPr>
            <w:tcW w:w="1209" w:type="pct"/>
            <w:shd w:val="clear" w:color="auto" w:fill="FFFFFF"/>
            <w:vAlign w:val="center"/>
          </w:tcPr>
          <w:p w:rsidR="00434172" w:rsidRPr="00FC7D46" w:rsidRDefault="00434172" w:rsidP="006101F9">
            <w:pPr>
              <w:pStyle w:val="gxdvnBangcanDeuJ"/>
            </w:pPr>
            <w:r w:rsidRPr="00FC7D46">
              <w:t>Vốn ngân sách nhà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nước ngoài, trong đó: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lastRenderedPageBreak/>
              <w:t>1</w:t>
            </w:r>
          </w:p>
        </w:tc>
        <w:tc>
          <w:tcPr>
            <w:tcW w:w="1209" w:type="pct"/>
            <w:shd w:val="clear" w:color="auto" w:fill="FFFFFF"/>
            <w:vAlign w:val="center"/>
          </w:tcPr>
          <w:p w:rsidR="00434172" w:rsidRPr="00FC7D46" w:rsidRDefault="00434172" w:rsidP="006101F9">
            <w:pPr>
              <w:pStyle w:val="gxdvnBangcanDeuJ"/>
            </w:pPr>
            <w:r w:rsidRPr="00FC7D46">
              <w:t>Vốn ngân sách địa phương (bao gồm cả cấp tỉnh, cấp huyện, cấp xã)</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Ngành, lĩnh vực...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Ngành, lĩnh vực...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2</w:t>
            </w:r>
          </w:p>
        </w:tc>
        <w:tc>
          <w:tcPr>
            <w:tcW w:w="1209" w:type="pct"/>
            <w:shd w:val="clear" w:color="auto" w:fill="FFFFFF"/>
            <w:vAlign w:val="center"/>
          </w:tcPr>
          <w:p w:rsidR="00434172" w:rsidRPr="00FC7D46" w:rsidRDefault="00434172" w:rsidP="006101F9">
            <w:pPr>
              <w:pStyle w:val="gxdvnBangcanDeuJ"/>
            </w:pPr>
            <w:r w:rsidRPr="00FC7D46">
              <w:t>Vốn ngân sách trung ương bổ sung có mục tiêu cho địa phương</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nước ngoài, trong đó: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2.1</w:t>
            </w:r>
          </w:p>
        </w:tc>
        <w:tc>
          <w:tcPr>
            <w:tcW w:w="1209" w:type="pct"/>
            <w:shd w:val="clear" w:color="auto" w:fill="FFFFFF"/>
            <w:vAlign w:val="center"/>
          </w:tcPr>
          <w:p w:rsidR="00434172" w:rsidRPr="00FC7D46" w:rsidRDefault="00434172" w:rsidP="006101F9">
            <w:pPr>
              <w:pStyle w:val="gxdvnBangcanDeuJ"/>
            </w:pPr>
            <w:r w:rsidRPr="00FC7D46">
              <w:t>Vốn đầu tư theo ngành, lĩnh vực (vốn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Ngành, lĩnh vực...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2.2</w:t>
            </w:r>
          </w:p>
        </w:tc>
        <w:tc>
          <w:tcPr>
            <w:tcW w:w="1209" w:type="pct"/>
            <w:shd w:val="clear" w:color="auto" w:fill="FFFFFF"/>
            <w:vAlign w:val="center"/>
          </w:tcPr>
          <w:p w:rsidR="00434172" w:rsidRPr="00FC7D46" w:rsidRDefault="00434172" w:rsidP="006101F9">
            <w:pPr>
              <w:pStyle w:val="gxdvnBangcanDeuJ"/>
            </w:pPr>
            <w:r w:rsidRPr="00FC7D46">
              <w:t>Vốn nước ngoài, trong đó: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Ngành, lĩnh vực...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Ngành, lĩnh vực...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2.3</w:t>
            </w:r>
          </w:p>
        </w:tc>
        <w:tc>
          <w:tcPr>
            <w:tcW w:w="1209" w:type="pct"/>
            <w:shd w:val="clear" w:color="auto" w:fill="FFFFFF"/>
            <w:vAlign w:val="center"/>
          </w:tcPr>
          <w:p w:rsidR="00434172" w:rsidRPr="00FC7D46" w:rsidRDefault="00434172" w:rsidP="006101F9">
            <w:pPr>
              <w:pStyle w:val="gxdvnBangcanDeuJ"/>
            </w:pPr>
            <w:r w:rsidRPr="00FC7D46">
              <w:t>Vốn Chương trình mục tiêu quốc gia</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Chương trình mục tiêu quốc gia ..</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Vốn nước ngoài, trong đó: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Chương trình mục tiêu quốc gia ...</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2.4</w:t>
            </w:r>
          </w:p>
        </w:tc>
        <w:tc>
          <w:tcPr>
            <w:tcW w:w="1209" w:type="pct"/>
            <w:shd w:val="clear" w:color="auto" w:fill="FFFFFF"/>
            <w:vAlign w:val="center"/>
          </w:tcPr>
          <w:p w:rsidR="00434172" w:rsidRPr="00FC7D46" w:rsidRDefault="00434172" w:rsidP="006101F9">
            <w:pPr>
              <w:pStyle w:val="gxdvnBangcanDeuJ"/>
            </w:pPr>
            <w:r w:rsidRPr="00FC7D46">
              <w:t>Vốn ngân sách trung ương bổ sung ngoài kế hoạch được giao (nếu có)</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Nguồn vốn...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Dự án...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r w:rsidRPr="00FC7D46">
              <w:t>II</w:t>
            </w:r>
          </w:p>
        </w:tc>
        <w:tc>
          <w:tcPr>
            <w:tcW w:w="1209" w:type="pct"/>
            <w:shd w:val="clear" w:color="auto" w:fill="FFFFFF"/>
            <w:vAlign w:val="center"/>
          </w:tcPr>
          <w:p w:rsidR="00434172" w:rsidRPr="00FC7D46" w:rsidRDefault="00434172" w:rsidP="006101F9">
            <w:pPr>
              <w:pStyle w:val="gxdvnBangcanDeuJ"/>
            </w:pPr>
            <w:r w:rsidRPr="00FC7D46">
              <w:t>Vốn từ nguồn thu hợp pháp của cơ quan nhà nước, đơn vị sự nghiệp công lập dành để đầu tư</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Nguồn...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142" w:type="pct"/>
            <w:shd w:val="clear" w:color="auto" w:fill="FFFFFF"/>
            <w:vAlign w:val="center"/>
          </w:tcPr>
          <w:p w:rsidR="00434172" w:rsidRPr="00FC7D46" w:rsidRDefault="00434172" w:rsidP="00FE6382">
            <w:pPr>
              <w:pStyle w:val="gxdvnBangcanGiuaC"/>
            </w:pPr>
          </w:p>
        </w:tc>
        <w:tc>
          <w:tcPr>
            <w:tcW w:w="1209" w:type="pct"/>
            <w:shd w:val="clear" w:color="auto" w:fill="FFFFFF"/>
            <w:vAlign w:val="center"/>
          </w:tcPr>
          <w:p w:rsidR="00434172" w:rsidRPr="00FC7D46" w:rsidRDefault="00434172" w:rsidP="006101F9">
            <w:pPr>
              <w:pStyle w:val="gxdvnBangcanDeuJ"/>
            </w:pPr>
            <w:r w:rsidRPr="00FC7D46">
              <w:t>Nguồn...</w:t>
            </w:r>
          </w:p>
        </w:tc>
        <w:tc>
          <w:tcPr>
            <w:tcW w:w="208" w:type="pct"/>
            <w:shd w:val="clear" w:color="auto" w:fill="FFFFFF"/>
            <w:vAlign w:val="center"/>
          </w:tcPr>
          <w:p w:rsidR="00434172" w:rsidRPr="00FC7D46" w:rsidRDefault="00434172" w:rsidP="00FE6382">
            <w:pPr>
              <w:pStyle w:val="gxdvnBangcanGiuaC"/>
            </w:pPr>
          </w:p>
        </w:tc>
        <w:tc>
          <w:tcPr>
            <w:tcW w:w="207" w:type="pct"/>
            <w:shd w:val="clear" w:color="auto" w:fill="FFFFFF"/>
            <w:vAlign w:val="center"/>
          </w:tcPr>
          <w:p w:rsidR="00434172" w:rsidRPr="00FC7D46" w:rsidRDefault="00434172" w:rsidP="00FE6382">
            <w:pPr>
              <w:pStyle w:val="gxdvnBangcanGiuaC"/>
            </w:pPr>
          </w:p>
        </w:tc>
        <w:tc>
          <w:tcPr>
            <w:tcW w:w="223"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22" w:type="pct"/>
            <w:shd w:val="clear" w:color="auto" w:fill="FFFFFF"/>
            <w:vAlign w:val="center"/>
          </w:tcPr>
          <w:p w:rsidR="00434172" w:rsidRPr="00FC7D46" w:rsidRDefault="00434172" w:rsidP="00FE6382">
            <w:pPr>
              <w:pStyle w:val="gxdvnBangcanGiuaC"/>
            </w:pPr>
          </w:p>
        </w:tc>
        <w:tc>
          <w:tcPr>
            <w:tcW w:w="234" w:type="pct"/>
            <w:shd w:val="clear" w:color="auto" w:fill="FFFFFF"/>
            <w:vAlign w:val="center"/>
          </w:tcPr>
          <w:p w:rsidR="00434172" w:rsidRPr="00FC7D46" w:rsidRDefault="00434172" w:rsidP="00FE6382">
            <w:pPr>
              <w:pStyle w:val="gxdvnBangcanGiuaC"/>
            </w:pPr>
          </w:p>
        </w:tc>
        <w:tc>
          <w:tcPr>
            <w:tcW w:w="293" w:type="pct"/>
            <w:shd w:val="clear" w:color="auto" w:fill="FFFFFF"/>
            <w:vAlign w:val="center"/>
          </w:tcPr>
          <w:p w:rsidR="00434172" w:rsidRPr="00FC7D46" w:rsidRDefault="00434172" w:rsidP="00FE6382">
            <w:pPr>
              <w:pStyle w:val="gxdvnBangcanGiuaC"/>
            </w:pPr>
          </w:p>
        </w:tc>
        <w:tc>
          <w:tcPr>
            <w:tcW w:w="271" w:type="pct"/>
            <w:shd w:val="clear" w:color="auto" w:fill="FFFFFF"/>
            <w:vAlign w:val="center"/>
          </w:tcPr>
          <w:p w:rsidR="00434172" w:rsidRPr="00FC7D46" w:rsidRDefault="00434172" w:rsidP="00FE6382">
            <w:pPr>
              <w:pStyle w:val="gxdvnBangcanGiuaC"/>
            </w:pPr>
          </w:p>
        </w:tc>
        <w:tc>
          <w:tcPr>
            <w:tcW w:w="311" w:type="pct"/>
            <w:shd w:val="clear" w:color="auto" w:fill="FFFFFF"/>
            <w:vAlign w:val="center"/>
          </w:tcPr>
          <w:p w:rsidR="00434172" w:rsidRPr="00FC7D46" w:rsidRDefault="00434172" w:rsidP="00FE6382">
            <w:pPr>
              <w:pStyle w:val="gxdvnBangcanGiuaC"/>
            </w:pPr>
          </w:p>
        </w:tc>
        <w:tc>
          <w:tcPr>
            <w:tcW w:w="313" w:type="pct"/>
            <w:shd w:val="clear" w:color="auto" w:fill="FFFFFF"/>
            <w:vAlign w:val="center"/>
          </w:tcPr>
          <w:p w:rsidR="00434172" w:rsidRPr="00FC7D46" w:rsidRDefault="00434172" w:rsidP="00FE6382">
            <w:pPr>
              <w:pStyle w:val="gxdvnBangcanGiuaC"/>
            </w:pPr>
          </w:p>
        </w:tc>
        <w:tc>
          <w:tcPr>
            <w:tcW w:w="229" w:type="pct"/>
            <w:shd w:val="clear" w:color="auto" w:fill="FFFFFF"/>
            <w:vAlign w:val="center"/>
          </w:tcPr>
          <w:p w:rsidR="00434172" w:rsidRPr="00FC7D46" w:rsidRDefault="00434172" w:rsidP="00FE6382">
            <w:pPr>
              <w:pStyle w:val="gxdvnBangcanGiuaC"/>
            </w:pPr>
          </w:p>
        </w:tc>
        <w:tc>
          <w:tcPr>
            <w:tcW w:w="286" w:type="pct"/>
            <w:shd w:val="clear" w:color="auto" w:fill="FFFFFF"/>
            <w:vAlign w:val="center"/>
          </w:tcPr>
          <w:p w:rsidR="00434172" w:rsidRPr="00FC7D46" w:rsidRDefault="00434172" w:rsidP="00FE6382">
            <w:pPr>
              <w:pStyle w:val="gxdvnBangcanGiuaC"/>
            </w:pPr>
          </w:p>
        </w:tc>
        <w:tc>
          <w:tcPr>
            <w:tcW w:w="327" w:type="pct"/>
            <w:shd w:val="clear" w:color="auto" w:fill="FFFFFF"/>
            <w:vAlign w:val="center"/>
          </w:tcPr>
          <w:p w:rsidR="00434172" w:rsidRPr="00FC7D46" w:rsidRDefault="00434172" w:rsidP="00FE6382">
            <w:pPr>
              <w:pStyle w:val="gxdvnBangcanGiuaC"/>
            </w:pPr>
          </w:p>
        </w:tc>
        <w:tc>
          <w:tcPr>
            <w:tcW w:w="301" w:type="pct"/>
            <w:shd w:val="clear" w:color="auto" w:fill="FFFFFF"/>
            <w:vAlign w:val="center"/>
          </w:tcPr>
          <w:p w:rsidR="00434172" w:rsidRPr="00FC7D46" w:rsidRDefault="00434172" w:rsidP="00FE6382">
            <w:pPr>
              <w:pStyle w:val="gxdvnBangcanGiuaC"/>
            </w:pPr>
          </w:p>
        </w:tc>
      </w:tr>
    </w:tbl>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sectPr w:rsidR="00434172" w:rsidRPr="00BE3221" w:rsidSect="001543E5">
          <w:pgSz w:w="16840" w:h="11909" w:orient="landscape"/>
          <w:pgMar w:top="1440" w:right="1440" w:bottom="1440" w:left="1440" w:header="0" w:footer="3" w:gutter="0"/>
          <w:cols w:space="720"/>
          <w:noEndnote/>
          <w:docGrid w:linePitch="360"/>
        </w:sectPr>
      </w:pPr>
    </w:p>
    <w:p w:rsidR="00FC7D46" w:rsidRPr="00FC7D46" w:rsidRDefault="00434172" w:rsidP="00FC7D46">
      <w:pPr>
        <w:pStyle w:val="ANoinhannghiengdamgxdvn"/>
      </w:pPr>
      <w:r w:rsidRPr="00FC7D46">
        <w:lastRenderedPageBreak/>
        <w:t xml:space="preserve">Ghi chú: </w:t>
      </w:r>
    </w:p>
    <w:p w:rsidR="00434172" w:rsidRPr="00FC7D46" w:rsidRDefault="00434172" w:rsidP="00FC7D46">
      <w:pPr>
        <w:pStyle w:val="ANoidungcandeugxdvn"/>
      </w:pPr>
      <w:r w:rsidRPr="00FC7D46">
        <w:t>- (*) Ghi theo Quyết định đầu tư điều chỉnh cuối cùng.</w:t>
      </w:r>
    </w:p>
    <w:p w:rsidR="00434172" w:rsidRPr="00FC7D46" w:rsidRDefault="00434172" w:rsidP="00FC7D46">
      <w:pPr>
        <w:pStyle w:val="ANoidungcandeugxdvn"/>
      </w:pPr>
      <w:r w:rsidRPr="00FC7D46">
        <w:t>- Vốn ngân sách trung ương bổ sung ngoài kế hoạch được giao là vốn bổ sung từ nguồn dự phòng, tăng thu...</w:t>
      </w:r>
    </w:p>
    <w:p w:rsidR="00434172" w:rsidRPr="00BE3221" w:rsidRDefault="00434172" w:rsidP="001543E5">
      <w:pPr>
        <w:adjustRightInd w:val="0"/>
        <w:snapToGrid w:val="0"/>
        <w:ind w:firstLine="720"/>
        <w:rPr>
          <w:rFonts w:ascii="Arial" w:hAnsi="Arial" w:cs="Arial"/>
          <w:sz w:val="20"/>
          <w:szCs w:val="20"/>
          <w:lang w:eastAsia="zh-CN"/>
        </w:rPr>
      </w:pPr>
    </w:p>
    <w:tbl>
      <w:tblPr>
        <w:tblW w:w="0" w:type="auto"/>
        <w:jc w:val="center"/>
        <w:tblLook w:val="04A0" w:firstRow="1" w:lastRow="0" w:firstColumn="1" w:lastColumn="0" w:noHBand="0" w:noVBand="1"/>
      </w:tblPr>
      <w:tblGrid>
        <w:gridCol w:w="7088"/>
        <w:gridCol w:w="6790"/>
      </w:tblGrid>
      <w:tr w:rsidR="00434172" w:rsidRPr="00FC7D46" w:rsidTr="001543E5">
        <w:trPr>
          <w:jc w:val="center"/>
        </w:trPr>
        <w:tc>
          <w:tcPr>
            <w:tcW w:w="7088" w:type="dxa"/>
            <w:shd w:val="clear" w:color="auto" w:fill="auto"/>
          </w:tcPr>
          <w:p w:rsidR="00434172" w:rsidRPr="00FC7D46" w:rsidRDefault="00434172" w:rsidP="00FC7D46">
            <w:pPr>
              <w:ind w:left="567" w:firstLine="0"/>
            </w:pPr>
          </w:p>
          <w:p w:rsidR="00434172" w:rsidRPr="00FC7D46" w:rsidRDefault="00434172" w:rsidP="006101F9">
            <w:pPr>
              <w:pStyle w:val="ANoidungcangiuadam14"/>
            </w:pPr>
            <w:r w:rsidRPr="00FC7D46">
              <w:t>NGƯỜI LẬP BIỂU</w:t>
            </w:r>
          </w:p>
          <w:p w:rsidR="00434172" w:rsidRPr="00FC7D46" w:rsidRDefault="00434172" w:rsidP="008D7504">
            <w:pPr>
              <w:pStyle w:val="ANoidungcangiuanghieng"/>
            </w:pPr>
            <w:r w:rsidRPr="00FC7D46">
              <w:t>(Ký, ghi rõ họ tên, chức vụ)</w:t>
            </w:r>
          </w:p>
        </w:tc>
        <w:tc>
          <w:tcPr>
            <w:tcW w:w="6790" w:type="dxa"/>
            <w:shd w:val="clear" w:color="auto" w:fill="auto"/>
          </w:tcPr>
          <w:p w:rsidR="00434172" w:rsidRPr="00FC7D46" w:rsidRDefault="00434172" w:rsidP="00FC7D46">
            <w:pPr>
              <w:pStyle w:val="ASoVanbancangiua"/>
            </w:pPr>
            <w:r w:rsidRPr="00FC7D46">
              <w:t>.... ngày... tháng... năm ...</w:t>
            </w:r>
          </w:p>
          <w:p w:rsidR="00434172" w:rsidRPr="00FC7D46" w:rsidRDefault="00434172" w:rsidP="006101F9">
            <w:pPr>
              <w:pStyle w:val="ANoidungcangiuadam14"/>
            </w:pPr>
            <w:r w:rsidRPr="00FC7D46">
              <w:t>LÃNH ĐẠO ĐƠN VỊ</w:t>
            </w:r>
          </w:p>
          <w:p w:rsidR="00434172" w:rsidRPr="00FC7D46" w:rsidRDefault="00434172" w:rsidP="008D7504">
            <w:pPr>
              <w:pStyle w:val="ANoidungcangiuanghieng"/>
            </w:pPr>
            <w:r w:rsidRPr="00FC7D46">
              <w:t>(Ký, ghi rõ họ tên, chức vụ và đóng dấu)</w:t>
            </w:r>
          </w:p>
        </w:tc>
      </w:tr>
    </w:tbl>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sectPr w:rsidR="00434172" w:rsidRPr="00BE3221" w:rsidSect="001543E5">
          <w:pgSz w:w="16840" w:h="11909" w:orient="landscape"/>
          <w:pgMar w:top="1440" w:right="1440" w:bottom="1440" w:left="1440" w:header="0" w:footer="3" w:gutter="0"/>
          <w:cols w:space="720"/>
          <w:noEndnote/>
          <w:docGrid w:linePitch="360"/>
        </w:sectPr>
      </w:pPr>
    </w:p>
    <w:p w:rsidR="00434172" w:rsidRPr="00FB5783" w:rsidRDefault="00434172" w:rsidP="00DE69B5">
      <w:pPr>
        <w:pStyle w:val="Heading1MauGXD"/>
        <w:rPr>
          <w:rStyle w:val="Vnbnnidung5"/>
          <w:b w:val="0"/>
          <w:bCs w:val="0"/>
          <w:sz w:val="28"/>
          <w:szCs w:val="28"/>
        </w:rPr>
      </w:pPr>
      <w:r w:rsidRPr="00FB5783">
        <w:rPr>
          <w:rStyle w:val="Vnbnnidung5"/>
          <w:b w:val="0"/>
          <w:bCs w:val="0"/>
          <w:i w:val="0"/>
          <w:sz w:val="28"/>
          <w:szCs w:val="28"/>
        </w:rPr>
        <w:lastRenderedPageBreak/>
        <w:t>Mẫu số 02/PB</w:t>
      </w:r>
    </w:p>
    <w:tbl>
      <w:tblPr>
        <w:tblW w:w="0" w:type="auto"/>
        <w:jc w:val="center"/>
        <w:tblLook w:val="04A0" w:firstRow="1" w:lastRow="0" w:firstColumn="1" w:lastColumn="0" w:noHBand="0" w:noVBand="1"/>
      </w:tblPr>
      <w:tblGrid>
        <w:gridCol w:w="4760"/>
        <w:gridCol w:w="9180"/>
      </w:tblGrid>
      <w:tr w:rsidR="00434172" w:rsidRPr="008E5708" w:rsidTr="001543E5">
        <w:trPr>
          <w:trHeight w:val="291"/>
          <w:jc w:val="center"/>
        </w:trPr>
        <w:tc>
          <w:tcPr>
            <w:tcW w:w="4760" w:type="dxa"/>
            <w:shd w:val="clear" w:color="auto" w:fill="auto"/>
          </w:tcPr>
          <w:p w:rsidR="00434172" w:rsidRPr="008E5708" w:rsidRDefault="00434172" w:rsidP="006101F9">
            <w:pPr>
              <w:pStyle w:val="ANoidungcangiuadam14"/>
            </w:pPr>
            <w:r w:rsidRPr="008E5708">
              <w:t>CƠ QUAN BÁO CÁO</w:t>
            </w:r>
          </w:p>
          <w:p w:rsidR="00434172" w:rsidRPr="008E5708" w:rsidRDefault="00434172" w:rsidP="001543E5">
            <w:pPr>
              <w:adjustRightInd w:val="0"/>
              <w:snapToGrid w:val="0"/>
              <w:ind w:left="27" w:hanging="27"/>
              <w:jc w:val="center"/>
              <w:rPr>
                <w:rFonts w:ascii="Arial" w:hAnsi="Arial" w:cs="Arial"/>
                <w:sz w:val="20"/>
                <w:szCs w:val="20"/>
                <w:vertAlign w:val="superscript"/>
                <w:lang w:eastAsia="zh-CN"/>
              </w:rPr>
            </w:pPr>
            <w:r w:rsidRPr="008E5708">
              <w:rPr>
                <w:rFonts w:ascii="Arial" w:hAnsi="Arial" w:cs="Arial"/>
                <w:sz w:val="20"/>
                <w:szCs w:val="20"/>
                <w:vertAlign w:val="superscript"/>
                <w:lang w:eastAsia="zh-CN"/>
              </w:rPr>
              <w:t>__________</w:t>
            </w:r>
          </w:p>
        </w:tc>
        <w:tc>
          <w:tcPr>
            <w:tcW w:w="9180" w:type="dxa"/>
            <w:shd w:val="clear" w:color="auto" w:fill="auto"/>
          </w:tcPr>
          <w:p w:rsidR="00434172" w:rsidRPr="008E5708" w:rsidRDefault="00434172" w:rsidP="001543E5">
            <w:pPr>
              <w:adjustRightInd w:val="0"/>
              <w:snapToGrid w:val="0"/>
              <w:spacing w:after="120"/>
              <w:rPr>
                <w:rFonts w:ascii="Arial" w:hAnsi="Arial" w:cs="Arial"/>
                <w:sz w:val="20"/>
                <w:szCs w:val="20"/>
                <w:lang w:eastAsia="zh-CN"/>
              </w:rPr>
            </w:pPr>
          </w:p>
        </w:tc>
      </w:tr>
    </w:tbl>
    <w:p w:rsidR="00434172" w:rsidRPr="00BE3221" w:rsidRDefault="00434172" w:rsidP="006101F9">
      <w:pPr>
        <w:pStyle w:val="ANoidungcangiuadam14"/>
      </w:pPr>
      <w:r w:rsidRPr="00BE3221">
        <w:t>CƠ QUAN BÁO CÁO</w:t>
      </w:r>
    </w:p>
    <w:p w:rsidR="00434172" w:rsidRPr="00BE3221" w:rsidRDefault="00434172" w:rsidP="006101F9">
      <w:pPr>
        <w:pStyle w:val="ANoidungcangiuadam14"/>
      </w:pPr>
      <w:r w:rsidRPr="00BE3221">
        <w:t>PHÂN BỔ CHI TIẾT KẾ HOẠCH ĐẦU TƯ CÔNG ĐIỀU CHỈNH</w:t>
      </w:r>
    </w:p>
    <w:p w:rsidR="00434172" w:rsidRPr="00BE3221" w:rsidRDefault="00434172" w:rsidP="006101F9">
      <w:pPr>
        <w:pStyle w:val="ANoidungcangiuadam14"/>
      </w:pPr>
      <w:r w:rsidRPr="00BE3221">
        <w:t>NĂM...</w:t>
      </w:r>
    </w:p>
    <w:p w:rsidR="00434172" w:rsidRPr="005F0B00" w:rsidRDefault="00434172" w:rsidP="005F0B00">
      <w:pPr>
        <w:pStyle w:val="ANoidungcangiuanghieng"/>
      </w:pPr>
      <w:r w:rsidRPr="007F61B1">
        <w:t>(Kèm theo văn bản số... ngày... tháng... năm ... của...)</w:t>
      </w:r>
    </w:p>
    <w:p w:rsidR="00434172" w:rsidRPr="00BE3221" w:rsidRDefault="00434172" w:rsidP="001543E5">
      <w:pPr>
        <w:pStyle w:val="Vnbnnidung60"/>
        <w:adjustRightInd w:val="0"/>
        <w:snapToGrid w:val="0"/>
        <w:spacing w:after="120"/>
        <w:ind w:firstLine="720"/>
        <w:jc w:val="right"/>
        <w:rPr>
          <w:rFonts w:ascii="Arial" w:hAnsi="Arial" w:cs="Arial"/>
          <w:sz w:val="20"/>
          <w:szCs w:val="20"/>
        </w:rPr>
      </w:pPr>
      <w:r w:rsidRPr="00BE3221">
        <w:rPr>
          <w:rStyle w:val="Vnbnnidung6"/>
          <w:rFonts w:ascii="Arial" w:hAnsi="Arial" w:cs="Arial"/>
          <w:i/>
          <w:iCs/>
          <w:sz w:val="20"/>
          <w:szCs w:val="20"/>
          <w:lang w:eastAsia="vi-VN"/>
        </w:rPr>
        <w:t>Đơn vị: triệu đồng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8"/>
        <w:gridCol w:w="1690"/>
        <w:gridCol w:w="583"/>
        <w:gridCol w:w="770"/>
        <w:gridCol w:w="427"/>
        <w:gridCol w:w="787"/>
        <w:gridCol w:w="600"/>
        <w:gridCol w:w="706"/>
        <w:gridCol w:w="586"/>
        <w:gridCol w:w="700"/>
        <w:gridCol w:w="670"/>
        <w:gridCol w:w="670"/>
        <w:gridCol w:w="586"/>
        <w:gridCol w:w="625"/>
        <w:gridCol w:w="583"/>
        <w:gridCol w:w="628"/>
        <w:gridCol w:w="628"/>
        <w:gridCol w:w="586"/>
        <w:gridCol w:w="625"/>
        <w:gridCol w:w="583"/>
        <w:gridCol w:w="419"/>
      </w:tblGrid>
      <w:tr w:rsidR="00434172" w:rsidRPr="00BE3221" w:rsidTr="00FC7D46">
        <w:trPr>
          <w:trHeight w:val="432"/>
          <w:tblHeader/>
          <w:jc w:val="center"/>
        </w:trPr>
        <w:tc>
          <w:tcPr>
            <w:tcW w:w="179" w:type="pct"/>
            <w:vMerge w:val="restart"/>
            <w:shd w:val="clear" w:color="auto" w:fill="FFFFFF"/>
            <w:vAlign w:val="center"/>
          </w:tcPr>
          <w:p w:rsidR="00434172" w:rsidRPr="00FC7D46" w:rsidRDefault="00434172" w:rsidP="00FC7D46">
            <w:pPr>
              <w:pStyle w:val="gxdvnTieudeBang"/>
            </w:pPr>
            <w:r w:rsidRPr="00FC7D46">
              <w:lastRenderedPageBreak/>
              <w:t>STT</w:t>
            </w:r>
          </w:p>
        </w:tc>
        <w:tc>
          <w:tcPr>
            <w:tcW w:w="606" w:type="pct"/>
            <w:vMerge w:val="restart"/>
            <w:shd w:val="clear" w:color="auto" w:fill="FFFFFF"/>
            <w:vAlign w:val="center"/>
          </w:tcPr>
          <w:p w:rsidR="00434172" w:rsidRPr="00FC7D46" w:rsidRDefault="00434172" w:rsidP="00FC7D46">
            <w:pPr>
              <w:pStyle w:val="gxdvnTieudeBang"/>
            </w:pPr>
            <w:r w:rsidRPr="00FC7D46">
              <w:t>Nội dung</w:t>
            </w:r>
          </w:p>
        </w:tc>
        <w:tc>
          <w:tcPr>
            <w:tcW w:w="209" w:type="pct"/>
            <w:vMerge w:val="restart"/>
            <w:shd w:val="clear" w:color="auto" w:fill="FFFFFF"/>
            <w:vAlign w:val="center"/>
          </w:tcPr>
          <w:p w:rsidR="00434172" w:rsidRPr="00FC7D46" w:rsidRDefault="00434172" w:rsidP="00FC7D46">
            <w:pPr>
              <w:pStyle w:val="gxdvnTieudeBang"/>
            </w:pPr>
            <w:r w:rsidRPr="00FC7D46">
              <w:t>Địa điểm xây dựng</w:t>
            </w:r>
          </w:p>
        </w:tc>
        <w:tc>
          <w:tcPr>
            <w:tcW w:w="276" w:type="pct"/>
            <w:vMerge w:val="restart"/>
            <w:shd w:val="clear" w:color="auto" w:fill="FFFFFF"/>
            <w:vAlign w:val="center"/>
          </w:tcPr>
          <w:p w:rsidR="00434172" w:rsidRPr="00FC7D46" w:rsidRDefault="00434172" w:rsidP="00FC7D46">
            <w:pPr>
              <w:pStyle w:val="gxdvnTieudeBang"/>
            </w:pPr>
            <w:r w:rsidRPr="00FC7D46">
              <w:t>Địa điểm mở tài khoản của dự án (chi tiết đến quận, huyện)</w:t>
            </w:r>
          </w:p>
        </w:tc>
        <w:tc>
          <w:tcPr>
            <w:tcW w:w="153" w:type="pct"/>
            <w:vMerge w:val="restart"/>
            <w:shd w:val="clear" w:color="auto" w:fill="FFFFFF"/>
            <w:vAlign w:val="center"/>
          </w:tcPr>
          <w:p w:rsidR="00434172" w:rsidRPr="00FC7D46" w:rsidRDefault="00434172" w:rsidP="00FC7D46">
            <w:pPr>
              <w:pStyle w:val="gxdvnTieudeBang"/>
            </w:pPr>
            <w:r w:rsidRPr="00FC7D46">
              <w:t>Mã số dự án đầu tư</w:t>
            </w:r>
          </w:p>
        </w:tc>
        <w:tc>
          <w:tcPr>
            <w:tcW w:w="282" w:type="pct"/>
            <w:vMerge w:val="restart"/>
            <w:shd w:val="clear" w:color="auto" w:fill="FFFFFF"/>
            <w:vAlign w:val="center"/>
          </w:tcPr>
          <w:p w:rsidR="00434172" w:rsidRPr="00FC7D46" w:rsidRDefault="00434172" w:rsidP="00FC7D46">
            <w:pPr>
              <w:pStyle w:val="gxdvnTieudeBang"/>
            </w:pPr>
            <w:r w:rsidRPr="00FC7D46">
              <w:t>Mã ngành kinh tế (loại, khoản)</w:t>
            </w:r>
          </w:p>
        </w:tc>
        <w:tc>
          <w:tcPr>
            <w:tcW w:w="215" w:type="pct"/>
            <w:vMerge w:val="restart"/>
            <w:shd w:val="clear" w:color="auto" w:fill="FFFFFF"/>
            <w:vAlign w:val="center"/>
          </w:tcPr>
          <w:p w:rsidR="00434172" w:rsidRPr="00FC7D46" w:rsidRDefault="00434172" w:rsidP="00FC7D46">
            <w:pPr>
              <w:pStyle w:val="gxdvnTieudeBang"/>
            </w:pPr>
            <w:r w:rsidRPr="00FC7D46">
              <w:t>Thời gian khởi công và hoàn thỉnh</w:t>
            </w:r>
          </w:p>
        </w:tc>
        <w:tc>
          <w:tcPr>
            <w:tcW w:w="713" w:type="pct"/>
            <w:gridSpan w:val="3"/>
            <w:shd w:val="clear" w:color="auto" w:fill="FFFFFF"/>
            <w:vAlign w:val="center"/>
          </w:tcPr>
          <w:p w:rsidR="00434172" w:rsidRPr="00FC7D46" w:rsidRDefault="00434172" w:rsidP="00FC7D46">
            <w:pPr>
              <w:pStyle w:val="gxdvnTieudeBang"/>
            </w:pPr>
            <w:r w:rsidRPr="00FC7D46">
              <w:t>Quyết định đầu tư dự án (*)</w:t>
            </w:r>
          </w:p>
        </w:tc>
        <w:tc>
          <w:tcPr>
            <w:tcW w:w="240" w:type="pct"/>
            <w:vMerge w:val="restart"/>
            <w:shd w:val="clear" w:color="auto" w:fill="FFFFFF"/>
            <w:vAlign w:val="center"/>
          </w:tcPr>
          <w:p w:rsidR="00434172" w:rsidRPr="00FC7D46" w:rsidRDefault="00434172" w:rsidP="00FC7D46">
            <w:pPr>
              <w:pStyle w:val="gxdvnTieudeBang"/>
            </w:pPr>
            <w:r w:rsidRPr="00FC7D46">
              <w:t>Kế hoạch đầu tư công trung hạn giai đoạn 20...-20...</w:t>
            </w:r>
          </w:p>
        </w:tc>
        <w:tc>
          <w:tcPr>
            <w:tcW w:w="240" w:type="pct"/>
            <w:vMerge w:val="restart"/>
            <w:shd w:val="clear" w:color="auto" w:fill="FFFFFF"/>
            <w:vAlign w:val="center"/>
          </w:tcPr>
          <w:p w:rsidR="00434172" w:rsidRPr="00FC7D46" w:rsidRDefault="00434172" w:rsidP="00FC7D46">
            <w:pPr>
              <w:pStyle w:val="gxdvnTieudeBang"/>
            </w:pPr>
            <w:r w:rsidRPr="00FC7D46">
              <w:t>Vốn đã giải ngân từ khởi công đến hết kế hoạch năm trước</w:t>
            </w:r>
          </w:p>
        </w:tc>
        <w:tc>
          <w:tcPr>
            <w:tcW w:w="642" w:type="pct"/>
            <w:gridSpan w:val="3"/>
            <w:shd w:val="clear" w:color="auto" w:fill="FFFFFF"/>
            <w:vAlign w:val="center"/>
          </w:tcPr>
          <w:p w:rsidR="00434172" w:rsidRPr="00FC7D46" w:rsidRDefault="00434172" w:rsidP="00FC7D46">
            <w:pPr>
              <w:pStyle w:val="gxdvnTieudeBang"/>
            </w:pPr>
            <w:r w:rsidRPr="00FC7D46">
              <w:t>Kế hoạch đầu tư công năm...</w:t>
            </w:r>
          </w:p>
        </w:tc>
        <w:tc>
          <w:tcPr>
            <w:tcW w:w="225" w:type="pct"/>
            <w:vMerge w:val="restart"/>
            <w:shd w:val="clear" w:color="auto" w:fill="FFFFFF"/>
            <w:vAlign w:val="center"/>
          </w:tcPr>
          <w:p w:rsidR="00434172" w:rsidRPr="00FC7D46" w:rsidRDefault="00434172" w:rsidP="00FC7D46">
            <w:pPr>
              <w:pStyle w:val="gxdvnTieudeBang"/>
            </w:pPr>
            <w:r w:rsidRPr="00FC7D46">
              <w:t>Điều chỉnh tăng</w:t>
            </w:r>
          </w:p>
        </w:tc>
        <w:tc>
          <w:tcPr>
            <w:tcW w:w="225" w:type="pct"/>
            <w:vMerge w:val="restart"/>
            <w:shd w:val="clear" w:color="auto" w:fill="FFFFFF"/>
            <w:vAlign w:val="center"/>
          </w:tcPr>
          <w:p w:rsidR="00434172" w:rsidRPr="00FC7D46" w:rsidRDefault="00434172" w:rsidP="00FC7D46">
            <w:pPr>
              <w:pStyle w:val="gxdvnTieudeBang"/>
            </w:pPr>
            <w:r w:rsidRPr="00FC7D46">
              <w:t>Điều chỉnh giảm</w:t>
            </w:r>
          </w:p>
        </w:tc>
        <w:tc>
          <w:tcPr>
            <w:tcW w:w="642" w:type="pct"/>
            <w:gridSpan w:val="3"/>
            <w:shd w:val="clear" w:color="auto" w:fill="FFFFFF"/>
            <w:vAlign w:val="center"/>
          </w:tcPr>
          <w:p w:rsidR="00434172" w:rsidRPr="00FC7D46" w:rsidRDefault="00434172" w:rsidP="00FC7D46">
            <w:pPr>
              <w:pStyle w:val="gxdvnTieudeBang"/>
            </w:pPr>
            <w:r w:rsidRPr="00FC7D46">
              <w:t>Kế hoạch đầu tư công năm... sau điều chỉnh</w:t>
            </w:r>
          </w:p>
        </w:tc>
        <w:tc>
          <w:tcPr>
            <w:tcW w:w="153" w:type="pct"/>
            <w:vMerge w:val="restart"/>
            <w:shd w:val="clear" w:color="auto" w:fill="FFFFFF"/>
            <w:vAlign w:val="center"/>
          </w:tcPr>
          <w:p w:rsidR="00434172" w:rsidRPr="00FC7D46" w:rsidRDefault="00434172" w:rsidP="00FC7D46">
            <w:pPr>
              <w:pStyle w:val="gxdvnTieudeBang"/>
            </w:pPr>
            <w:r w:rsidRPr="00FC7D46">
              <w:t>Ghi chú</w:t>
            </w:r>
          </w:p>
        </w:tc>
      </w:tr>
      <w:tr w:rsidR="00434172" w:rsidRPr="00BE3221" w:rsidTr="00FC7D46">
        <w:trPr>
          <w:trHeight w:val="432"/>
          <w:tblHeader/>
          <w:jc w:val="center"/>
        </w:trPr>
        <w:tc>
          <w:tcPr>
            <w:tcW w:w="179" w:type="pct"/>
            <w:vMerge/>
            <w:shd w:val="clear" w:color="auto" w:fill="FFFFFF"/>
            <w:vAlign w:val="center"/>
          </w:tcPr>
          <w:p w:rsidR="00434172" w:rsidRPr="00FC7D46" w:rsidRDefault="00434172" w:rsidP="00FC7D46">
            <w:pPr>
              <w:pStyle w:val="gxdvnTieudeBang"/>
            </w:pPr>
          </w:p>
        </w:tc>
        <w:tc>
          <w:tcPr>
            <w:tcW w:w="606" w:type="pct"/>
            <w:vMerge/>
            <w:shd w:val="clear" w:color="auto" w:fill="FFFFFF"/>
            <w:vAlign w:val="center"/>
          </w:tcPr>
          <w:p w:rsidR="00434172" w:rsidRPr="00FC7D46" w:rsidRDefault="00434172" w:rsidP="006101F9">
            <w:pPr>
              <w:pStyle w:val="gxdvnBangcanDeuJ"/>
            </w:pPr>
          </w:p>
        </w:tc>
        <w:tc>
          <w:tcPr>
            <w:tcW w:w="209" w:type="pct"/>
            <w:vMerge/>
            <w:shd w:val="clear" w:color="auto" w:fill="FFFFFF"/>
            <w:vAlign w:val="center"/>
          </w:tcPr>
          <w:p w:rsidR="00434172" w:rsidRPr="00FC7D46" w:rsidRDefault="00434172" w:rsidP="00FC7D46">
            <w:pPr>
              <w:pStyle w:val="gxdvnTieudeBang"/>
            </w:pPr>
          </w:p>
        </w:tc>
        <w:tc>
          <w:tcPr>
            <w:tcW w:w="276" w:type="pct"/>
            <w:vMerge/>
            <w:shd w:val="clear" w:color="auto" w:fill="FFFFFF"/>
            <w:vAlign w:val="center"/>
          </w:tcPr>
          <w:p w:rsidR="00434172" w:rsidRPr="00FC7D46" w:rsidRDefault="00434172" w:rsidP="00FC7D46">
            <w:pPr>
              <w:pStyle w:val="gxdvnTieudeBang"/>
            </w:pPr>
          </w:p>
        </w:tc>
        <w:tc>
          <w:tcPr>
            <w:tcW w:w="153" w:type="pct"/>
            <w:vMerge/>
            <w:shd w:val="clear" w:color="auto" w:fill="FFFFFF"/>
            <w:vAlign w:val="center"/>
          </w:tcPr>
          <w:p w:rsidR="00434172" w:rsidRPr="00FC7D46" w:rsidRDefault="00434172" w:rsidP="00FC7D46">
            <w:pPr>
              <w:pStyle w:val="gxdvnTieudeBang"/>
            </w:pPr>
          </w:p>
        </w:tc>
        <w:tc>
          <w:tcPr>
            <w:tcW w:w="282" w:type="pct"/>
            <w:vMerge/>
            <w:shd w:val="clear" w:color="auto" w:fill="FFFFFF"/>
            <w:vAlign w:val="center"/>
          </w:tcPr>
          <w:p w:rsidR="00434172" w:rsidRPr="00FC7D46" w:rsidRDefault="00434172" w:rsidP="00FC7D46">
            <w:pPr>
              <w:pStyle w:val="gxdvnTieudeBang"/>
            </w:pPr>
          </w:p>
        </w:tc>
        <w:tc>
          <w:tcPr>
            <w:tcW w:w="215" w:type="pct"/>
            <w:vMerge/>
            <w:shd w:val="clear" w:color="auto" w:fill="FFFFFF"/>
            <w:vAlign w:val="center"/>
          </w:tcPr>
          <w:p w:rsidR="00434172" w:rsidRPr="00FC7D46" w:rsidRDefault="00434172" w:rsidP="00FC7D46">
            <w:pPr>
              <w:pStyle w:val="gxdvnTieudeBang"/>
            </w:pPr>
          </w:p>
        </w:tc>
        <w:tc>
          <w:tcPr>
            <w:tcW w:w="253" w:type="pct"/>
            <w:vMerge w:val="restart"/>
            <w:shd w:val="clear" w:color="auto" w:fill="FFFFFF"/>
            <w:vAlign w:val="center"/>
          </w:tcPr>
          <w:p w:rsidR="00434172" w:rsidRPr="00FC7D46" w:rsidRDefault="00434172" w:rsidP="00FC7D46">
            <w:pPr>
              <w:pStyle w:val="gxdvnTieudeBang"/>
            </w:pPr>
            <w:r w:rsidRPr="00FC7D46">
              <w:t>Số, ngày, tháng, năm</w:t>
            </w:r>
          </w:p>
        </w:tc>
        <w:tc>
          <w:tcPr>
            <w:tcW w:w="460" w:type="pct"/>
            <w:gridSpan w:val="2"/>
            <w:shd w:val="clear" w:color="auto" w:fill="FFFFFF"/>
            <w:vAlign w:val="center"/>
          </w:tcPr>
          <w:p w:rsidR="00434172" w:rsidRPr="00FC7D46" w:rsidRDefault="00434172" w:rsidP="00FC7D46">
            <w:pPr>
              <w:pStyle w:val="gxdvnTieudeBang"/>
            </w:pPr>
            <w:r w:rsidRPr="00FC7D46">
              <w:t>Tổng mức vốn đầu tư</w:t>
            </w:r>
          </w:p>
        </w:tc>
        <w:tc>
          <w:tcPr>
            <w:tcW w:w="240" w:type="pct"/>
            <w:vMerge/>
            <w:shd w:val="clear" w:color="auto" w:fill="FFFFFF"/>
            <w:vAlign w:val="center"/>
          </w:tcPr>
          <w:p w:rsidR="00434172" w:rsidRPr="00FC7D46" w:rsidRDefault="00434172" w:rsidP="00FC7D46">
            <w:pPr>
              <w:pStyle w:val="gxdvnTieudeBang"/>
            </w:pPr>
          </w:p>
        </w:tc>
        <w:tc>
          <w:tcPr>
            <w:tcW w:w="240" w:type="pct"/>
            <w:vMerge/>
            <w:shd w:val="clear" w:color="auto" w:fill="FFFFFF"/>
            <w:vAlign w:val="center"/>
          </w:tcPr>
          <w:p w:rsidR="00434172" w:rsidRPr="00FC7D46" w:rsidRDefault="00434172" w:rsidP="00FC7D46">
            <w:pPr>
              <w:pStyle w:val="gxdvnTieudeBang"/>
            </w:pPr>
          </w:p>
        </w:tc>
        <w:tc>
          <w:tcPr>
            <w:tcW w:w="210" w:type="pct"/>
            <w:vMerge w:val="restart"/>
            <w:shd w:val="clear" w:color="auto" w:fill="FFFFFF"/>
            <w:vAlign w:val="center"/>
          </w:tcPr>
          <w:p w:rsidR="00434172" w:rsidRPr="00FC7D46" w:rsidRDefault="00434172" w:rsidP="00FC7D46">
            <w:pPr>
              <w:pStyle w:val="gxdvnTieudeBang"/>
            </w:pPr>
            <w:r w:rsidRPr="00FC7D46">
              <w:t>Tổng số</w:t>
            </w:r>
          </w:p>
        </w:tc>
        <w:tc>
          <w:tcPr>
            <w:tcW w:w="432" w:type="pct"/>
            <w:gridSpan w:val="2"/>
            <w:shd w:val="clear" w:color="auto" w:fill="FFFFFF"/>
            <w:vAlign w:val="center"/>
          </w:tcPr>
          <w:p w:rsidR="00434172" w:rsidRPr="00FC7D46" w:rsidRDefault="00434172" w:rsidP="00FC7D46">
            <w:pPr>
              <w:pStyle w:val="gxdvnTieudeBang"/>
            </w:pPr>
            <w:r w:rsidRPr="00FC7D46">
              <w:t>Trong đó</w:t>
            </w:r>
          </w:p>
        </w:tc>
        <w:tc>
          <w:tcPr>
            <w:tcW w:w="225" w:type="pct"/>
            <w:vMerge/>
            <w:shd w:val="clear" w:color="auto" w:fill="FFFFFF"/>
            <w:vAlign w:val="center"/>
          </w:tcPr>
          <w:p w:rsidR="00434172" w:rsidRPr="00FC7D46" w:rsidRDefault="00434172" w:rsidP="00FC7D46">
            <w:pPr>
              <w:pStyle w:val="gxdvnTieudeBang"/>
            </w:pPr>
          </w:p>
        </w:tc>
        <w:tc>
          <w:tcPr>
            <w:tcW w:w="225" w:type="pct"/>
            <w:vMerge/>
            <w:shd w:val="clear" w:color="auto" w:fill="FFFFFF"/>
            <w:vAlign w:val="center"/>
          </w:tcPr>
          <w:p w:rsidR="00434172" w:rsidRPr="00FC7D46" w:rsidRDefault="00434172" w:rsidP="00FC7D46">
            <w:pPr>
              <w:pStyle w:val="gxdvnTieudeBang"/>
            </w:pPr>
          </w:p>
        </w:tc>
        <w:tc>
          <w:tcPr>
            <w:tcW w:w="210" w:type="pct"/>
            <w:vMerge w:val="restart"/>
            <w:shd w:val="clear" w:color="auto" w:fill="FFFFFF"/>
            <w:vAlign w:val="center"/>
          </w:tcPr>
          <w:p w:rsidR="00434172" w:rsidRPr="00FC7D46" w:rsidRDefault="00434172" w:rsidP="00FC7D46">
            <w:pPr>
              <w:pStyle w:val="gxdvnTieudeBang"/>
            </w:pPr>
            <w:r w:rsidRPr="00FC7D46">
              <w:t>Tổng số</w:t>
            </w:r>
          </w:p>
        </w:tc>
        <w:tc>
          <w:tcPr>
            <w:tcW w:w="432" w:type="pct"/>
            <w:gridSpan w:val="2"/>
            <w:shd w:val="clear" w:color="auto" w:fill="FFFFFF"/>
            <w:vAlign w:val="center"/>
          </w:tcPr>
          <w:p w:rsidR="00434172" w:rsidRPr="00FC7D46" w:rsidRDefault="00434172" w:rsidP="00FC7D46">
            <w:pPr>
              <w:pStyle w:val="gxdvnTieudeBang"/>
            </w:pPr>
            <w:r w:rsidRPr="00FC7D46">
              <w:t>Trong đó</w:t>
            </w:r>
          </w:p>
        </w:tc>
        <w:tc>
          <w:tcPr>
            <w:tcW w:w="153" w:type="pct"/>
            <w:vMerge/>
            <w:shd w:val="clear" w:color="auto" w:fill="FFFFFF"/>
            <w:vAlign w:val="center"/>
          </w:tcPr>
          <w:p w:rsidR="00434172" w:rsidRPr="00FC7D46" w:rsidRDefault="00434172" w:rsidP="00FC7D46">
            <w:pPr>
              <w:pStyle w:val="gxdvnTieudeBang"/>
            </w:pPr>
          </w:p>
        </w:tc>
      </w:tr>
      <w:tr w:rsidR="00434172" w:rsidRPr="00BE3221" w:rsidTr="00FC7D46">
        <w:trPr>
          <w:trHeight w:val="432"/>
          <w:tblHeader/>
          <w:jc w:val="center"/>
        </w:trPr>
        <w:tc>
          <w:tcPr>
            <w:tcW w:w="179" w:type="pct"/>
            <w:vMerge/>
            <w:shd w:val="clear" w:color="auto" w:fill="FFFFFF"/>
            <w:vAlign w:val="center"/>
          </w:tcPr>
          <w:p w:rsidR="00434172" w:rsidRPr="00FC7D46" w:rsidRDefault="00434172" w:rsidP="00FC7D46">
            <w:pPr>
              <w:pStyle w:val="gxdvnTieudeBang"/>
            </w:pPr>
          </w:p>
        </w:tc>
        <w:tc>
          <w:tcPr>
            <w:tcW w:w="606" w:type="pct"/>
            <w:vMerge/>
            <w:shd w:val="clear" w:color="auto" w:fill="FFFFFF"/>
            <w:vAlign w:val="center"/>
          </w:tcPr>
          <w:p w:rsidR="00434172" w:rsidRPr="00FC7D46" w:rsidRDefault="00434172" w:rsidP="006101F9">
            <w:pPr>
              <w:pStyle w:val="gxdvnBangcanDeuJ"/>
            </w:pPr>
          </w:p>
        </w:tc>
        <w:tc>
          <w:tcPr>
            <w:tcW w:w="209" w:type="pct"/>
            <w:vMerge/>
            <w:shd w:val="clear" w:color="auto" w:fill="FFFFFF"/>
            <w:vAlign w:val="center"/>
          </w:tcPr>
          <w:p w:rsidR="00434172" w:rsidRPr="00FC7D46" w:rsidRDefault="00434172" w:rsidP="00FC7D46">
            <w:pPr>
              <w:pStyle w:val="gxdvnTieudeBang"/>
            </w:pPr>
          </w:p>
        </w:tc>
        <w:tc>
          <w:tcPr>
            <w:tcW w:w="276" w:type="pct"/>
            <w:vMerge/>
            <w:shd w:val="clear" w:color="auto" w:fill="FFFFFF"/>
            <w:vAlign w:val="center"/>
          </w:tcPr>
          <w:p w:rsidR="00434172" w:rsidRPr="00FC7D46" w:rsidRDefault="00434172" w:rsidP="00FC7D46">
            <w:pPr>
              <w:pStyle w:val="gxdvnTieudeBang"/>
            </w:pPr>
          </w:p>
        </w:tc>
        <w:tc>
          <w:tcPr>
            <w:tcW w:w="153" w:type="pct"/>
            <w:vMerge/>
            <w:shd w:val="clear" w:color="auto" w:fill="FFFFFF"/>
            <w:vAlign w:val="center"/>
          </w:tcPr>
          <w:p w:rsidR="00434172" w:rsidRPr="00FC7D46" w:rsidRDefault="00434172" w:rsidP="00FC7D46">
            <w:pPr>
              <w:pStyle w:val="gxdvnTieudeBang"/>
            </w:pPr>
          </w:p>
        </w:tc>
        <w:tc>
          <w:tcPr>
            <w:tcW w:w="282" w:type="pct"/>
            <w:vMerge/>
            <w:shd w:val="clear" w:color="auto" w:fill="FFFFFF"/>
            <w:vAlign w:val="center"/>
          </w:tcPr>
          <w:p w:rsidR="00434172" w:rsidRPr="00FC7D46" w:rsidRDefault="00434172" w:rsidP="00FC7D46">
            <w:pPr>
              <w:pStyle w:val="gxdvnTieudeBang"/>
            </w:pPr>
          </w:p>
        </w:tc>
        <w:tc>
          <w:tcPr>
            <w:tcW w:w="215" w:type="pct"/>
            <w:vMerge/>
            <w:shd w:val="clear" w:color="auto" w:fill="FFFFFF"/>
            <w:vAlign w:val="center"/>
          </w:tcPr>
          <w:p w:rsidR="00434172" w:rsidRPr="00FC7D46" w:rsidRDefault="00434172" w:rsidP="00FC7D46">
            <w:pPr>
              <w:pStyle w:val="gxdvnTieudeBang"/>
            </w:pPr>
          </w:p>
        </w:tc>
        <w:tc>
          <w:tcPr>
            <w:tcW w:w="253" w:type="pct"/>
            <w:vMerge/>
            <w:shd w:val="clear" w:color="auto" w:fill="FFFFFF"/>
            <w:vAlign w:val="center"/>
          </w:tcPr>
          <w:p w:rsidR="00434172" w:rsidRPr="00FC7D46" w:rsidRDefault="00434172" w:rsidP="00FC7D46">
            <w:pPr>
              <w:pStyle w:val="gxdvnTieudeBang"/>
            </w:pPr>
          </w:p>
        </w:tc>
        <w:tc>
          <w:tcPr>
            <w:tcW w:w="210" w:type="pct"/>
            <w:shd w:val="clear" w:color="auto" w:fill="FFFFFF"/>
            <w:vAlign w:val="center"/>
          </w:tcPr>
          <w:p w:rsidR="00434172" w:rsidRPr="00FC7D46" w:rsidRDefault="00434172" w:rsidP="00FC7D46">
            <w:pPr>
              <w:pStyle w:val="gxdvnTieudeBang"/>
            </w:pPr>
            <w:r w:rsidRPr="00FC7D46">
              <w:t>Tổng số</w:t>
            </w:r>
          </w:p>
        </w:tc>
        <w:tc>
          <w:tcPr>
            <w:tcW w:w="251" w:type="pct"/>
            <w:shd w:val="clear" w:color="auto" w:fill="FFFFFF"/>
            <w:vAlign w:val="center"/>
          </w:tcPr>
          <w:p w:rsidR="00434172" w:rsidRPr="00FC7D46" w:rsidRDefault="00434172" w:rsidP="00FC7D46">
            <w:pPr>
              <w:pStyle w:val="gxdvnTieudeBang"/>
            </w:pPr>
            <w:r w:rsidRPr="00FC7D46">
              <w:t>Trong đó: phần Vốn ngân sách nhà nước</w:t>
            </w:r>
          </w:p>
        </w:tc>
        <w:tc>
          <w:tcPr>
            <w:tcW w:w="240" w:type="pct"/>
            <w:vMerge/>
            <w:shd w:val="clear" w:color="auto" w:fill="FFFFFF"/>
            <w:vAlign w:val="center"/>
          </w:tcPr>
          <w:p w:rsidR="00434172" w:rsidRPr="00FC7D46" w:rsidRDefault="00434172" w:rsidP="00FC7D46">
            <w:pPr>
              <w:pStyle w:val="gxdvnTieudeBang"/>
            </w:pPr>
          </w:p>
        </w:tc>
        <w:tc>
          <w:tcPr>
            <w:tcW w:w="240" w:type="pct"/>
            <w:vMerge/>
            <w:shd w:val="clear" w:color="auto" w:fill="FFFFFF"/>
            <w:vAlign w:val="center"/>
          </w:tcPr>
          <w:p w:rsidR="00434172" w:rsidRPr="00FC7D46" w:rsidRDefault="00434172" w:rsidP="00FC7D46">
            <w:pPr>
              <w:pStyle w:val="gxdvnTieudeBang"/>
            </w:pPr>
          </w:p>
        </w:tc>
        <w:tc>
          <w:tcPr>
            <w:tcW w:w="210" w:type="pct"/>
            <w:vMerge/>
            <w:shd w:val="clear" w:color="auto" w:fill="FFFFFF"/>
            <w:vAlign w:val="center"/>
          </w:tcPr>
          <w:p w:rsidR="00434172" w:rsidRPr="00FC7D46" w:rsidRDefault="00434172" w:rsidP="00FC7D46">
            <w:pPr>
              <w:pStyle w:val="gxdvnTieudeBang"/>
            </w:pPr>
          </w:p>
        </w:tc>
        <w:tc>
          <w:tcPr>
            <w:tcW w:w="224" w:type="pct"/>
            <w:shd w:val="clear" w:color="auto" w:fill="FFFFFF"/>
            <w:vAlign w:val="center"/>
          </w:tcPr>
          <w:p w:rsidR="00434172" w:rsidRPr="00FC7D46" w:rsidRDefault="00434172" w:rsidP="00FC7D46">
            <w:pPr>
              <w:pStyle w:val="gxdvnTieudeBang"/>
            </w:pPr>
            <w:r w:rsidRPr="00FC7D46">
              <w:t>Thu hồi vốn đã ứng trước</w:t>
            </w:r>
          </w:p>
        </w:tc>
        <w:tc>
          <w:tcPr>
            <w:tcW w:w="209" w:type="pct"/>
            <w:shd w:val="clear" w:color="auto" w:fill="FFFFFF"/>
            <w:vAlign w:val="center"/>
          </w:tcPr>
          <w:p w:rsidR="00434172" w:rsidRPr="00FC7D46" w:rsidRDefault="00434172" w:rsidP="00FC7D46">
            <w:pPr>
              <w:pStyle w:val="gxdvnTieudeBang"/>
            </w:pPr>
            <w:r w:rsidRPr="00FC7D46">
              <w:t>Trả nợ đọng xây dựng cơ bản</w:t>
            </w:r>
          </w:p>
        </w:tc>
        <w:tc>
          <w:tcPr>
            <w:tcW w:w="225" w:type="pct"/>
            <w:vMerge/>
            <w:shd w:val="clear" w:color="auto" w:fill="FFFFFF"/>
            <w:vAlign w:val="center"/>
          </w:tcPr>
          <w:p w:rsidR="00434172" w:rsidRPr="00FC7D46" w:rsidRDefault="00434172" w:rsidP="00FC7D46">
            <w:pPr>
              <w:pStyle w:val="gxdvnTieudeBang"/>
            </w:pPr>
          </w:p>
        </w:tc>
        <w:tc>
          <w:tcPr>
            <w:tcW w:w="225" w:type="pct"/>
            <w:vMerge/>
            <w:shd w:val="clear" w:color="auto" w:fill="FFFFFF"/>
            <w:vAlign w:val="center"/>
          </w:tcPr>
          <w:p w:rsidR="00434172" w:rsidRPr="00FC7D46" w:rsidRDefault="00434172" w:rsidP="00FC7D46">
            <w:pPr>
              <w:pStyle w:val="gxdvnTieudeBang"/>
            </w:pPr>
          </w:p>
        </w:tc>
        <w:tc>
          <w:tcPr>
            <w:tcW w:w="210" w:type="pct"/>
            <w:vMerge/>
            <w:shd w:val="clear" w:color="auto" w:fill="FFFFFF"/>
            <w:vAlign w:val="center"/>
          </w:tcPr>
          <w:p w:rsidR="00434172" w:rsidRPr="00FC7D46" w:rsidRDefault="00434172" w:rsidP="00FC7D46">
            <w:pPr>
              <w:pStyle w:val="gxdvnTieudeBang"/>
            </w:pPr>
          </w:p>
        </w:tc>
        <w:tc>
          <w:tcPr>
            <w:tcW w:w="224" w:type="pct"/>
            <w:shd w:val="clear" w:color="auto" w:fill="FFFFFF"/>
            <w:vAlign w:val="center"/>
          </w:tcPr>
          <w:p w:rsidR="00434172" w:rsidRPr="00FC7D46" w:rsidRDefault="00434172" w:rsidP="00FC7D46">
            <w:pPr>
              <w:pStyle w:val="gxdvnTieudeBang"/>
            </w:pPr>
            <w:r w:rsidRPr="00FC7D46">
              <w:t>Thu hồi vốn đã ứng trước</w:t>
            </w:r>
          </w:p>
        </w:tc>
        <w:tc>
          <w:tcPr>
            <w:tcW w:w="209" w:type="pct"/>
            <w:shd w:val="clear" w:color="auto" w:fill="FFFFFF"/>
            <w:vAlign w:val="center"/>
          </w:tcPr>
          <w:p w:rsidR="00434172" w:rsidRPr="00FC7D46" w:rsidRDefault="00434172" w:rsidP="00FC7D46">
            <w:pPr>
              <w:pStyle w:val="gxdvnTieudeBang"/>
            </w:pPr>
            <w:r w:rsidRPr="00FC7D46">
              <w:t>Trả nợ đọng xây dựng cơ bản</w:t>
            </w:r>
          </w:p>
        </w:tc>
        <w:tc>
          <w:tcPr>
            <w:tcW w:w="153" w:type="pct"/>
            <w:vMerge/>
            <w:shd w:val="clear" w:color="auto" w:fill="FFFFFF"/>
            <w:vAlign w:val="center"/>
          </w:tcPr>
          <w:p w:rsidR="00434172" w:rsidRPr="00FC7D46" w:rsidRDefault="00434172" w:rsidP="00FC7D46">
            <w:pPr>
              <w:pStyle w:val="gxdvnTieudeBang"/>
            </w:pPr>
          </w:p>
        </w:tc>
      </w:tr>
      <w:tr w:rsidR="00434172" w:rsidRPr="00BE3221" w:rsidTr="00FC7D46">
        <w:trPr>
          <w:trHeight w:val="432"/>
          <w:tblHeader/>
          <w:jc w:val="center"/>
        </w:trPr>
        <w:tc>
          <w:tcPr>
            <w:tcW w:w="179" w:type="pct"/>
            <w:shd w:val="clear" w:color="auto" w:fill="FFFFFF"/>
            <w:vAlign w:val="center"/>
          </w:tcPr>
          <w:p w:rsidR="00434172" w:rsidRPr="00FC7D46" w:rsidRDefault="00434172" w:rsidP="00FE6382">
            <w:pPr>
              <w:pStyle w:val="gxdvnBangcanGiuaC"/>
            </w:pPr>
            <w:r w:rsidRPr="00FC7D46">
              <w:t>1</w:t>
            </w:r>
          </w:p>
        </w:tc>
        <w:tc>
          <w:tcPr>
            <w:tcW w:w="606" w:type="pct"/>
            <w:shd w:val="clear" w:color="auto" w:fill="FFFFFF"/>
            <w:vAlign w:val="center"/>
          </w:tcPr>
          <w:p w:rsidR="00434172" w:rsidRPr="00FC7D46" w:rsidRDefault="00434172" w:rsidP="00FE6382">
            <w:pPr>
              <w:pStyle w:val="gxdvnBangcanGiuaC"/>
            </w:pPr>
            <w:r w:rsidRPr="00FC7D46">
              <w:t>2</w:t>
            </w:r>
          </w:p>
        </w:tc>
        <w:tc>
          <w:tcPr>
            <w:tcW w:w="209" w:type="pct"/>
            <w:shd w:val="clear" w:color="auto" w:fill="FFFFFF"/>
            <w:vAlign w:val="center"/>
          </w:tcPr>
          <w:p w:rsidR="00434172" w:rsidRPr="00FC7D46" w:rsidRDefault="00434172" w:rsidP="00FE6382">
            <w:pPr>
              <w:pStyle w:val="gxdvnBangcanGiuaC"/>
            </w:pPr>
            <w:r w:rsidRPr="00FC7D46">
              <w:t>3</w:t>
            </w:r>
          </w:p>
        </w:tc>
        <w:tc>
          <w:tcPr>
            <w:tcW w:w="276" w:type="pct"/>
            <w:shd w:val="clear" w:color="auto" w:fill="FFFFFF"/>
            <w:vAlign w:val="center"/>
          </w:tcPr>
          <w:p w:rsidR="00434172" w:rsidRPr="00FC7D46" w:rsidRDefault="00434172" w:rsidP="00FE6382">
            <w:pPr>
              <w:pStyle w:val="gxdvnBangcanGiuaC"/>
            </w:pPr>
            <w:r w:rsidRPr="00FC7D46">
              <w:t>4</w:t>
            </w:r>
          </w:p>
        </w:tc>
        <w:tc>
          <w:tcPr>
            <w:tcW w:w="153" w:type="pct"/>
            <w:shd w:val="clear" w:color="auto" w:fill="FFFFFF"/>
            <w:vAlign w:val="center"/>
          </w:tcPr>
          <w:p w:rsidR="00434172" w:rsidRPr="00FC7D46" w:rsidRDefault="00434172" w:rsidP="00FE6382">
            <w:pPr>
              <w:pStyle w:val="gxdvnBangcanGiuaC"/>
            </w:pPr>
            <w:r w:rsidRPr="00FC7D46">
              <w:t>5</w:t>
            </w:r>
          </w:p>
        </w:tc>
        <w:tc>
          <w:tcPr>
            <w:tcW w:w="282" w:type="pct"/>
            <w:shd w:val="clear" w:color="auto" w:fill="FFFFFF"/>
            <w:vAlign w:val="center"/>
          </w:tcPr>
          <w:p w:rsidR="00434172" w:rsidRPr="00FC7D46" w:rsidRDefault="00434172" w:rsidP="00FE6382">
            <w:pPr>
              <w:pStyle w:val="gxdvnBangcanGiuaC"/>
            </w:pPr>
            <w:r w:rsidRPr="00FC7D46">
              <w:t>6</w:t>
            </w:r>
          </w:p>
        </w:tc>
        <w:tc>
          <w:tcPr>
            <w:tcW w:w="215" w:type="pct"/>
            <w:shd w:val="clear" w:color="auto" w:fill="FFFFFF"/>
            <w:vAlign w:val="center"/>
          </w:tcPr>
          <w:p w:rsidR="00434172" w:rsidRPr="00FC7D46" w:rsidRDefault="00434172" w:rsidP="00FE6382">
            <w:pPr>
              <w:pStyle w:val="gxdvnBangcanGiuaC"/>
            </w:pPr>
            <w:r w:rsidRPr="00FC7D46">
              <w:t>7</w:t>
            </w:r>
          </w:p>
        </w:tc>
        <w:tc>
          <w:tcPr>
            <w:tcW w:w="253" w:type="pct"/>
            <w:shd w:val="clear" w:color="auto" w:fill="FFFFFF"/>
            <w:vAlign w:val="center"/>
          </w:tcPr>
          <w:p w:rsidR="00434172" w:rsidRPr="00FC7D46" w:rsidRDefault="00434172" w:rsidP="00FE6382">
            <w:pPr>
              <w:pStyle w:val="gxdvnBangcanGiuaC"/>
            </w:pPr>
            <w:r w:rsidRPr="00FC7D46">
              <w:t>8</w:t>
            </w:r>
          </w:p>
        </w:tc>
        <w:tc>
          <w:tcPr>
            <w:tcW w:w="210" w:type="pct"/>
            <w:shd w:val="clear" w:color="auto" w:fill="FFFFFF"/>
            <w:vAlign w:val="center"/>
          </w:tcPr>
          <w:p w:rsidR="00434172" w:rsidRPr="00FC7D46" w:rsidRDefault="00434172" w:rsidP="00FE6382">
            <w:pPr>
              <w:pStyle w:val="gxdvnBangcanGiuaC"/>
            </w:pPr>
            <w:r w:rsidRPr="00FC7D46">
              <w:t>9</w:t>
            </w:r>
          </w:p>
        </w:tc>
        <w:tc>
          <w:tcPr>
            <w:tcW w:w="251" w:type="pct"/>
            <w:shd w:val="clear" w:color="auto" w:fill="FFFFFF"/>
            <w:vAlign w:val="center"/>
          </w:tcPr>
          <w:p w:rsidR="00434172" w:rsidRPr="00FC7D46" w:rsidRDefault="00434172" w:rsidP="00FE6382">
            <w:pPr>
              <w:pStyle w:val="gxdvnBangcanGiuaC"/>
            </w:pPr>
            <w:r w:rsidRPr="00FC7D46">
              <w:t>10</w:t>
            </w:r>
          </w:p>
        </w:tc>
        <w:tc>
          <w:tcPr>
            <w:tcW w:w="240" w:type="pct"/>
            <w:shd w:val="clear" w:color="auto" w:fill="FFFFFF"/>
            <w:vAlign w:val="center"/>
          </w:tcPr>
          <w:p w:rsidR="00434172" w:rsidRPr="00FC7D46" w:rsidRDefault="00434172" w:rsidP="00FE6382">
            <w:pPr>
              <w:pStyle w:val="gxdvnBangcanGiuaC"/>
            </w:pPr>
            <w:r w:rsidRPr="00FC7D46">
              <w:t>11</w:t>
            </w:r>
          </w:p>
        </w:tc>
        <w:tc>
          <w:tcPr>
            <w:tcW w:w="240" w:type="pct"/>
            <w:shd w:val="clear" w:color="auto" w:fill="FFFFFF"/>
            <w:vAlign w:val="center"/>
          </w:tcPr>
          <w:p w:rsidR="00434172" w:rsidRPr="00FC7D46" w:rsidRDefault="00434172" w:rsidP="00FE6382">
            <w:pPr>
              <w:pStyle w:val="gxdvnBangcanGiuaC"/>
            </w:pPr>
            <w:r w:rsidRPr="00FC7D46">
              <w:t>12</w:t>
            </w:r>
          </w:p>
        </w:tc>
        <w:tc>
          <w:tcPr>
            <w:tcW w:w="210" w:type="pct"/>
            <w:shd w:val="clear" w:color="auto" w:fill="FFFFFF"/>
            <w:vAlign w:val="center"/>
          </w:tcPr>
          <w:p w:rsidR="00434172" w:rsidRPr="00FC7D46" w:rsidRDefault="00434172" w:rsidP="00FE6382">
            <w:pPr>
              <w:pStyle w:val="gxdvnBangcanGiuaC"/>
            </w:pPr>
            <w:r w:rsidRPr="00FC7D46">
              <w:t>13</w:t>
            </w:r>
          </w:p>
        </w:tc>
        <w:tc>
          <w:tcPr>
            <w:tcW w:w="224" w:type="pct"/>
            <w:shd w:val="clear" w:color="auto" w:fill="FFFFFF"/>
            <w:vAlign w:val="center"/>
          </w:tcPr>
          <w:p w:rsidR="00434172" w:rsidRPr="00FC7D46" w:rsidRDefault="00434172" w:rsidP="00FE6382">
            <w:pPr>
              <w:pStyle w:val="gxdvnBangcanGiuaC"/>
            </w:pPr>
            <w:r w:rsidRPr="00FC7D46">
              <w:t>14</w:t>
            </w:r>
          </w:p>
        </w:tc>
        <w:tc>
          <w:tcPr>
            <w:tcW w:w="209" w:type="pct"/>
            <w:shd w:val="clear" w:color="auto" w:fill="FFFFFF"/>
            <w:vAlign w:val="center"/>
          </w:tcPr>
          <w:p w:rsidR="00434172" w:rsidRPr="00FC7D46" w:rsidRDefault="00434172" w:rsidP="00FE6382">
            <w:pPr>
              <w:pStyle w:val="gxdvnBangcanGiuaC"/>
            </w:pPr>
            <w:r w:rsidRPr="00FC7D46">
              <w:t>15</w:t>
            </w:r>
          </w:p>
        </w:tc>
        <w:tc>
          <w:tcPr>
            <w:tcW w:w="225" w:type="pct"/>
            <w:shd w:val="clear" w:color="auto" w:fill="FFFFFF"/>
            <w:vAlign w:val="center"/>
          </w:tcPr>
          <w:p w:rsidR="00434172" w:rsidRPr="00FC7D46" w:rsidRDefault="00434172" w:rsidP="00FE6382">
            <w:pPr>
              <w:pStyle w:val="gxdvnBangcanGiuaC"/>
            </w:pPr>
            <w:r w:rsidRPr="00FC7D46">
              <w:t>16</w:t>
            </w:r>
          </w:p>
        </w:tc>
        <w:tc>
          <w:tcPr>
            <w:tcW w:w="225" w:type="pct"/>
            <w:shd w:val="clear" w:color="auto" w:fill="FFFFFF"/>
            <w:vAlign w:val="center"/>
          </w:tcPr>
          <w:p w:rsidR="00434172" w:rsidRPr="00FC7D46" w:rsidRDefault="00434172" w:rsidP="00FE6382">
            <w:pPr>
              <w:pStyle w:val="gxdvnBangcanGiuaC"/>
            </w:pPr>
            <w:r w:rsidRPr="00FC7D46">
              <w:t>17</w:t>
            </w:r>
          </w:p>
        </w:tc>
        <w:tc>
          <w:tcPr>
            <w:tcW w:w="210" w:type="pct"/>
            <w:shd w:val="clear" w:color="auto" w:fill="FFFFFF"/>
            <w:vAlign w:val="center"/>
          </w:tcPr>
          <w:p w:rsidR="00434172" w:rsidRPr="00FC7D46" w:rsidRDefault="00434172" w:rsidP="00FE6382">
            <w:pPr>
              <w:pStyle w:val="gxdvnBangcanGiuaC"/>
            </w:pPr>
            <w:r w:rsidRPr="00FC7D46">
              <w:t>18</w:t>
            </w:r>
          </w:p>
        </w:tc>
        <w:tc>
          <w:tcPr>
            <w:tcW w:w="224" w:type="pct"/>
            <w:shd w:val="clear" w:color="auto" w:fill="FFFFFF"/>
            <w:vAlign w:val="center"/>
          </w:tcPr>
          <w:p w:rsidR="00434172" w:rsidRPr="00FC7D46" w:rsidRDefault="00434172" w:rsidP="00FE6382">
            <w:pPr>
              <w:pStyle w:val="gxdvnBangcanGiuaC"/>
            </w:pPr>
            <w:r w:rsidRPr="00FC7D46">
              <w:t>19</w:t>
            </w:r>
          </w:p>
        </w:tc>
        <w:tc>
          <w:tcPr>
            <w:tcW w:w="209" w:type="pct"/>
            <w:shd w:val="clear" w:color="auto" w:fill="FFFFFF"/>
            <w:vAlign w:val="center"/>
          </w:tcPr>
          <w:p w:rsidR="00434172" w:rsidRPr="00FC7D46" w:rsidRDefault="00434172" w:rsidP="00FE6382">
            <w:pPr>
              <w:pStyle w:val="gxdvnBangcanGiuaC"/>
            </w:pPr>
            <w:r w:rsidRPr="00FC7D46">
              <w:t>20</w:t>
            </w:r>
          </w:p>
        </w:tc>
        <w:tc>
          <w:tcPr>
            <w:tcW w:w="153" w:type="pct"/>
            <w:shd w:val="clear" w:color="auto" w:fill="FFFFFF"/>
            <w:vAlign w:val="center"/>
          </w:tcPr>
          <w:p w:rsidR="00434172" w:rsidRPr="00FC7D46" w:rsidRDefault="00434172" w:rsidP="00FE6382">
            <w:pPr>
              <w:pStyle w:val="gxdvnBangcanGiuaC"/>
            </w:pPr>
            <w:r w:rsidRPr="00FC7D46">
              <w:t>21</w:t>
            </w: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A</w:t>
            </w:r>
          </w:p>
        </w:tc>
        <w:tc>
          <w:tcPr>
            <w:tcW w:w="606" w:type="pct"/>
            <w:shd w:val="clear" w:color="auto" w:fill="FFFFFF"/>
            <w:vAlign w:val="center"/>
          </w:tcPr>
          <w:p w:rsidR="00434172" w:rsidRPr="00FC7D46" w:rsidRDefault="00434172" w:rsidP="006101F9">
            <w:pPr>
              <w:pStyle w:val="gxdvnBangcanDeuJ"/>
            </w:pPr>
            <w:r w:rsidRPr="00FC7D46">
              <w:t>DỰ ÁN DO BỘ, CƠ QUAN TRUNG ƯƠNG QUẢN LÝ</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nước ngoài, trong đó: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xml:space="preserve">- Vốn nước ngoài giải ngân theo cơ chế ghi thu ghi </w:t>
            </w:r>
            <w:r w:rsidRPr="00FC7D46">
              <w:lastRenderedPageBreak/>
              <w:t>chi</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I</w:t>
            </w:r>
          </w:p>
        </w:tc>
        <w:tc>
          <w:tcPr>
            <w:tcW w:w="606" w:type="pct"/>
            <w:shd w:val="clear" w:color="auto" w:fill="FFFFFF"/>
            <w:vAlign w:val="center"/>
          </w:tcPr>
          <w:p w:rsidR="00434172" w:rsidRPr="00FC7D46" w:rsidRDefault="00434172" w:rsidP="006101F9">
            <w:pPr>
              <w:pStyle w:val="gxdvnBangcanDeuJ"/>
            </w:pPr>
            <w:r w:rsidRPr="00FC7D46">
              <w:t>Vốn ngân sách nhà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xml:space="preserve">Vốn nước ngoài, </w:t>
            </w:r>
            <w:r w:rsidRPr="00FC7D46">
              <w:lastRenderedPageBreak/>
              <w:t>trong đó: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1</w:t>
            </w:r>
          </w:p>
        </w:tc>
        <w:tc>
          <w:tcPr>
            <w:tcW w:w="606" w:type="pct"/>
            <w:shd w:val="clear" w:color="auto" w:fill="FFFFFF"/>
            <w:vAlign w:val="center"/>
          </w:tcPr>
          <w:p w:rsidR="00434172" w:rsidRPr="00FC7D46" w:rsidRDefault="00434172" w:rsidP="006101F9">
            <w:pPr>
              <w:pStyle w:val="gxdvnBangcanDeuJ"/>
            </w:pPr>
            <w:r w:rsidRPr="00FC7D46">
              <w:t xml:space="preserve">Vốn ngân sách </w:t>
            </w:r>
            <w:r w:rsidRPr="00FC7D46">
              <w:lastRenderedPageBreak/>
              <w:t>nhà nước đầu tư theo ngành, lĩnh vực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nước ngoài, trong đó: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Ngành, lĩnh vực...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xml:space="preserve">Vốn nước ngoài, </w:t>
            </w:r>
            <w:r w:rsidRPr="00FC7D46">
              <w:lastRenderedPageBreak/>
              <w:t>trong đó: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2</w:t>
            </w:r>
          </w:p>
        </w:tc>
        <w:tc>
          <w:tcPr>
            <w:tcW w:w="606" w:type="pct"/>
            <w:shd w:val="clear" w:color="auto" w:fill="FFFFFF"/>
            <w:vAlign w:val="center"/>
          </w:tcPr>
          <w:p w:rsidR="00434172" w:rsidRPr="00FC7D46" w:rsidRDefault="00434172" w:rsidP="006101F9">
            <w:pPr>
              <w:pStyle w:val="gxdvnBangcanDeuJ"/>
            </w:pPr>
            <w:r w:rsidRPr="00FC7D46">
              <w:t xml:space="preserve">Vốn Chương </w:t>
            </w:r>
            <w:r w:rsidRPr="00FC7D46">
              <w:lastRenderedPageBreak/>
              <w:t>trình mục tiêu quốc gia</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Chương trình mục tiêu quốc gia ...</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nước ngoài, trong đó: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xml:space="preserve">Chương trình mục tiêu quốc </w:t>
            </w:r>
            <w:r w:rsidRPr="00FC7D46">
              <w:lastRenderedPageBreak/>
              <w:t>gia ...</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lastRenderedPageBreak/>
              <w:t>3</w:t>
            </w:r>
          </w:p>
        </w:tc>
        <w:tc>
          <w:tcPr>
            <w:tcW w:w="606" w:type="pct"/>
            <w:shd w:val="clear" w:color="auto" w:fill="FFFFFF"/>
            <w:vAlign w:val="center"/>
          </w:tcPr>
          <w:p w:rsidR="00434172" w:rsidRPr="00FC7D46" w:rsidRDefault="00434172" w:rsidP="006101F9">
            <w:pPr>
              <w:pStyle w:val="gxdvnBangcanDeuJ"/>
            </w:pPr>
            <w:r w:rsidRPr="00FC7D46">
              <w:t>Vốn ngân sách trung ương bổ sung ngoài kế hoạch được giao (nếu có)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Ngành, lĩnh vực...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lastRenderedPageBreak/>
              <w:t>II</w:t>
            </w:r>
          </w:p>
        </w:tc>
        <w:tc>
          <w:tcPr>
            <w:tcW w:w="606" w:type="pct"/>
            <w:shd w:val="clear" w:color="auto" w:fill="FFFFFF"/>
            <w:vAlign w:val="center"/>
          </w:tcPr>
          <w:p w:rsidR="00434172" w:rsidRPr="00FC7D46" w:rsidRDefault="00434172" w:rsidP="006101F9">
            <w:pPr>
              <w:pStyle w:val="gxdvnBangcanDeuJ"/>
            </w:pPr>
            <w:r w:rsidRPr="00FC7D46">
              <w:t>Vốn từ nguồn thu hợp pháp của cơ quan nhà nước, đơn vị sự nghiệp công lập dành để đầu tư</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Nguồn...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Nguồn...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B</w:t>
            </w:r>
          </w:p>
        </w:tc>
        <w:tc>
          <w:tcPr>
            <w:tcW w:w="606" w:type="pct"/>
            <w:shd w:val="clear" w:color="auto" w:fill="FFFFFF"/>
            <w:vAlign w:val="center"/>
          </w:tcPr>
          <w:p w:rsidR="00434172" w:rsidRPr="00FC7D46" w:rsidRDefault="00434172" w:rsidP="006101F9">
            <w:pPr>
              <w:pStyle w:val="gxdvnBangcanDeuJ"/>
            </w:pPr>
            <w:r w:rsidRPr="00FC7D46">
              <w:t>DỰ ÁN DO ĐỊA PHƯƠNG QUẢN LÝ</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TỈNH/THÀNH PHỐ...</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nước ngoài, trong đó: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I</w:t>
            </w:r>
          </w:p>
        </w:tc>
        <w:tc>
          <w:tcPr>
            <w:tcW w:w="606" w:type="pct"/>
            <w:shd w:val="clear" w:color="auto" w:fill="FFFFFF"/>
            <w:vAlign w:val="center"/>
          </w:tcPr>
          <w:p w:rsidR="00434172" w:rsidRPr="00FC7D46" w:rsidRDefault="00434172" w:rsidP="006101F9">
            <w:pPr>
              <w:pStyle w:val="gxdvnBangcanDeuJ"/>
            </w:pPr>
            <w:r w:rsidRPr="00FC7D46">
              <w:t>Vốn ngân sách nhà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nước ngoài, trong đó: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xml:space="preserve">- Vốn nước ngoài giải ngân theo cơ chế tài chính </w:t>
            </w:r>
            <w:r w:rsidRPr="00FC7D46">
              <w:lastRenderedPageBreak/>
              <w:t>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lastRenderedPageBreak/>
              <w:t>1</w:t>
            </w:r>
          </w:p>
        </w:tc>
        <w:tc>
          <w:tcPr>
            <w:tcW w:w="606" w:type="pct"/>
            <w:shd w:val="clear" w:color="auto" w:fill="FFFFFF"/>
            <w:vAlign w:val="center"/>
          </w:tcPr>
          <w:p w:rsidR="00434172" w:rsidRPr="00FC7D46" w:rsidRDefault="00434172" w:rsidP="006101F9">
            <w:pPr>
              <w:pStyle w:val="gxdvnBangcanDeuJ"/>
            </w:pPr>
            <w:r w:rsidRPr="00FC7D46">
              <w:t>Vốn ngân sách địa phương (bao gồm cả cấp tỉnh, cấp huyện, cấp xã)</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Ngành, lĩnh vực...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Ngành, lĩnh vực...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2</w:t>
            </w:r>
          </w:p>
        </w:tc>
        <w:tc>
          <w:tcPr>
            <w:tcW w:w="606" w:type="pct"/>
            <w:shd w:val="clear" w:color="auto" w:fill="FFFFFF"/>
            <w:vAlign w:val="center"/>
          </w:tcPr>
          <w:p w:rsidR="00434172" w:rsidRPr="00FC7D46" w:rsidRDefault="00434172" w:rsidP="006101F9">
            <w:pPr>
              <w:pStyle w:val="gxdvnBangcanDeuJ"/>
            </w:pPr>
            <w:r w:rsidRPr="00FC7D46">
              <w:t>Vốn ngân sách trung ương bổ sung có mục tiêu cho địa phương</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nước ngoài, trong đó: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2.1</w:t>
            </w:r>
          </w:p>
        </w:tc>
        <w:tc>
          <w:tcPr>
            <w:tcW w:w="606" w:type="pct"/>
            <w:shd w:val="clear" w:color="auto" w:fill="FFFFFF"/>
            <w:vAlign w:val="center"/>
          </w:tcPr>
          <w:p w:rsidR="00434172" w:rsidRPr="00FC7D46" w:rsidRDefault="00434172" w:rsidP="006101F9">
            <w:pPr>
              <w:pStyle w:val="gxdvnBangcanDeuJ"/>
            </w:pPr>
            <w:r w:rsidRPr="00FC7D46">
              <w:t xml:space="preserve">Vốn đầu tư theo ngành, lĩnh vực </w:t>
            </w:r>
            <w:r w:rsidRPr="00FC7D46">
              <w:lastRenderedPageBreak/>
              <w:t>(vốn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Ngành, lĩnh vực...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2.2</w:t>
            </w:r>
          </w:p>
        </w:tc>
        <w:tc>
          <w:tcPr>
            <w:tcW w:w="606" w:type="pct"/>
            <w:shd w:val="clear" w:color="auto" w:fill="FFFFFF"/>
            <w:vAlign w:val="center"/>
          </w:tcPr>
          <w:p w:rsidR="00434172" w:rsidRPr="00FC7D46" w:rsidRDefault="00434172" w:rsidP="006101F9">
            <w:pPr>
              <w:pStyle w:val="gxdvnBangcanDeuJ"/>
            </w:pPr>
            <w:r w:rsidRPr="00FC7D46">
              <w:t>Vốn nước ngoài, trong đó: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xml:space="preserve">- Vốn nước ngoài giải ngân theo cơ chế ghi thu ghi </w:t>
            </w:r>
            <w:r w:rsidRPr="00FC7D46">
              <w:lastRenderedPageBreak/>
              <w:t>chi</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Ngành, lĩnh vực...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tài chính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xml:space="preserve">Ngành, lĩnh </w:t>
            </w:r>
            <w:r w:rsidRPr="00FC7D46">
              <w:lastRenderedPageBreak/>
              <w:t>vực...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2.3</w:t>
            </w:r>
          </w:p>
        </w:tc>
        <w:tc>
          <w:tcPr>
            <w:tcW w:w="606" w:type="pct"/>
            <w:shd w:val="clear" w:color="auto" w:fill="FFFFFF"/>
            <w:vAlign w:val="center"/>
          </w:tcPr>
          <w:p w:rsidR="00434172" w:rsidRPr="00FC7D46" w:rsidRDefault="00434172" w:rsidP="006101F9">
            <w:pPr>
              <w:pStyle w:val="gxdvnBangcanDeuJ"/>
            </w:pPr>
            <w:r w:rsidRPr="00FC7D46">
              <w:t>Vốn Chương trình mục tiêu quốc gia</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Chương trình mục tiêu quốc gia ...</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Vốn nước ngoài, trong đó: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Vốn nước ngoài giải ngân theo cơ chế ghi thu ghi chi</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 xml:space="preserve">- Vốn nước ngoài giải ngân theo cơ chế tài chính </w:t>
            </w:r>
            <w:r w:rsidRPr="00FC7D46">
              <w:lastRenderedPageBreak/>
              <w:t>trong nước</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Chương trình mục tiêu quốc gia ...</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2.4</w:t>
            </w:r>
          </w:p>
        </w:tc>
        <w:tc>
          <w:tcPr>
            <w:tcW w:w="606" w:type="pct"/>
            <w:shd w:val="clear" w:color="auto" w:fill="FFFFFF"/>
            <w:vAlign w:val="center"/>
          </w:tcPr>
          <w:p w:rsidR="00434172" w:rsidRPr="00FC7D46" w:rsidRDefault="00434172" w:rsidP="006101F9">
            <w:pPr>
              <w:pStyle w:val="gxdvnBangcanDeuJ"/>
            </w:pPr>
            <w:r w:rsidRPr="00FC7D46">
              <w:t>Vốn ngân sách trung ương bổ sung ngoài kế hoạch được giao (nếu có)</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Nguồn vốn...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Dự án...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r w:rsidRPr="00FC7D46">
              <w:t>II</w:t>
            </w:r>
          </w:p>
        </w:tc>
        <w:tc>
          <w:tcPr>
            <w:tcW w:w="606" w:type="pct"/>
            <w:shd w:val="clear" w:color="auto" w:fill="FFFFFF"/>
            <w:vAlign w:val="center"/>
          </w:tcPr>
          <w:p w:rsidR="00434172" w:rsidRPr="00FC7D46" w:rsidRDefault="00434172" w:rsidP="006101F9">
            <w:pPr>
              <w:pStyle w:val="gxdvnBangcanDeuJ"/>
            </w:pPr>
            <w:r w:rsidRPr="00FC7D46">
              <w:t>Vốn từ nguồn thu hợp pháp của cơ quan nhà nước, đơn vị sự nghiệp công lập dành để đầu tư</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Nguồn...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r w:rsidR="00434172" w:rsidRPr="00BE3221" w:rsidTr="001543E5">
        <w:trPr>
          <w:trHeight w:val="432"/>
          <w:jc w:val="center"/>
        </w:trPr>
        <w:tc>
          <w:tcPr>
            <w:tcW w:w="179" w:type="pct"/>
            <w:shd w:val="clear" w:color="auto" w:fill="FFFFFF"/>
            <w:vAlign w:val="center"/>
          </w:tcPr>
          <w:p w:rsidR="00434172" w:rsidRPr="00FC7D46" w:rsidRDefault="00434172" w:rsidP="00FE6382">
            <w:pPr>
              <w:pStyle w:val="gxdvnBangcanGiuaC"/>
            </w:pPr>
          </w:p>
        </w:tc>
        <w:tc>
          <w:tcPr>
            <w:tcW w:w="606" w:type="pct"/>
            <w:shd w:val="clear" w:color="auto" w:fill="FFFFFF"/>
            <w:vAlign w:val="center"/>
          </w:tcPr>
          <w:p w:rsidR="00434172" w:rsidRPr="00FC7D46" w:rsidRDefault="00434172" w:rsidP="006101F9">
            <w:pPr>
              <w:pStyle w:val="gxdvnBangcanDeuJ"/>
            </w:pPr>
            <w:r w:rsidRPr="00FC7D46">
              <w:t>Nguồn...</w:t>
            </w:r>
          </w:p>
        </w:tc>
        <w:tc>
          <w:tcPr>
            <w:tcW w:w="209" w:type="pct"/>
            <w:shd w:val="clear" w:color="auto" w:fill="FFFFFF"/>
            <w:vAlign w:val="center"/>
          </w:tcPr>
          <w:p w:rsidR="00434172" w:rsidRPr="00FC7D46" w:rsidRDefault="00434172" w:rsidP="00FE6382">
            <w:pPr>
              <w:pStyle w:val="gxdvnBangcanGiuaC"/>
            </w:pPr>
          </w:p>
        </w:tc>
        <w:tc>
          <w:tcPr>
            <w:tcW w:w="276"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c>
          <w:tcPr>
            <w:tcW w:w="282" w:type="pct"/>
            <w:shd w:val="clear" w:color="auto" w:fill="FFFFFF"/>
            <w:vAlign w:val="center"/>
          </w:tcPr>
          <w:p w:rsidR="00434172" w:rsidRPr="00FC7D46" w:rsidRDefault="00434172" w:rsidP="00FE6382">
            <w:pPr>
              <w:pStyle w:val="gxdvnBangcanGiuaC"/>
            </w:pPr>
          </w:p>
        </w:tc>
        <w:tc>
          <w:tcPr>
            <w:tcW w:w="215" w:type="pct"/>
            <w:shd w:val="clear" w:color="auto" w:fill="FFFFFF"/>
            <w:vAlign w:val="center"/>
          </w:tcPr>
          <w:p w:rsidR="00434172" w:rsidRPr="00FC7D46" w:rsidRDefault="00434172" w:rsidP="00FE6382">
            <w:pPr>
              <w:pStyle w:val="gxdvnBangcanGiuaC"/>
            </w:pPr>
          </w:p>
        </w:tc>
        <w:tc>
          <w:tcPr>
            <w:tcW w:w="253"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51"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40"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25" w:type="pct"/>
            <w:shd w:val="clear" w:color="auto" w:fill="FFFFFF"/>
            <w:vAlign w:val="center"/>
          </w:tcPr>
          <w:p w:rsidR="00434172" w:rsidRPr="00FC7D46" w:rsidRDefault="00434172" w:rsidP="00FE6382">
            <w:pPr>
              <w:pStyle w:val="gxdvnBangcanGiuaC"/>
            </w:pPr>
          </w:p>
        </w:tc>
        <w:tc>
          <w:tcPr>
            <w:tcW w:w="210" w:type="pct"/>
            <w:shd w:val="clear" w:color="auto" w:fill="FFFFFF"/>
            <w:vAlign w:val="center"/>
          </w:tcPr>
          <w:p w:rsidR="00434172" w:rsidRPr="00FC7D46" w:rsidRDefault="00434172" w:rsidP="00FE6382">
            <w:pPr>
              <w:pStyle w:val="gxdvnBangcanGiuaC"/>
            </w:pPr>
          </w:p>
        </w:tc>
        <w:tc>
          <w:tcPr>
            <w:tcW w:w="224" w:type="pct"/>
            <w:shd w:val="clear" w:color="auto" w:fill="FFFFFF"/>
            <w:vAlign w:val="center"/>
          </w:tcPr>
          <w:p w:rsidR="00434172" w:rsidRPr="00FC7D46" w:rsidRDefault="00434172" w:rsidP="00FE6382">
            <w:pPr>
              <w:pStyle w:val="gxdvnBangcanGiuaC"/>
            </w:pPr>
          </w:p>
        </w:tc>
        <w:tc>
          <w:tcPr>
            <w:tcW w:w="209" w:type="pct"/>
            <w:shd w:val="clear" w:color="auto" w:fill="FFFFFF"/>
            <w:vAlign w:val="center"/>
          </w:tcPr>
          <w:p w:rsidR="00434172" w:rsidRPr="00FC7D46" w:rsidRDefault="00434172" w:rsidP="00FE6382">
            <w:pPr>
              <w:pStyle w:val="gxdvnBangcanGiuaC"/>
            </w:pPr>
          </w:p>
        </w:tc>
        <w:tc>
          <w:tcPr>
            <w:tcW w:w="153" w:type="pct"/>
            <w:shd w:val="clear" w:color="auto" w:fill="FFFFFF"/>
            <w:vAlign w:val="center"/>
          </w:tcPr>
          <w:p w:rsidR="00434172" w:rsidRPr="00FC7D46" w:rsidRDefault="00434172" w:rsidP="00FE6382">
            <w:pPr>
              <w:pStyle w:val="gxdvnBangcanGiuaC"/>
            </w:pPr>
          </w:p>
        </w:tc>
      </w:tr>
    </w:tbl>
    <w:p w:rsidR="00434172" w:rsidRPr="00BE3221" w:rsidRDefault="00434172" w:rsidP="001543E5">
      <w:pPr>
        <w:adjustRightInd w:val="0"/>
        <w:snapToGrid w:val="0"/>
        <w:ind w:firstLine="720"/>
        <w:rPr>
          <w:rFonts w:ascii="Arial" w:hAnsi="Arial" w:cs="Arial"/>
          <w:sz w:val="20"/>
          <w:szCs w:val="20"/>
          <w:lang w:eastAsia="zh-CN"/>
        </w:rPr>
      </w:pPr>
    </w:p>
    <w:p w:rsidR="00FC7D46" w:rsidRPr="00FC7D46" w:rsidRDefault="00FC7D46" w:rsidP="00FC7D46">
      <w:pPr>
        <w:pStyle w:val="ANoinhannghiengdamgxdvn"/>
      </w:pPr>
      <w:r w:rsidRPr="00FC7D46">
        <w:lastRenderedPageBreak/>
        <w:t>Ghi chú:</w:t>
      </w:r>
    </w:p>
    <w:p w:rsidR="00434172" w:rsidRPr="00FC7D46" w:rsidRDefault="00434172" w:rsidP="00FC7D46">
      <w:pPr>
        <w:pStyle w:val="ANoidungcandeugxdvn"/>
      </w:pPr>
      <w:r w:rsidRPr="00FC7D46">
        <w:t>- (*) Ghi theo Quyết định đầu tư điều chỉnh cuối cùng.</w:t>
      </w:r>
    </w:p>
    <w:p w:rsidR="00434172" w:rsidRPr="00FC7D46" w:rsidRDefault="00434172" w:rsidP="00FC7D46">
      <w:pPr>
        <w:pStyle w:val="ANoidungcandeugxdvn"/>
      </w:pPr>
      <w:r w:rsidRPr="00FC7D46">
        <w:t>Vốn ngân sách trung ương bổ sung ngoài kế hoạch được giao là vốn bổ sung từ nguồn dự phòng, tăng thu...</w:t>
      </w:r>
    </w:p>
    <w:p w:rsidR="00434172" w:rsidRPr="00BE3221" w:rsidRDefault="00434172" w:rsidP="001543E5">
      <w:pPr>
        <w:adjustRightInd w:val="0"/>
        <w:snapToGrid w:val="0"/>
        <w:ind w:firstLine="720"/>
        <w:rPr>
          <w:rFonts w:ascii="Arial" w:hAnsi="Arial" w:cs="Arial"/>
          <w:sz w:val="20"/>
          <w:szCs w:val="20"/>
          <w:lang w:eastAsia="zh-CN"/>
        </w:rPr>
      </w:pPr>
    </w:p>
    <w:tbl>
      <w:tblPr>
        <w:tblW w:w="0" w:type="auto"/>
        <w:jc w:val="center"/>
        <w:tblLook w:val="04A0" w:firstRow="1" w:lastRow="0" w:firstColumn="1" w:lastColumn="0" w:noHBand="0" w:noVBand="1"/>
      </w:tblPr>
      <w:tblGrid>
        <w:gridCol w:w="7088"/>
        <w:gridCol w:w="6790"/>
      </w:tblGrid>
      <w:tr w:rsidR="00434172" w:rsidRPr="005F0B00" w:rsidTr="001543E5">
        <w:trPr>
          <w:jc w:val="center"/>
        </w:trPr>
        <w:tc>
          <w:tcPr>
            <w:tcW w:w="7088" w:type="dxa"/>
            <w:shd w:val="clear" w:color="auto" w:fill="auto"/>
          </w:tcPr>
          <w:p w:rsidR="00434172" w:rsidRPr="005F0B00" w:rsidRDefault="00434172" w:rsidP="005F0B00">
            <w:pPr>
              <w:pStyle w:val="ANoidungcangiuadam14"/>
            </w:pPr>
          </w:p>
        </w:tc>
        <w:tc>
          <w:tcPr>
            <w:tcW w:w="6790" w:type="dxa"/>
            <w:shd w:val="clear" w:color="auto" w:fill="auto"/>
          </w:tcPr>
          <w:p w:rsidR="00434172" w:rsidRPr="005F0B00" w:rsidRDefault="00434172" w:rsidP="005F0B00">
            <w:pPr>
              <w:pStyle w:val="ASoNgaythanggxdvn"/>
            </w:pPr>
            <w:r w:rsidRPr="005F0B00">
              <w:t>.... ngày... tháng... năm ...</w:t>
            </w:r>
          </w:p>
          <w:p w:rsidR="00434172" w:rsidRPr="005F0B00" w:rsidRDefault="00434172" w:rsidP="005F0B00">
            <w:pPr>
              <w:pStyle w:val="ANoidungcangiuadam14"/>
            </w:pPr>
            <w:r w:rsidRPr="005F0B00">
              <w:t>LÃNH ĐẠO ĐƠN VỊ</w:t>
            </w:r>
          </w:p>
          <w:p w:rsidR="00434172" w:rsidRPr="005F0B00" w:rsidRDefault="00434172" w:rsidP="005F0B00">
            <w:pPr>
              <w:pStyle w:val="ANoidungcangiuanghieng"/>
            </w:pPr>
            <w:r w:rsidRPr="005F0B00">
              <w:t>(Ký, ghi rõ họ tên, chức vụ và đóng dấu)</w:t>
            </w:r>
          </w:p>
        </w:tc>
      </w:tr>
    </w:tbl>
    <w:p w:rsidR="00434172" w:rsidRPr="00BE3221" w:rsidRDefault="00434172" w:rsidP="001543E5">
      <w:pPr>
        <w:pStyle w:val="Vnbnnidung60"/>
        <w:adjustRightInd w:val="0"/>
        <w:snapToGrid w:val="0"/>
        <w:spacing w:after="120"/>
        <w:ind w:firstLine="720"/>
        <w:rPr>
          <w:rStyle w:val="Vnbnnidung6"/>
          <w:rFonts w:ascii="Arial" w:hAnsi="Arial" w:cs="Arial"/>
          <w:i/>
          <w:iCs/>
          <w:sz w:val="20"/>
          <w:szCs w:val="20"/>
          <w:lang w:eastAsia="vi-VN"/>
        </w:rPr>
      </w:pPr>
    </w:p>
    <w:p w:rsidR="00434172" w:rsidRPr="00BE3221" w:rsidRDefault="00434172" w:rsidP="001543E5">
      <w:pPr>
        <w:pStyle w:val="Vnbnnidung60"/>
        <w:adjustRightInd w:val="0"/>
        <w:snapToGrid w:val="0"/>
        <w:spacing w:after="120"/>
        <w:ind w:firstLine="720"/>
        <w:rPr>
          <w:rStyle w:val="Vnbnnidung6"/>
          <w:rFonts w:ascii="Arial" w:hAnsi="Arial" w:cs="Arial"/>
          <w:i/>
          <w:iCs/>
          <w:sz w:val="20"/>
          <w:szCs w:val="20"/>
          <w:lang w:eastAsia="vi-VN"/>
        </w:rPr>
      </w:pPr>
    </w:p>
    <w:p w:rsidR="00434172" w:rsidRPr="00BE3221" w:rsidRDefault="00434172" w:rsidP="001543E5">
      <w:pPr>
        <w:pStyle w:val="Vnbnnidung60"/>
        <w:adjustRightInd w:val="0"/>
        <w:snapToGrid w:val="0"/>
        <w:spacing w:after="120"/>
        <w:ind w:firstLine="720"/>
        <w:rPr>
          <w:rFonts w:ascii="Arial" w:hAnsi="Arial" w:cs="Arial"/>
          <w:sz w:val="20"/>
          <w:szCs w:val="20"/>
        </w:rPr>
        <w:sectPr w:rsidR="00434172" w:rsidRPr="00BE3221" w:rsidSect="001543E5">
          <w:pgSz w:w="16840" w:h="11909" w:orient="landscape"/>
          <w:pgMar w:top="1440" w:right="1440" w:bottom="1440" w:left="1440" w:header="0" w:footer="3" w:gutter="0"/>
          <w:cols w:space="720"/>
          <w:noEndnote/>
          <w:docGrid w:linePitch="360"/>
        </w:sectPr>
      </w:pPr>
    </w:p>
    <w:p w:rsidR="00434172" w:rsidRPr="00FB5783" w:rsidRDefault="00434172" w:rsidP="00DE69B5">
      <w:pPr>
        <w:pStyle w:val="Heading1MauGXD"/>
        <w:rPr>
          <w:rStyle w:val="Vnbnnidung5"/>
          <w:sz w:val="28"/>
          <w:szCs w:val="28"/>
        </w:rPr>
      </w:pPr>
      <w:r w:rsidRPr="00FB5783">
        <w:rPr>
          <w:rStyle w:val="Vnbnnidung5"/>
          <w:sz w:val="28"/>
          <w:szCs w:val="28"/>
        </w:rPr>
        <w:lastRenderedPageBreak/>
        <w:t>Mẫu số 02.nn/PB</w:t>
      </w:r>
    </w:p>
    <w:tbl>
      <w:tblPr>
        <w:tblW w:w="0" w:type="auto"/>
        <w:jc w:val="center"/>
        <w:tblLook w:val="04A0" w:firstRow="1" w:lastRow="0" w:firstColumn="1" w:lastColumn="0" w:noHBand="0" w:noVBand="1"/>
      </w:tblPr>
      <w:tblGrid>
        <w:gridCol w:w="4760"/>
        <w:gridCol w:w="9180"/>
      </w:tblGrid>
      <w:tr w:rsidR="00434172" w:rsidRPr="008E5708" w:rsidTr="001543E5">
        <w:trPr>
          <w:trHeight w:val="291"/>
          <w:jc w:val="center"/>
        </w:trPr>
        <w:tc>
          <w:tcPr>
            <w:tcW w:w="4760" w:type="dxa"/>
            <w:shd w:val="clear" w:color="auto" w:fill="auto"/>
          </w:tcPr>
          <w:p w:rsidR="00434172" w:rsidRPr="008E5708" w:rsidRDefault="00434172" w:rsidP="006101F9">
            <w:pPr>
              <w:pStyle w:val="ANoidungcangiuadam14"/>
            </w:pPr>
            <w:r w:rsidRPr="008E5708">
              <w:t>CƠ QUAN BÁO CÁO</w:t>
            </w:r>
          </w:p>
          <w:p w:rsidR="00434172" w:rsidRPr="008E5708" w:rsidRDefault="00434172" w:rsidP="001543E5">
            <w:pPr>
              <w:adjustRightInd w:val="0"/>
              <w:snapToGrid w:val="0"/>
              <w:ind w:left="27" w:hanging="27"/>
              <w:jc w:val="center"/>
              <w:rPr>
                <w:rFonts w:ascii="Arial" w:hAnsi="Arial" w:cs="Arial"/>
                <w:sz w:val="20"/>
                <w:szCs w:val="20"/>
                <w:vertAlign w:val="superscript"/>
                <w:lang w:eastAsia="zh-CN"/>
              </w:rPr>
            </w:pPr>
            <w:r w:rsidRPr="008E5708">
              <w:rPr>
                <w:rFonts w:ascii="Arial" w:hAnsi="Arial" w:cs="Arial"/>
                <w:sz w:val="20"/>
                <w:szCs w:val="20"/>
                <w:vertAlign w:val="superscript"/>
                <w:lang w:eastAsia="zh-CN"/>
              </w:rPr>
              <w:t>__________</w:t>
            </w:r>
          </w:p>
        </w:tc>
        <w:tc>
          <w:tcPr>
            <w:tcW w:w="9180" w:type="dxa"/>
            <w:shd w:val="clear" w:color="auto" w:fill="auto"/>
          </w:tcPr>
          <w:p w:rsidR="00434172" w:rsidRPr="008E5708" w:rsidRDefault="00434172" w:rsidP="001543E5">
            <w:pPr>
              <w:adjustRightInd w:val="0"/>
              <w:snapToGrid w:val="0"/>
              <w:spacing w:after="120"/>
              <w:rPr>
                <w:rFonts w:ascii="Arial" w:hAnsi="Arial" w:cs="Arial"/>
                <w:sz w:val="20"/>
                <w:szCs w:val="20"/>
                <w:lang w:eastAsia="zh-CN"/>
              </w:rPr>
            </w:pPr>
          </w:p>
        </w:tc>
      </w:tr>
    </w:tbl>
    <w:p w:rsidR="00434172" w:rsidRPr="00BE3221" w:rsidRDefault="00434172" w:rsidP="001543E5">
      <w:pPr>
        <w:adjustRightInd w:val="0"/>
        <w:snapToGrid w:val="0"/>
        <w:jc w:val="center"/>
        <w:rPr>
          <w:rStyle w:val="Vnbnnidung6"/>
          <w:rFonts w:ascii="Arial" w:hAnsi="Arial" w:cs="Arial"/>
          <w:b/>
          <w:bCs/>
          <w:sz w:val="20"/>
          <w:szCs w:val="20"/>
        </w:rPr>
      </w:pPr>
    </w:p>
    <w:p w:rsidR="00434172" w:rsidRPr="00BE3221" w:rsidRDefault="00434172" w:rsidP="001543E5">
      <w:pPr>
        <w:adjustRightInd w:val="0"/>
        <w:snapToGrid w:val="0"/>
        <w:jc w:val="center"/>
        <w:rPr>
          <w:rStyle w:val="Vnbnnidung6"/>
          <w:rFonts w:ascii="Arial" w:hAnsi="Arial" w:cs="Arial"/>
          <w:b/>
          <w:bCs/>
          <w:sz w:val="20"/>
          <w:szCs w:val="20"/>
        </w:rPr>
      </w:pPr>
    </w:p>
    <w:p w:rsidR="00434172" w:rsidRPr="00DE1264" w:rsidRDefault="00434172" w:rsidP="006101F9">
      <w:pPr>
        <w:pStyle w:val="ANoidungcangiuadam14"/>
      </w:pPr>
      <w:r w:rsidRPr="00DE1264">
        <w:t>PHÂN BỔ CHI TIẾT KẾ HOẠCH ĐẦU TƯ CÔNG ĐIỀU CHỈNH</w:t>
      </w:r>
    </w:p>
    <w:p w:rsidR="00434172" w:rsidRPr="00DE1264" w:rsidRDefault="00434172" w:rsidP="006101F9">
      <w:pPr>
        <w:pStyle w:val="ANoidungcangiuadam14"/>
      </w:pPr>
      <w:r w:rsidRPr="00DE1264">
        <w:t>NĂM...</w:t>
      </w:r>
    </w:p>
    <w:p w:rsidR="00434172" w:rsidRPr="007F61B1" w:rsidRDefault="00434172" w:rsidP="008D7504">
      <w:pPr>
        <w:pStyle w:val="ANoidungcangiuanghieng"/>
      </w:pPr>
      <w:r w:rsidRPr="007F61B1">
        <w:t>(Kèm theo công văn số... ngày... tháng... năm... của ...)</w:t>
      </w:r>
    </w:p>
    <w:p w:rsidR="00434172" w:rsidRPr="007F61B1" w:rsidRDefault="00434172" w:rsidP="001543E5">
      <w:pPr>
        <w:adjustRightInd w:val="0"/>
        <w:snapToGrid w:val="0"/>
        <w:jc w:val="center"/>
        <w:rPr>
          <w:rFonts w:ascii="Arial" w:hAnsi="Arial" w:cs="Arial"/>
          <w:sz w:val="20"/>
          <w:szCs w:val="20"/>
          <w:lang w:val="fr-FR" w:eastAsia="zh-CN"/>
        </w:rPr>
      </w:pPr>
    </w:p>
    <w:p w:rsidR="00434172" w:rsidRPr="00BE3221" w:rsidRDefault="00434172" w:rsidP="001543E5">
      <w:pPr>
        <w:adjustRightInd w:val="0"/>
        <w:snapToGrid w:val="0"/>
        <w:spacing w:after="120"/>
        <w:ind w:firstLine="720"/>
        <w:jc w:val="right"/>
        <w:rPr>
          <w:rFonts w:ascii="Arial" w:hAnsi="Arial" w:cs="Arial"/>
          <w:i/>
          <w:sz w:val="20"/>
          <w:szCs w:val="20"/>
          <w:lang w:eastAsia="zh-CN"/>
        </w:rPr>
      </w:pPr>
      <w:r w:rsidRPr="00BE3221">
        <w:rPr>
          <w:rFonts w:ascii="Arial" w:hAnsi="Arial" w:cs="Arial"/>
          <w:i/>
          <w:sz w:val="20"/>
          <w:szCs w:val="20"/>
          <w:lang w:eastAsia="zh-CN"/>
        </w:rPr>
        <w:t>Đơn vị: triệu đồng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4"/>
        <w:gridCol w:w="1910"/>
        <w:gridCol w:w="541"/>
        <w:gridCol w:w="717"/>
        <w:gridCol w:w="397"/>
        <w:gridCol w:w="731"/>
        <w:gridCol w:w="611"/>
        <w:gridCol w:w="657"/>
        <w:gridCol w:w="544"/>
        <w:gridCol w:w="628"/>
        <w:gridCol w:w="624"/>
        <w:gridCol w:w="624"/>
        <w:gridCol w:w="544"/>
        <w:gridCol w:w="580"/>
        <w:gridCol w:w="691"/>
        <w:gridCol w:w="584"/>
        <w:gridCol w:w="584"/>
        <w:gridCol w:w="544"/>
        <w:gridCol w:w="580"/>
        <w:gridCol w:w="691"/>
        <w:gridCol w:w="704"/>
      </w:tblGrid>
      <w:tr w:rsidR="00434172" w:rsidRPr="00FE6382" w:rsidTr="001543E5">
        <w:trPr>
          <w:trHeight w:val="432"/>
          <w:jc w:val="center"/>
        </w:trPr>
        <w:tc>
          <w:tcPr>
            <w:tcW w:w="128" w:type="pct"/>
            <w:vMerge w:val="restart"/>
            <w:shd w:val="clear" w:color="auto" w:fill="FFFFFF"/>
            <w:vAlign w:val="center"/>
          </w:tcPr>
          <w:p w:rsidR="00434172" w:rsidRPr="00FE6382" w:rsidRDefault="00434172" w:rsidP="00FE6382">
            <w:pPr>
              <w:pStyle w:val="gxdvnTieudeBang"/>
            </w:pPr>
            <w:r w:rsidRPr="00FE6382">
              <w:t>STT</w:t>
            </w:r>
          </w:p>
        </w:tc>
        <w:tc>
          <w:tcPr>
            <w:tcW w:w="1063" w:type="pct"/>
            <w:vMerge w:val="restart"/>
            <w:shd w:val="clear" w:color="auto" w:fill="FFFFFF"/>
            <w:vAlign w:val="center"/>
          </w:tcPr>
          <w:p w:rsidR="00434172" w:rsidRPr="00FE6382" w:rsidRDefault="00434172" w:rsidP="00FE6382">
            <w:pPr>
              <w:pStyle w:val="gxdvnTieudeBang"/>
            </w:pPr>
            <w:r w:rsidRPr="00FE6382">
              <w:t>Nội dung</w:t>
            </w:r>
          </w:p>
        </w:tc>
        <w:tc>
          <w:tcPr>
            <w:tcW w:w="181" w:type="pct"/>
            <w:vMerge w:val="restart"/>
            <w:shd w:val="clear" w:color="auto" w:fill="FFFFFF"/>
            <w:vAlign w:val="center"/>
          </w:tcPr>
          <w:p w:rsidR="00434172" w:rsidRPr="00FE6382" w:rsidRDefault="00434172" w:rsidP="00FE6382">
            <w:pPr>
              <w:pStyle w:val="gxdvnTieudeBang"/>
            </w:pPr>
            <w:r w:rsidRPr="00FE6382">
              <w:t>Địa điểm xây dựng</w:t>
            </w:r>
          </w:p>
        </w:tc>
        <w:tc>
          <w:tcPr>
            <w:tcW w:w="180" w:type="pct"/>
            <w:vMerge w:val="restart"/>
            <w:shd w:val="clear" w:color="auto" w:fill="FFFFFF"/>
            <w:vAlign w:val="center"/>
          </w:tcPr>
          <w:p w:rsidR="00434172" w:rsidRPr="00FE6382" w:rsidRDefault="00434172" w:rsidP="00FE6382">
            <w:pPr>
              <w:pStyle w:val="gxdvnTieudeBang"/>
            </w:pPr>
            <w:r w:rsidRPr="00FE6382">
              <w:t>Địa điểm mở tài khoản của dự án (chi tiết đến quận, huyện)</w:t>
            </w:r>
          </w:p>
        </w:tc>
        <w:tc>
          <w:tcPr>
            <w:tcW w:w="191" w:type="pct"/>
            <w:vMerge w:val="restart"/>
            <w:shd w:val="clear" w:color="auto" w:fill="FFFFFF"/>
            <w:vAlign w:val="center"/>
          </w:tcPr>
          <w:p w:rsidR="00434172" w:rsidRPr="00FE6382" w:rsidRDefault="00434172" w:rsidP="00FE6382">
            <w:pPr>
              <w:pStyle w:val="gxdvnTieudeBang"/>
            </w:pPr>
            <w:r w:rsidRPr="00FE6382">
              <w:t>Mã số dự án đầu tư</w:t>
            </w:r>
          </w:p>
        </w:tc>
        <w:tc>
          <w:tcPr>
            <w:tcW w:w="192" w:type="pct"/>
            <w:vMerge w:val="restart"/>
            <w:shd w:val="clear" w:color="auto" w:fill="FFFFFF"/>
            <w:vAlign w:val="center"/>
          </w:tcPr>
          <w:p w:rsidR="00434172" w:rsidRPr="00FE6382" w:rsidRDefault="00434172" w:rsidP="00FE6382">
            <w:pPr>
              <w:pStyle w:val="gxdvnTieudeBang"/>
            </w:pPr>
            <w:r w:rsidRPr="00FE6382">
              <w:t>Mã ngành kinh tế (loại, khoản)</w:t>
            </w:r>
          </w:p>
        </w:tc>
        <w:tc>
          <w:tcPr>
            <w:tcW w:w="192" w:type="pct"/>
            <w:vMerge w:val="restart"/>
            <w:shd w:val="clear" w:color="auto" w:fill="FFFFFF"/>
            <w:vAlign w:val="center"/>
          </w:tcPr>
          <w:p w:rsidR="00434172" w:rsidRPr="00FE6382" w:rsidRDefault="00434172" w:rsidP="00FE6382">
            <w:pPr>
              <w:pStyle w:val="gxdvnTieudeBang"/>
            </w:pPr>
            <w:r w:rsidRPr="00FE6382">
              <w:t>Thời gian khởi công và hoàn thành</w:t>
            </w:r>
          </w:p>
        </w:tc>
        <w:tc>
          <w:tcPr>
            <w:tcW w:w="688" w:type="pct"/>
            <w:gridSpan w:val="3"/>
            <w:shd w:val="clear" w:color="auto" w:fill="FFFFFF"/>
            <w:vAlign w:val="center"/>
          </w:tcPr>
          <w:p w:rsidR="00434172" w:rsidRPr="00FE6382" w:rsidRDefault="00434172" w:rsidP="00FE6382">
            <w:pPr>
              <w:pStyle w:val="gxdvnTieudeBang"/>
            </w:pPr>
            <w:r w:rsidRPr="00FE6382">
              <w:t>Quyết định đầu tư dự án (*)</w:t>
            </w:r>
          </w:p>
        </w:tc>
        <w:tc>
          <w:tcPr>
            <w:tcW w:w="269" w:type="pct"/>
            <w:vMerge w:val="restart"/>
            <w:shd w:val="clear" w:color="auto" w:fill="FFFFFF"/>
            <w:vAlign w:val="center"/>
          </w:tcPr>
          <w:p w:rsidR="00434172" w:rsidRPr="00FE6382" w:rsidRDefault="00434172" w:rsidP="00FE6382">
            <w:pPr>
              <w:pStyle w:val="gxdvnTieudeBang"/>
            </w:pPr>
            <w:r w:rsidRPr="00FE6382">
              <w:t>Kế hoạch vốn đầu tư công trung hạn giai đoạn 20...-20...</w:t>
            </w:r>
          </w:p>
        </w:tc>
        <w:tc>
          <w:tcPr>
            <w:tcW w:w="264" w:type="pct"/>
            <w:vMerge w:val="restart"/>
            <w:shd w:val="clear" w:color="auto" w:fill="FFFFFF"/>
            <w:vAlign w:val="center"/>
          </w:tcPr>
          <w:p w:rsidR="00434172" w:rsidRPr="00FE6382" w:rsidRDefault="00434172" w:rsidP="00FE6382">
            <w:pPr>
              <w:pStyle w:val="gxdvnTieudeBang"/>
            </w:pPr>
            <w:r w:rsidRPr="00FE6382">
              <w:t>Vốn đã thanh toán từ khởi công đến hết kế hoạch năm trước</w:t>
            </w:r>
          </w:p>
        </w:tc>
        <w:tc>
          <w:tcPr>
            <w:tcW w:w="536" w:type="pct"/>
            <w:gridSpan w:val="3"/>
            <w:shd w:val="clear" w:color="auto" w:fill="FFFFFF"/>
            <w:vAlign w:val="center"/>
          </w:tcPr>
          <w:p w:rsidR="00434172" w:rsidRPr="00FE6382" w:rsidRDefault="00434172" w:rsidP="00FE6382">
            <w:pPr>
              <w:pStyle w:val="gxdvnTieudeBang"/>
            </w:pPr>
            <w:r w:rsidRPr="00FE6382">
              <w:t>Kế hoạch vốn đầu tư năm...</w:t>
            </w:r>
          </w:p>
        </w:tc>
        <w:tc>
          <w:tcPr>
            <w:tcW w:w="158" w:type="pct"/>
            <w:vMerge w:val="restart"/>
            <w:shd w:val="clear" w:color="auto" w:fill="FFFFFF"/>
            <w:vAlign w:val="center"/>
          </w:tcPr>
          <w:p w:rsidR="00434172" w:rsidRPr="00FE6382" w:rsidRDefault="00434172" w:rsidP="00FE6382">
            <w:pPr>
              <w:pStyle w:val="gxdvnTieudeBang"/>
            </w:pPr>
            <w:r w:rsidRPr="00FE6382">
              <w:t>Điều chỉnh tăng</w:t>
            </w:r>
          </w:p>
        </w:tc>
        <w:tc>
          <w:tcPr>
            <w:tcW w:w="157" w:type="pct"/>
            <w:vMerge w:val="restart"/>
            <w:shd w:val="clear" w:color="auto" w:fill="FFFFFF"/>
            <w:vAlign w:val="center"/>
          </w:tcPr>
          <w:p w:rsidR="00434172" w:rsidRPr="00FE6382" w:rsidRDefault="00434172" w:rsidP="00FE6382">
            <w:pPr>
              <w:pStyle w:val="gxdvnTieudeBang"/>
            </w:pPr>
            <w:r w:rsidRPr="00FE6382">
              <w:t>Điều chỉnh giảm</w:t>
            </w:r>
          </w:p>
        </w:tc>
        <w:tc>
          <w:tcPr>
            <w:tcW w:w="531" w:type="pct"/>
            <w:gridSpan w:val="3"/>
            <w:shd w:val="clear" w:color="auto" w:fill="FFFFFF"/>
            <w:vAlign w:val="center"/>
          </w:tcPr>
          <w:p w:rsidR="00434172" w:rsidRPr="00FE6382" w:rsidRDefault="00434172" w:rsidP="00FE6382">
            <w:pPr>
              <w:pStyle w:val="gxdvnTieudeBang"/>
            </w:pPr>
            <w:r w:rsidRPr="00FE6382">
              <w:t>Kế hoạch vốn đầu tư sau điều chỉnh năm...</w:t>
            </w:r>
          </w:p>
        </w:tc>
        <w:tc>
          <w:tcPr>
            <w:tcW w:w="269" w:type="pct"/>
            <w:vMerge w:val="restart"/>
            <w:shd w:val="clear" w:color="auto" w:fill="FFFFFF"/>
            <w:vAlign w:val="center"/>
          </w:tcPr>
          <w:p w:rsidR="00434172" w:rsidRPr="00FE6382" w:rsidRDefault="00434172" w:rsidP="00FE6382">
            <w:pPr>
              <w:pStyle w:val="gxdvnTieudeBang"/>
            </w:pPr>
            <w:r w:rsidRPr="00FE6382">
              <w:t>Kế hoạch chi ngoại tệ năm ... (Quy ra USD)</w:t>
            </w:r>
          </w:p>
        </w:tc>
      </w:tr>
      <w:tr w:rsidR="00434172" w:rsidRPr="00FE6382" w:rsidTr="001543E5">
        <w:trPr>
          <w:trHeight w:val="432"/>
          <w:jc w:val="center"/>
        </w:trPr>
        <w:tc>
          <w:tcPr>
            <w:tcW w:w="128" w:type="pct"/>
            <w:vMerge/>
            <w:shd w:val="clear" w:color="auto" w:fill="FFFFFF"/>
            <w:vAlign w:val="center"/>
          </w:tcPr>
          <w:p w:rsidR="00434172" w:rsidRPr="00FE6382" w:rsidRDefault="00434172" w:rsidP="00FE6382">
            <w:pPr>
              <w:pStyle w:val="gxdvnTieudeBang"/>
            </w:pPr>
          </w:p>
        </w:tc>
        <w:tc>
          <w:tcPr>
            <w:tcW w:w="1063" w:type="pct"/>
            <w:vMerge/>
            <w:shd w:val="clear" w:color="auto" w:fill="FFFFFF"/>
            <w:vAlign w:val="center"/>
          </w:tcPr>
          <w:p w:rsidR="00434172" w:rsidRPr="00FE6382" w:rsidRDefault="00434172" w:rsidP="00FE6382">
            <w:pPr>
              <w:pStyle w:val="gxdvnBangcanGiuaC"/>
            </w:pPr>
          </w:p>
        </w:tc>
        <w:tc>
          <w:tcPr>
            <w:tcW w:w="181" w:type="pct"/>
            <w:vMerge/>
            <w:shd w:val="clear" w:color="auto" w:fill="FFFFFF"/>
            <w:vAlign w:val="center"/>
          </w:tcPr>
          <w:p w:rsidR="00434172" w:rsidRPr="00FE6382" w:rsidRDefault="00434172" w:rsidP="00FE6382">
            <w:pPr>
              <w:pStyle w:val="gxdvnTieudeBang"/>
            </w:pPr>
          </w:p>
        </w:tc>
        <w:tc>
          <w:tcPr>
            <w:tcW w:w="180" w:type="pct"/>
            <w:vMerge/>
            <w:shd w:val="clear" w:color="auto" w:fill="FFFFFF"/>
            <w:vAlign w:val="center"/>
          </w:tcPr>
          <w:p w:rsidR="00434172" w:rsidRPr="00FE6382" w:rsidRDefault="00434172" w:rsidP="00FE6382">
            <w:pPr>
              <w:pStyle w:val="gxdvnTieudeBang"/>
            </w:pPr>
          </w:p>
        </w:tc>
        <w:tc>
          <w:tcPr>
            <w:tcW w:w="191" w:type="pct"/>
            <w:vMerge/>
            <w:shd w:val="clear" w:color="auto" w:fill="FFFFFF"/>
            <w:vAlign w:val="center"/>
          </w:tcPr>
          <w:p w:rsidR="00434172" w:rsidRPr="00FE6382" w:rsidRDefault="00434172" w:rsidP="00FE6382">
            <w:pPr>
              <w:pStyle w:val="gxdvnTieudeBang"/>
            </w:pPr>
          </w:p>
        </w:tc>
        <w:tc>
          <w:tcPr>
            <w:tcW w:w="192" w:type="pct"/>
            <w:vMerge/>
            <w:shd w:val="clear" w:color="auto" w:fill="FFFFFF"/>
            <w:vAlign w:val="center"/>
          </w:tcPr>
          <w:p w:rsidR="00434172" w:rsidRPr="00FE6382" w:rsidRDefault="00434172" w:rsidP="00FE6382">
            <w:pPr>
              <w:pStyle w:val="gxdvnTieudeBang"/>
            </w:pPr>
          </w:p>
        </w:tc>
        <w:tc>
          <w:tcPr>
            <w:tcW w:w="192" w:type="pct"/>
            <w:vMerge/>
            <w:shd w:val="clear" w:color="auto" w:fill="FFFFFF"/>
            <w:vAlign w:val="center"/>
          </w:tcPr>
          <w:p w:rsidR="00434172" w:rsidRPr="00FE6382" w:rsidRDefault="00434172" w:rsidP="00FE6382">
            <w:pPr>
              <w:pStyle w:val="gxdvnTieudeBang"/>
            </w:pPr>
          </w:p>
        </w:tc>
        <w:tc>
          <w:tcPr>
            <w:tcW w:w="203" w:type="pct"/>
            <w:vMerge w:val="restart"/>
            <w:shd w:val="clear" w:color="auto" w:fill="FFFFFF"/>
            <w:vAlign w:val="center"/>
          </w:tcPr>
          <w:p w:rsidR="00434172" w:rsidRPr="00FE6382" w:rsidRDefault="00434172" w:rsidP="00FE6382">
            <w:pPr>
              <w:pStyle w:val="gxdvnTieudeBang"/>
            </w:pPr>
            <w:r w:rsidRPr="00FE6382">
              <w:t>Số, ngày, tháng, năm</w:t>
            </w:r>
          </w:p>
        </w:tc>
        <w:tc>
          <w:tcPr>
            <w:tcW w:w="485" w:type="pct"/>
            <w:gridSpan w:val="2"/>
            <w:shd w:val="clear" w:color="auto" w:fill="FFFFFF"/>
            <w:vAlign w:val="center"/>
          </w:tcPr>
          <w:p w:rsidR="00434172" w:rsidRPr="00FE6382" w:rsidRDefault="00434172" w:rsidP="00FE6382">
            <w:pPr>
              <w:pStyle w:val="gxdvnTieudeBang"/>
            </w:pPr>
            <w:r w:rsidRPr="00FE6382">
              <w:t>Tổng mức vốn đầu tư</w:t>
            </w:r>
          </w:p>
        </w:tc>
        <w:tc>
          <w:tcPr>
            <w:tcW w:w="269" w:type="pct"/>
            <w:vMerge/>
            <w:shd w:val="clear" w:color="auto" w:fill="FFFFFF"/>
            <w:vAlign w:val="center"/>
          </w:tcPr>
          <w:p w:rsidR="00434172" w:rsidRPr="00FE6382" w:rsidRDefault="00434172" w:rsidP="00FE6382">
            <w:pPr>
              <w:pStyle w:val="gxdvnTieudeBang"/>
            </w:pPr>
          </w:p>
        </w:tc>
        <w:tc>
          <w:tcPr>
            <w:tcW w:w="264" w:type="pct"/>
            <w:vMerge/>
            <w:shd w:val="clear" w:color="auto" w:fill="FFFFFF"/>
            <w:vAlign w:val="center"/>
          </w:tcPr>
          <w:p w:rsidR="00434172" w:rsidRPr="00FE6382" w:rsidRDefault="00434172" w:rsidP="00FE6382">
            <w:pPr>
              <w:pStyle w:val="gxdvnTieudeBang"/>
            </w:pPr>
          </w:p>
        </w:tc>
        <w:tc>
          <w:tcPr>
            <w:tcW w:w="197" w:type="pct"/>
            <w:vMerge w:val="restart"/>
            <w:shd w:val="clear" w:color="auto" w:fill="FFFFFF"/>
            <w:vAlign w:val="center"/>
          </w:tcPr>
          <w:p w:rsidR="00434172" w:rsidRPr="00FE6382" w:rsidRDefault="00434172" w:rsidP="00FE6382">
            <w:pPr>
              <w:pStyle w:val="gxdvnTieudeBang"/>
            </w:pPr>
            <w:r w:rsidRPr="00FE6382">
              <w:t>Tổng sổ</w:t>
            </w:r>
          </w:p>
        </w:tc>
        <w:tc>
          <w:tcPr>
            <w:tcW w:w="338" w:type="pct"/>
            <w:gridSpan w:val="2"/>
            <w:shd w:val="clear" w:color="auto" w:fill="FFFFFF"/>
            <w:vAlign w:val="center"/>
          </w:tcPr>
          <w:p w:rsidR="00434172" w:rsidRPr="00FE6382" w:rsidRDefault="00434172" w:rsidP="00FE6382">
            <w:pPr>
              <w:pStyle w:val="gxdvnTieudeBang"/>
            </w:pPr>
            <w:r w:rsidRPr="00FE6382">
              <w:t>Trong đó</w:t>
            </w:r>
          </w:p>
        </w:tc>
        <w:tc>
          <w:tcPr>
            <w:tcW w:w="158" w:type="pct"/>
            <w:vMerge/>
            <w:shd w:val="clear" w:color="auto" w:fill="FFFFFF"/>
            <w:vAlign w:val="center"/>
          </w:tcPr>
          <w:p w:rsidR="00434172" w:rsidRPr="00FE6382" w:rsidRDefault="00434172" w:rsidP="00FE6382">
            <w:pPr>
              <w:pStyle w:val="gxdvnTieudeBang"/>
            </w:pPr>
          </w:p>
        </w:tc>
        <w:tc>
          <w:tcPr>
            <w:tcW w:w="157" w:type="pct"/>
            <w:vMerge/>
            <w:shd w:val="clear" w:color="auto" w:fill="FFFFFF"/>
            <w:vAlign w:val="center"/>
          </w:tcPr>
          <w:p w:rsidR="00434172" w:rsidRPr="00FE6382" w:rsidRDefault="00434172" w:rsidP="00FE6382">
            <w:pPr>
              <w:pStyle w:val="gxdvnTieudeBang"/>
            </w:pPr>
          </w:p>
        </w:tc>
        <w:tc>
          <w:tcPr>
            <w:tcW w:w="196" w:type="pct"/>
            <w:vMerge w:val="restart"/>
            <w:shd w:val="clear" w:color="auto" w:fill="FFFFFF"/>
            <w:vAlign w:val="center"/>
          </w:tcPr>
          <w:p w:rsidR="00434172" w:rsidRPr="00FE6382" w:rsidRDefault="00434172" w:rsidP="00FE6382">
            <w:pPr>
              <w:pStyle w:val="gxdvnTieudeBang"/>
            </w:pPr>
            <w:r w:rsidRPr="00FE6382">
              <w:t>Tổng số</w:t>
            </w:r>
          </w:p>
        </w:tc>
        <w:tc>
          <w:tcPr>
            <w:tcW w:w="335" w:type="pct"/>
            <w:gridSpan w:val="2"/>
            <w:shd w:val="clear" w:color="auto" w:fill="FFFFFF"/>
            <w:vAlign w:val="center"/>
          </w:tcPr>
          <w:p w:rsidR="00434172" w:rsidRPr="00FE6382" w:rsidRDefault="00434172" w:rsidP="00FE6382">
            <w:pPr>
              <w:pStyle w:val="gxdvnTieudeBang"/>
            </w:pPr>
            <w:r w:rsidRPr="00FE6382">
              <w:t>Trong đó</w:t>
            </w:r>
          </w:p>
        </w:tc>
        <w:tc>
          <w:tcPr>
            <w:tcW w:w="269" w:type="pct"/>
            <w:vMerge/>
            <w:shd w:val="clear" w:color="auto" w:fill="FFFFFF"/>
            <w:vAlign w:val="center"/>
          </w:tcPr>
          <w:p w:rsidR="00434172" w:rsidRPr="00FE6382" w:rsidRDefault="00434172" w:rsidP="00FE6382">
            <w:pPr>
              <w:pStyle w:val="gxdvnTieudeBang"/>
            </w:pPr>
          </w:p>
        </w:tc>
      </w:tr>
      <w:tr w:rsidR="00434172" w:rsidRPr="00FE6382" w:rsidTr="001543E5">
        <w:trPr>
          <w:trHeight w:val="432"/>
          <w:jc w:val="center"/>
        </w:trPr>
        <w:tc>
          <w:tcPr>
            <w:tcW w:w="128" w:type="pct"/>
            <w:vMerge/>
            <w:shd w:val="clear" w:color="auto" w:fill="FFFFFF"/>
            <w:vAlign w:val="center"/>
          </w:tcPr>
          <w:p w:rsidR="00434172" w:rsidRPr="00FE6382" w:rsidRDefault="00434172" w:rsidP="00FE6382">
            <w:pPr>
              <w:pStyle w:val="gxdvnTieudeBang"/>
            </w:pPr>
          </w:p>
        </w:tc>
        <w:tc>
          <w:tcPr>
            <w:tcW w:w="1063" w:type="pct"/>
            <w:vMerge/>
            <w:shd w:val="clear" w:color="auto" w:fill="FFFFFF"/>
            <w:vAlign w:val="center"/>
          </w:tcPr>
          <w:p w:rsidR="00434172" w:rsidRPr="00FE6382" w:rsidRDefault="00434172" w:rsidP="00FE6382">
            <w:pPr>
              <w:pStyle w:val="gxdvnBangcanGiuaC"/>
            </w:pPr>
          </w:p>
        </w:tc>
        <w:tc>
          <w:tcPr>
            <w:tcW w:w="181" w:type="pct"/>
            <w:vMerge/>
            <w:shd w:val="clear" w:color="auto" w:fill="FFFFFF"/>
            <w:vAlign w:val="center"/>
          </w:tcPr>
          <w:p w:rsidR="00434172" w:rsidRPr="00FE6382" w:rsidRDefault="00434172" w:rsidP="00FE6382">
            <w:pPr>
              <w:pStyle w:val="gxdvnTieudeBang"/>
            </w:pPr>
          </w:p>
        </w:tc>
        <w:tc>
          <w:tcPr>
            <w:tcW w:w="180" w:type="pct"/>
            <w:vMerge/>
            <w:shd w:val="clear" w:color="auto" w:fill="FFFFFF"/>
            <w:vAlign w:val="center"/>
          </w:tcPr>
          <w:p w:rsidR="00434172" w:rsidRPr="00FE6382" w:rsidRDefault="00434172" w:rsidP="00FE6382">
            <w:pPr>
              <w:pStyle w:val="gxdvnTieudeBang"/>
            </w:pPr>
          </w:p>
        </w:tc>
        <w:tc>
          <w:tcPr>
            <w:tcW w:w="191" w:type="pct"/>
            <w:vMerge/>
            <w:shd w:val="clear" w:color="auto" w:fill="FFFFFF"/>
            <w:vAlign w:val="center"/>
          </w:tcPr>
          <w:p w:rsidR="00434172" w:rsidRPr="00FE6382" w:rsidRDefault="00434172" w:rsidP="00FE6382">
            <w:pPr>
              <w:pStyle w:val="gxdvnTieudeBang"/>
            </w:pPr>
          </w:p>
        </w:tc>
        <w:tc>
          <w:tcPr>
            <w:tcW w:w="192" w:type="pct"/>
            <w:vMerge/>
            <w:shd w:val="clear" w:color="auto" w:fill="FFFFFF"/>
            <w:vAlign w:val="center"/>
          </w:tcPr>
          <w:p w:rsidR="00434172" w:rsidRPr="00FE6382" w:rsidRDefault="00434172" w:rsidP="00FE6382">
            <w:pPr>
              <w:pStyle w:val="gxdvnTieudeBang"/>
            </w:pPr>
          </w:p>
        </w:tc>
        <w:tc>
          <w:tcPr>
            <w:tcW w:w="192" w:type="pct"/>
            <w:vMerge/>
            <w:shd w:val="clear" w:color="auto" w:fill="FFFFFF"/>
            <w:vAlign w:val="center"/>
          </w:tcPr>
          <w:p w:rsidR="00434172" w:rsidRPr="00FE6382" w:rsidRDefault="00434172" w:rsidP="00FE6382">
            <w:pPr>
              <w:pStyle w:val="gxdvnTieudeBang"/>
            </w:pPr>
          </w:p>
        </w:tc>
        <w:tc>
          <w:tcPr>
            <w:tcW w:w="203" w:type="pct"/>
            <w:vMerge/>
            <w:shd w:val="clear" w:color="auto" w:fill="FFFFFF"/>
            <w:vAlign w:val="center"/>
          </w:tcPr>
          <w:p w:rsidR="00434172" w:rsidRPr="00FE6382" w:rsidRDefault="00434172" w:rsidP="00FE6382">
            <w:pPr>
              <w:pStyle w:val="gxdvnTieudeBang"/>
            </w:pPr>
          </w:p>
        </w:tc>
        <w:tc>
          <w:tcPr>
            <w:tcW w:w="250" w:type="pct"/>
            <w:shd w:val="clear" w:color="auto" w:fill="FFFFFF"/>
            <w:vAlign w:val="center"/>
          </w:tcPr>
          <w:p w:rsidR="00434172" w:rsidRPr="00FE6382" w:rsidRDefault="00434172" w:rsidP="00FE6382">
            <w:pPr>
              <w:pStyle w:val="gxdvnTieudeBang"/>
            </w:pPr>
            <w:r w:rsidRPr="00FE6382">
              <w:t>Tổng số</w:t>
            </w:r>
          </w:p>
        </w:tc>
        <w:tc>
          <w:tcPr>
            <w:tcW w:w="235" w:type="pct"/>
            <w:shd w:val="clear" w:color="auto" w:fill="FFFFFF"/>
            <w:vAlign w:val="center"/>
          </w:tcPr>
          <w:p w:rsidR="00434172" w:rsidRPr="00FE6382" w:rsidRDefault="00434172" w:rsidP="00FE6382">
            <w:pPr>
              <w:pStyle w:val="gxdvnTieudeBang"/>
            </w:pPr>
            <w:r w:rsidRPr="00FE6382">
              <w:t>Trong đó: phần vốn ngân sách nhà nước</w:t>
            </w:r>
          </w:p>
        </w:tc>
        <w:tc>
          <w:tcPr>
            <w:tcW w:w="269" w:type="pct"/>
            <w:vMerge/>
            <w:shd w:val="clear" w:color="auto" w:fill="FFFFFF"/>
            <w:vAlign w:val="center"/>
          </w:tcPr>
          <w:p w:rsidR="00434172" w:rsidRPr="00FE6382" w:rsidRDefault="00434172" w:rsidP="00FE6382">
            <w:pPr>
              <w:pStyle w:val="gxdvnTieudeBang"/>
            </w:pPr>
          </w:p>
        </w:tc>
        <w:tc>
          <w:tcPr>
            <w:tcW w:w="264" w:type="pct"/>
            <w:vMerge/>
            <w:shd w:val="clear" w:color="auto" w:fill="FFFFFF"/>
            <w:vAlign w:val="center"/>
          </w:tcPr>
          <w:p w:rsidR="00434172" w:rsidRPr="00FE6382" w:rsidRDefault="00434172" w:rsidP="00FE6382">
            <w:pPr>
              <w:pStyle w:val="gxdvnTieudeBang"/>
            </w:pPr>
          </w:p>
        </w:tc>
        <w:tc>
          <w:tcPr>
            <w:tcW w:w="197" w:type="pct"/>
            <w:vMerge/>
            <w:shd w:val="clear" w:color="auto" w:fill="FFFFFF"/>
            <w:vAlign w:val="center"/>
          </w:tcPr>
          <w:p w:rsidR="00434172" w:rsidRPr="00FE6382" w:rsidRDefault="00434172" w:rsidP="00FE6382">
            <w:pPr>
              <w:pStyle w:val="gxdvnTieudeBang"/>
            </w:pPr>
          </w:p>
        </w:tc>
        <w:tc>
          <w:tcPr>
            <w:tcW w:w="178" w:type="pct"/>
            <w:shd w:val="clear" w:color="auto" w:fill="FFFFFF"/>
            <w:vAlign w:val="center"/>
          </w:tcPr>
          <w:p w:rsidR="00434172" w:rsidRPr="00FE6382" w:rsidRDefault="00434172" w:rsidP="00FE6382">
            <w:pPr>
              <w:pStyle w:val="gxdvnTieudeBang"/>
            </w:pPr>
            <w:r w:rsidRPr="00FE6382">
              <w:t>Thu hồi vốn đã ứng trước</w:t>
            </w:r>
          </w:p>
        </w:tc>
        <w:tc>
          <w:tcPr>
            <w:tcW w:w="161" w:type="pct"/>
            <w:shd w:val="clear" w:color="auto" w:fill="FFFFFF"/>
            <w:vAlign w:val="center"/>
          </w:tcPr>
          <w:p w:rsidR="00434172" w:rsidRPr="00FE6382" w:rsidRDefault="00434172" w:rsidP="00FE6382">
            <w:pPr>
              <w:pStyle w:val="gxdvnTieudeBang"/>
            </w:pPr>
            <w:r w:rsidRPr="00FE6382">
              <w:t>Trả nợ XDCB</w:t>
            </w:r>
          </w:p>
        </w:tc>
        <w:tc>
          <w:tcPr>
            <w:tcW w:w="158" w:type="pct"/>
            <w:vMerge/>
            <w:shd w:val="clear" w:color="auto" w:fill="FFFFFF"/>
            <w:vAlign w:val="center"/>
          </w:tcPr>
          <w:p w:rsidR="00434172" w:rsidRPr="00FE6382" w:rsidRDefault="00434172" w:rsidP="00FE6382">
            <w:pPr>
              <w:pStyle w:val="gxdvnTieudeBang"/>
            </w:pPr>
          </w:p>
        </w:tc>
        <w:tc>
          <w:tcPr>
            <w:tcW w:w="157" w:type="pct"/>
            <w:vMerge/>
            <w:shd w:val="clear" w:color="auto" w:fill="FFFFFF"/>
            <w:vAlign w:val="center"/>
          </w:tcPr>
          <w:p w:rsidR="00434172" w:rsidRPr="00FE6382" w:rsidRDefault="00434172" w:rsidP="00FE6382">
            <w:pPr>
              <w:pStyle w:val="gxdvnTieudeBang"/>
            </w:pPr>
          </w:p>
        </w:tc>
        <w:tc>
          <w:tcPr>
            <w:tcW w:w="196" w:type="pct"/>
            <w:vMerge/>
            <w:shd w:val="clear" w:color="auto" w:fill="FFFFFF"/>
            <w:vAlign w:val="center"/>
          </w:tcPr>
          <w:p w:rsidR="00434172" w:rsidRPr="00FE6382" w:rsidRDefault="00434172" w:rsidP="00FE6382">
            <w:pPr>
              <w:pStyle w:val="gxdvnTieudeBang"/>
            </w:pPr>
          </w:p>
        </w:tc>
        <w:tc>
          <w:tcPr>
            <w:tcW w:w="175" w:type="pct"/>
            <w:shd w:val="clear" w:color="auto" w:fill="FFFFFF"/>
            <w:vAlign w:val="center"/>
          </w:tcPr>
          <w:p w:rsidR="00434172" w:rsidRPr="00FE6382" w:rsidRDefault="00434172" w:rsidP="00FE6382">
            <w:pPr>
              <w:pStyle w:val="gxdvnTieudeBang"/>
            </w:pPr>
            <w:r w:rsidRPr="00FE6382">
              <w:t>Thu hồi vốn đã ứng trước</w:t>
            </w:r>
          </w:p>
        </w:tc>
        <w:tc>
          <w:tcPr>
            <w:tcW w:w="160" w:type="pct"/>
            <w:shd w:val="clear" w:color="auto" w:fill="FFFFFF"/>
            <w:vAlign w:val="center"/>
          </w:tcPr>
          <w:p w:rsidR="00434172" w:rsidRPr="00FE6382" w:rsidRDefault="00434172" w:rsidP="00FE6382">
            <w:pPr>
              <w:pStyle w:val="gxdvnTieudeBang"/>
            </w:pPr>
            <w:r w:rsidRPr="00FE6382">
              <w:t>Trả nợ XDCB</w:t>
            </w:r>
          </w:p>
        </w:tc>
        <w:tc>
          <w:tcPr>
            <w:tcW w:w="269" w:type="pct"/>
            <w:vMerge/>
            <w:shd w:val="clear" w:color="auto" w:fill="FFFFFF"/>
            <w:vAlign w:val="center"/>
          </w:tcPr>
          <w:p w:rsidR="00434172" w:rsidRPr="00FE6382" w:rsidRDefault="00434172" w:rsidP="00FE6382">
            <w:pPr>
              <w:pStyle w:val="gxdvnTieudeBang"/>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lastRenderedPageBreak/>
              <w:t>1</w:t>
            </w:r>
          </w:p>
        </w:tc>
        <w:tc>
          <w:tcPr>
            <w:tcW w:w="1063" w:type="pct"/>
            <w:shd w:val="clear" w:color="auto" w:fill="FFFFFF"/>
            <w:vAlign w:val="center"/>
          </w:tcPr>
          <w:p w:rsidR="00434172" w:rsidRPr="00FE6382" w:rsidRDefault="00434172" w:rsidP="00FE6382">
            <w:pPr>
              <w:pStyle w:val="gxdvnBangcanGiuaC"/>
            </w:pPr>
            <w:r w:rsidRPr="00FE6382">
              <w:t>2</w:t>
            </w:r>
          </w:p>
        </w:tc>
        <w:tc>
          <w:tcPr>
            <w:tcW w:w="181" w:type="pct"/>
            <w:shd w:val="clear" w:color="auto" w:fill="FFFFFF"/>
            <w:vAlign w:val="center"/>
          </w:tcPr>
          <w:p w:rsidR="00434172" w:rsidRPr="00FE6382" w:rsidRDefault="00434172" w:rsidP="00FE6382">
            <w:pPr>
              <w:pStyle w:val="gxdvnBangcanGiuaC"/>
            </w:pPr>
            <w:r w:rsidRPr="00FE6382">
              <w:t>3</w:t>
            </w:r>
          </w:p>
        </w:tc>
        <w:tc>
          <w:tcPr>
            <w:tcW w:w="180" w:type="pct"/>
            <w:shd w:val="clear" w:color="auto" w:fill="FFFFFF"/>
            <w:vAlign w:val="center"/>
          </w:tcPr>
          <w:p w:rsidR="00434172" w:rsidRPr="00FE6382" w:rsidRDefault="00434172" w:rsidP="00FE6382">
            <w:pPr>
              <w:pStyle w:val="gxdvnBangcanGiuaC"/>
            </w:pPr>
            <w:r w:rsidRPr="00FE6382">
              <w:t>4</w:t>
            </w:r>
          </w:p>
        </w:tc>
        <w:tc>
          <w:tcPr>
            <w:tcW w:w="191" w:type="pct"/>
            <w:shd w:val="clear" w:color="auto" w:fill="FFFFFF"/>
            <w:vAlign w:val="center"/>
          </w:tcPr>
          <w:p w:rsidR="00434172" w:rsidRPr="00FE6382" w:rsidRDefault="00434172" w:rsidP="00FE6382">
            <w:pPr>
              <w:pStyle w:val="gxdvnBangcanGiuaC"/>
            </w:pPr>
            <w:r w:rsidRPr="00FE6382">
              <w:t>5</w:t>
            </w:r>
          </w:p>
        </w:tc>
        <w:tc>
          <w:tcPr>
            <w:tcW w:w="192" w:type="pct"/>
            <w:shd w:val="clear" w:color="auto" w:fill="FFFFFF"/>
            <w:vAlign w:val="center"/>
          </w:tcPr>
          <w:p w:rsidR="00434172" w:rsidRPr="00FE6382" w:rsidRDefault="00434172" w:rsidP="00FE6382">
            <w:pPr>
              <w:pStyle w:val="gxdvnBangcanGiuaC"/>
            </w:pPr>
            <w:r w:rsidRPr="00FE6382">
              <w:t>6</w:t>
            </w:r>
          </w:p>
        </w:tc>
        <w:tc>
          <w:tcPr>
            <w:tcW w:w="192" w:type="pct"/>
            <w:shd w:val="clear" w:color="auto" w:fill="FFFFFF"/>
            <w:vAlign w:val="center"/>
          </w:tcPr>
          <w:p w:rsidR="00434172" w:rsidRPr="00FE6382" w:rsidRDefault="00434172" w:rsidP="00FE6382">
            <w:pPr>
              <w:pStyle w:val="gxdvnBangcanGiuaC"/>
            </w:pPr>
            <w:r w:rsidRPr="00FE6382">
              <w:t>7</w:t>
            </w:r>
          </w:p>
        </w:tc>
        <w:tc>
          <w:tcPr>
            <w:tcW w:w="203" w:type="pct"/>
            <w:shd w:val="clear" w:color="auto" w:fill="FFFFFF"/>
            <w:vAlign w:val="center"/>
          </w:tcPr>
          <w:p w:rsidR="00434172" w:rsidRPr="00FE6382" w:rsidRDefault="00434172" w:rsidP="00FE6382">
            <w:pPr>
              <w:pStyle w:val="gxdvnBangcanGiuaC"/>
            </w:pPr>
            <w:r w:rsidRPr="00FE6382">
              <w:t>8</w:t>
            </w:r>
          </w:p>
        </w:tc>
        <w:tc>
          <w:tcPr>
            <w:tcW w:w="250" w:type="pct"/>
            <w:shd w:val="clear" w:color="auto" w:fill="FFFFFF"/>
            <w:vAlign w:val="center"/>
          </w:tcPr>
          <w:p w:rsidR="00434172" w:rsidRPr="00FE6382" w:rsidRDefault="00434172" w:rsidP="00FE6382">
            <w:pPr>
              <w:pStyle w:val="gxdvnBangcanGiuaC"/>
            </w:pPr>
            <w:r w:rsidRPr="00FE6382">
              <w:t>9</w:t>
            </w:r>
          </w:p>
        </w:tc>
        <w:tc>
          <w:tcPr>
            <w:tcW w:w="235" w:type="pct"/>
            <w:shd w:val="clear" w:color="auto" w:fill="FFFFFF"/>
            <w:vAlign w:val="center"/>
          </w:tcPr>
          <w:p w:rsidR="00434172" w:rsidRPr="00FE6382" w:rsidRDefault="00434172" w:rsidP="00FE6382">
            <w:pPr>
              <w:pStyle w:val="gxdvnBangcanGiuaC"/>
            </w:pPr>
            <w:r w:rsidRPr="00FE6382">
              <w:t>10</w:t>
            </w:r>
          </w:p>
        </w:tc>
        <w:tc>
          <w:tcPr>
            <w:tcW w:w="269" w:type="pct"/>
            <w:shd w:val="clear" w:color="auto" w:fill="FFFFFF"/>
            <w:vAlign w:val="center"/>
          </w:tcPr>
          <w:p w:rsidR="00434172" w:rsidRPr="00FE6382" w:rsidRDefault="00434172" w:rsidP="00FE6382">
            <w:pPr>
              <w:pStyle w:val="gxdvnBangcanGiuaC"/>
            </w:pPr>
            <w:r w:rsidRPr="00FE6382">
              <w:t>11</w:t>
            </w:r>
          </w:p>
        </w:tc>
        <w:tc>
          <w:tcPr>
            <w:tcW w:w="264" w:type="pct"/>
            <w:shd w:val="clear" w:color="auto" w:fill="FFFFFF"/>
            <w:vAlign w:val="center"/>
          </w:tcPr>
          <w:p w:rsidR="00434172" w:rsidRPr="00FE6382" w:rsidRDefault="00434172" w:rsidP="00FE6382">
            <w:pPr>
              <w:pStyle w:val="gxdvnBangcanGiuaC"/>
            </w:pPr>
            <w:r w:rsidRPr="00FE6382">
              <w:t>12</w:t>
            </w:r>
          </w:p>
        </w:tc>
        <w:tc>
          <w:tcPr>
            <w:tcW w:w="197" w:type="pct"/>
            <w:shd w:val="clear" w:color="auto" w:fill="FFFFFF"/>
            <w:vAlign w:val="center"/>
          </w:tcPr>
          <w:p w:rsidR="00434172" w:rsidRPr="00FE6382" w:rsidRDefault="00434172" w:rsidP="00FE6382">
            <w:pPr>
              <w:pStyle w:val="gxdvnBangcanGiuaC"/>
            </w:pPr>
            <w:r w:rsidRPr="00FE6382">
              <w:t>13</w:t>
            </w:r>
          </w:p>
        </w:tc>
        <w:tc>
          <w:tcPr>
            <w:tcW w:w="178" w:type="pct"/>
            <w:shd w:val="clear" w:color="auto" w:fill="FFFFFF"/>
            <w:vAlign w:val="center"/>
          </w:tcPr>
          <w:p w:rsidR="00434172" w:rsidRPr="00FE6382" w:rsidRDefault="00434172" w:rsidP="00FE6382">
            <w:pPr>
              <w:pStyle w:val="gxdvnBangcanGiuaC"/>
            </w:pPr>
            <w:r w:rsidRPr="00FE6382">
              <w:t>14</w:t>
            </w:r>
          </w:p>
        </w:tc>
        <w:tc>
          <w:tcPr>
            <w:tcW w:w="161" w:type="pct"/>
            <w:shd w:val="clear" w:color="auto" w:fill="FFFFFF"/>
            <w:vAlign w:val="center"/>
          </w:tcPr>
          <w:p w:rsidR="00434172" w:rsidRPr="00FE6382" w:rsidRDefault="00434172" w:rsidP="00FE6382">
            <w:pPr>
              <w:pStyle w:val="gxdvnBangcanGiuaC"/>
            </w:pPr>
            <w:r w:rsidRPr="00FE6382">
              <w:t>15</w:t>
            </w:r>
          </w:p>
        </w:tc>
        <w:tc>
          <w:tcPr>
            <w:tcW w:w="158" w:type="pct"/>
            <w:shd w:val="clear" w:color="auto" w:fill="FFFFFF"/>
            <w:vAlign w:val="center"/>
          </w:tcPr>
          <w:p w:rsidR="00434172" w:rsidRPr="00FE6382" w:rsidRDefault="00434172" w:rsidP="00FE6382">
            <w:pPr>
              <w:pStyle w:val="gxdvnBangcanGiuaC"/>
            </w:pPr>
            <w:r w:rsidRPr="00FE6382">
              <w:t>16</w:t>
            </w:r>
          </w:p>
        </w:tc>
        <w:tc>
          <w:tcPr>
            <w:tcW w:w="157" w:type="pct"/>
            <w:shd w:val="clear" w:color="auto" w:fill="FFFFFF"/>
            <w:vAlign w:val="center"/>
          </w:tcPr>
          <w:p w:rsidR="00434172" w:rsidRPr="00FE6382" w:rsidRDefault="00434172" w:rsidP="00FE6382">
            <w:pPr>
              <w:pStyle w:val="gxdvnBangcanGiuaC"/>
            </w:pPr>
            <w:r w:rsidRPr="00FE6382">
              <w:t>17</w:t>
            </w:r>
          </w:p>
        </w:tc>
        <w:tc>
          <w:tcPr>
            <w:tcW w:w="196" w:type="pct"/>
            <w:shd w:val="clear" w:color="auto" w:fill="FFFFFF"/>
            <w:vAlign w:val="center"/>
          </w:tcPr>
          <w:p w:rsidR="00434172" w:rsidRPr="00FE6382" w:rsidRDefault="00434172" w:rsidP="00FE6382">
            <w:pPr>
              <w:pStyle w:val="gxdvnBangcanGiuaC"/>
            </w:pPr>
            <w:r w:rsidRPr="00FE6382">
              <w:t>18</w:t>
            </w:r>
          </w:p>
        </w:tc>
        <w:tc>
          <w:tcPr>
            <w:tcW w:w="175" w:type="pct"/>
            <w:shd w:val="clear" w:color="auto" w:fill="FFFFFF"/>
            <w:vAlign w:val="center"/>
          </w:tcPr>
          <w:p w:rsidR="00434172" w:rsidRPr="00FE6382" w:rsidRDefault="00434172" w:rsidP="00FE6382">
            <w:pPr>
              <w:pStyle w:val="gxdvnBangcanGiuaC"/>
            </w:pPr>
            <w:r w:rsidRPr="00FE6382">
              <w:t>19</w:t>
            </w:r>
          </w:p>
        </w:tc>
        <w:tc>
          <w:tcPr>
            <w:tcW w:w="160" w:type="pct"/>
            <w:shd w:val="clear" w:color="auto" w:fill="FFFFFF"/>
            <w:vAlign w:val="center"/>
          </w:tcPr>
          <w:p w:rsidR="00434172" w:rsidRPr="00FE6382" w:rsidRDefault="00434172" w:rsidP="00FE6382">
            <w:pPr>
              <w:pStyle w:val="gxdvnBangcanGiuaC"/>
            </w:pPr>
            <w:r w:rsidRPr="00FE6382">
              <w:t>20</w:t>
            </w:r>
          </w:p>
        </w:tc>
        <w:tc>
          <w:tcPr>
            <w:tcW w:w="269" w:type="pct"/>
            <w:shd w:val="clear" w:color="auto" w:fill="FFFFFF"/>
            <w:vAlign w:val="center"/>
          </w:tcPr>
          <w:p w:rsidR="00434172" w:rsidRPr="00FE6382" w:rsidRDefault="00434172" w:rsidP="00FE6382">
            <w:pPr>
              <w:pStyle w:val="gxdvnBangcanGiuaC"/>
            </w:pPr>
            <w:r w:rsidRPr="00FE6382">
              <w:t>21</w:t>
            </w: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A</w:t>
            </w:r>
          </w:p>
        </w:tc>
        <w:tc>
          <w:tcPr>
            <w:tcW w:w="1063" w:type="pct"/>
            <w:shd w:val="clear" w:color="auto" w:fill="FFFFFF"/>
            <w:vAlign w:val="center"/>
          </w:tcPr>
          <w:p w:rsidR="00434172" w:rsidRPr="00FE6382" w:rsidRDefault="00434172" w:rsidP="00FE6382">
            <w:pPr>
              <w:pStyle w:val="gxdvnBangcanDeuJ"/>
            </w:pPr>
            <w:r w:rsidRPr="00FE6382">
              <w:t>DỰ ÁN DO BỘ, CƠ QUAN TRUNG ƯƠNG QUẢN LÝ</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BỘ, CƠ QUAN TRUNG ƯƠNG</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trong đó: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ghi thu ghi chi</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tài chính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I</w:t>
            </w:r>
          </w:p>
        </w:tc>
        <w:tc>
          <w:tcPr>
            <w:tcW w:w="1063" w:type="pct"/>
            <w:shd w:val="clear" w:color="auto" w:fill="FFFFFF"/>
            <w:vAlign w:val="center"/>
          </w:tcPr>
          <w:p w:rsidR="00434172" w:rsidRPr="00FE6382" w:rsidRDefault="00434172" w:rsidP="00FE6382">
            <w:pPr>
              <w:pStyle w:val="gxdvnBangcanDeuJ"/>
            </w:pPr>
            <w:r w:rsidRPr="00FE6382">
              <w:t>Vốn ngân sách nhà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trong đó: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ghi thu ghi chi</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tài chính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1</w:t>
            </w:r>
          </w:p>
        </w:tc>
        <w:tc>
          <w:tcPr>
            <w:tcW w:w="1063" w:type="pct"/>
            <w:shd w:val="clear" w:color="auto" w:fill="FFFFFF"/>
            <w:vAlign w:val="center"/>
          </w:tcPr>
          <w:p w:rsidR="00434172" w:rsidRPr="00FE6382" w:rsidRDefault="00434172" w:rsidP="00FE6382">
            <w:pPr>
              <w:pStyle w:val="gxdvnBangcanDeuJ"/>
            </w:pPr>
            <w:r w:rsidRPr="00FE6382">
              <w:t>Vốn ngân sách nhà nước đầu tư theo ngành, lĩnh vực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trong đó: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ghi thu ghi chi</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tài chính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Ngành, lĩnh vực...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trong đó: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ghi thu ghi chi</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tài chính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2</w:t>
            </w:r>
          </w:p>
        </w:tc>
        <w:tc>
          <w:tcPr>
            <w:tcW w:w="1063" w:type="pct"/>
            <w:shd w:val="clear" w:color="auto" w:fill="FFFFFF"/>
            <w:vAlign w:val="center"/>
          </w:tcPr>
          <w:p w:rsidR="00434172" w:rsidRPr="00FE6382" w:rsidRDefault="00434172" w:rsidP="00FE6382">
            <w:pPr>
              <w:pStyle w:val="gxdvnBangcanDeuJ"/>
            </w:pPr>
            <w:r w:rsidRPr="00FE6382">
              <w:t>Vốn Chương trình mục tiêu quốc gia</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Chương trình MTQG...</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trong đó: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giải ngân theo cơ chế ghi thu ghi chi</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xml:space="preserve">- Vốn nước ngoài giải ngân theo cơ chế tài chính trong </w:t>
            </w:r>
            <w:r w:rsidRPr="00FE6382">
              <w:lastRenderedPageBreak/>
              <w:t>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Chương trình MTQG ...</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3</w:t>
            </w:r>
          </w:p>
        </w:tc>
        <w:tc>
          <w:tcPr>
            <w:tcW w:w="1063" w:type="pct"/>
            <w:shd w:val="clear" w:color="auto" w:fill="FFFFFF"/>
            <w:vAlign w:val="center"/>
          </w:tcPr>
          <w:p w:rsidR="00434172" w:rsidRPr="00FE6382" w:rsidRDefault="00434172" w:rsidP="00FE6382">
            <w:pPr>
              <w:pStyle w:val="gxdvnBangcanDeuJ"/>
            </w:pPr>
            <w:r w:rsidRPr="00FE6382">
              <w:t>Vốn ngân sách trung ương bổ sung ngoài kế hoạch được giao (nếu có)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Ngành, lĩnh vực...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II</w:t>
            </w:r>
          </w:p>
        </w:tc>
        <w:tc>
          <w:tcPr>
            <w:tcW w:w="1063" w:type="pct"/>
            <w:shd w:val="clear" w:color="auto" w:fill="FFFFFF"/>
            <w:vAlign w:val="center"/>
          </w:tcPr>
          <w:p w:rsidR="00434172" w:rsidRPr="00FE6382" w:rsidRDefault="00434172" w:rsidP="00FE6382">
            <w:pPr>
              <w:pStyle w:val="gxdvnBangcanDeuJ"/>
            </w:pPr>
            <w:r w:rsidRPr="00FE6382">
              <w:t>Vốn từ nguồn thu hợp pháp của cơ quan nhà nước, đơn vị sự nghiệp công lập dành để đầu tư theo quy định</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Nguồn...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Nguồn...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B</w:t>
            </w:r>
          </w:p>
        </w:tc>
        <w:tc>
          <w:tcPr>
            <w:tcW w:w="1063" w:type="pct"/>
            <w:shd w:val="clear" w:color="auto" w:fill="FFFFFF"/>
            <w:vAlign w:val="center"/>
          </w:tcPr>
          <w:p w:rsidR="00434172" w:rsidRPr="00FE6382" w:rsidRDefault="00434172" w:rsidP="00FE6382">
            <w:pPr>
              <w:pStyle w:val="gxdvnBangcanDeuJ"/>
            </w:pPr>
            <w:r w:rsidRPr="00FE6382">
              <w:t>DỰ ÁN DO ĐỊA PHƯƠNG QUẢN LÝ</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TỈNH...</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trong đó: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ghi thu ghi chi</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tài chính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I</w:t>
            </w:r>
          </w:p>
        </w:tc>
        <w:tc>
          <w:tcPr>
            <w:tcW w:w="1063" w:type="pct"/>
            <w:shd w:val="clear" w:color="auto" w:fill="FFFFFF"/>
            <w:vAlign w:val="center"/>
          </w:tcPr>
          <w:p w:rsidR="00434172" w:rsidRPr="00FE6382" w:rsidRDefault="00434172" w:rsidP="00FE6382">
            <w:pPr>
              <w:pStyle w:val="gxdvnBangcanDeuJ"/>
            </w:pPr>
            <w:r w:rsidRPr="00FE6382">
              <w:t>Vốn ngân sách nhà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trong đó: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ghi thu ghi chi</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tài chính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lastRenderedPageBreak/>
              <w:t>1</w:t>
            </w:r>
          </w:p>
        </w:tc>
        <w:tc>
          <w:tcPr>
            <w:tcW w:w="1063" w:type="pct"/>
            <w:shd w:val="clear" w:color="auto" w:fill="FFFFFF"/>
            <w:vAlign w:val="center"/>
          </w:tcPr>
          <w:p w:rsidR="00434172" w:rsidRPr="00FE6382" w:rsidRDefault="00434172" w:rsidP="00FE6382">
            <w:pPr>
              <w:pStyle w:val="gxdvnBangcanDeuJ"/>
            </w:pPr>
            <w:r w:rsidRPr="00FE6382">
              <w:t>Vốn ngân sách địa phương (bao gồm cả cấp tỉnh, cấp huyện, cấp xã)</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Ngành, lĩnh vực...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Ngành, lĩnh vực...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2</w:t>
            </w:r>
          </w:p>
        </w:tc>
        <w:tc>
          <w:tcPr>
            <w:tcW w:w="1063" w:type="pct"/>
            <w:shd w:val="clear" w:color="auto" w:fill="FFFFFF"/>
            <w:vAlign w:val="center"/>
          </w:tcPr>
          <w:p w:rsidR="00434172" w:rsidRPr="00FE6382" w:rsidRDefault="00434172" w:rsidP="00FE6382">
            <w:pPr>
              <w:pStyle w:val="gxdvnBangcanDeuJ"/>
            </w:pPr>
            <w:r w:rsidRPr="00FE6382">
              <w:t>Vốn ngân sách trung ương bổ sung có mục tiêu cho địa phương</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trong đó: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giải ngân theo cơ chế ghi thu ghi chi</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giải ngân theo cơ chế tài chính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2.1</w:t>
            </w:r>
          </w:p>
        </w:tc>
        <w:tc>
          <w:tcPr>
            <w:tcW w:w="1063" w:type="pct"/>
            <w:shd w:val="clear" w:color="auto" w:fill="FFFFFF"/>
            <w:vAlign w:val="center"/>
          </w:tcPr>
          <w:p w:rsidR="00434172" w:rsidRPr="00FE6382" w:rsidRDefault="00434172" w:rsidP="00FE6382">
            <w:pPr>
              <w:pStyle w:val="gxdvnBangcanDeuJ"/>
            </w:pPr>
            <w:r w:rsidRPr="00FE6382">
              <w:t xml:space="preserve">Vốn đầu tư theo ngành, lĩnh vực </w:t>
            </w:r>
            <w:r w:rsidRPr="00FE6382">
              <w:lastRenderedPageBreak/>
              <w:t>(vốn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Ngành, lĩnh vực...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2.2</w:t>
            </w:r>
          </w:p>
        </w:tc>
        <w:tc>
          <w:tcPr>
            <w:tcW w:w="1063" w:type="pct"/>
            <w:shd w:val="clear" w:color="auto" w:fill="FFFFFF"/>
            <w:vAlign w:val="center"/>
          </w:tcPr>
          <w:p w:rsidR="00434172" w:rsidRPr="00FE6382" w:rsidRDefault="00434172" w:rsidP="00FE6382">
            <w:pPr>
              <w:pStyle w:val="gxdvnBangcanDeuJ"/>
            </w:pPr>
            <w:r w:rsidRPr="00FE6382">
              <w:t>Vốn nước ngoài, trong đó: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giải ngân theo cơ chế ghi thu ghi chi</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Ngành, lĩnh vực...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giải ngân theo cơ chế tài chính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Ngành, lĩnh vực...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2.3</w:t>
            </w:r>
          </w:p>
        </w:tc>
        <w:tc>
          <w:tcPr>
            <w:tcW w:w="1063" w:type="pct"/>
            <w:shd w:val="clear" w:color="auto" w:fill="FFFFFF"/>
            <w:vAlign w:val="center"/>
          </w:tcPr>
          <w:p w:rsidR="00434172" w:rsidRPr="00FE6382" w:rsidRDefault="00434172" w:rsidP="00FE6382">
            <w:pPr>
              <w:pStyle w:val="gxdvnBangcanDeuJ"/>
            </w:pPr>
            <w:r w:rsidRPr="00FE6382">
              <w:t>Vốn Chương trình mục tiêu quốc gia</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Chương trình mục tiêu quốc gia...</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Vốn nước ngoài, trong đó:</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nước ngoài giải ngân theo cơ chế ghi thu ghi chi</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 Vốn mức ngoài giải ngân theo cơ chế tài chính trong nước</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Chương trình mục tiêu quốc gia ...</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2.4</w:t>
            </w:r>
          </w:p>
        </w:tc>
        <w:tc>
          <w:tcPr>
            <w:tcW w:w="1063" w:type="pct"/>
            <w:shd w:val="clear" w:color="auto" w:fill="FFFFFF"/>
            <w:vAlign w:val="center"/>
          </w:tcPr>
          <w:p w:rsidR="00434172" w:rsidRPr="00FE6382" w:rsidRDefault="00434172" w:rsidP="00FE6382">
            <w:pPr>
              <w:pStyle w:val="gxdvnBangcanDeuJ"/>
            </w:pPr>
            <w:r w:rsidRPr="00FE6382">
              <w:t xml:space="preserve">Vốn ngân sách trung ương bổ sung ngoài kế hoạch được giao (nếu có) </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Nguồn...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Dự án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r w:rsidRPr="00FE6382">
              <w:t>II</w:t>
            </w:r>
          </w:p>
        </w:tc>
        <w:tc>
          <w:tcPr>
            <w:tcW w:w="1063" w:type="pct"/>
            <w:shd w:val="clear" w:color="auto" w:fill="FFFFFF"/>
            <w:vAlign w:val="center"/>
          </w:tcPr>
          <w:p w:rsidR="00434172" w:rsidRPr="00FE6382" w:rsidRDefault="00434172" w:rsidP="00FE6382">
            <w:pPr>
              <w:pStyle w:val="gxdvnBangcanDeuJ"/>
            </w:pPr>
            <w:r w:rsidRPr="00FE6382">
              <w:t xml:space="preserve">Vốn từ nguồn thu hợp pháp của cơ quan nhà nước, đơn vị sự nghiệp công lập dành để đầu tư </w:t>
            </w:r>
            <w:r w:rsidRPr="00FE6382">
              <w:lastRenderedPageBreak/>
              <w:t>theo quy định</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Nguồn...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28" w:type="pct"/>
            <w:shd w:val="clear" w:color="auto" w:fill="FFFFFF"/>
            <w:vAlign w:val="center"/>
          </w:tcPr>
          <w:p w:rsidR="00434172" w:rsidRPr="00FE6382" w:rsidRDefault="00434172" w:rsidP="00FE6382">
            <w:pPr>
              <w:pStyle w:val="gxdvnBangcanGiuaC"/>
            </w:pPr>
          </w:p>
        </w:tc>
        <w:tc>
          <w:tcPr>
            <w:tcW w:w="1063" w:type="pct"/>
            <w:shd w:val="clear" w:color="auto" w:fill="FFFFFF"/>
            <w:vAlign w:val="center"/>
          </w:tcPr>
          <w:p w:rsidR="00434172" w:rsidRPr="00FE6382" w:rsidRDefault="00434172" w:rsidP="00FE6382">
            <w:pPr>
              <w:pStyle w:val="gxdvnBangcanDeuJ"/>
            </w:pPr>
            <w:r w:rsidRPr="00FE6382">
              <w:t>Nguồn...</w:t>
            </w:r>
          </w:p>
        </w:tc>
        <w:tc>
          <w:tcPr>
            <w:tcW w:w="181" w:type="pct"/>
            <w:shd w:val="clear" w:color="auto" w:fill="FFFFFF"/>
            <w:vAlign w:val="center"/>
          </w:tcPr>
          <w:p w:rsidR="00434172" w:rsidRPr="00FE6382" w:rsidRDefault="00434172" w:rsidP="00FE6382">
            <w:pPr>
              <w:pStyle w:val="gxdvnBangcanGiuaC"/>
            </w:pPr>
          </w:p>
        </w:tc>
        <w:tc>
          <w:tcPr>
            <w:tcW w:w="180" w:type="pct"/>
            <w:shd w:val="clear" w:color="auto" w:fill="FFFFFF"/>
            <w:vAlign w:val="center"/>
          </w:tcPr>
          <w:p w:rsidR="00434172" w:rsidRPr="00FE6382" w:rsidRDefault="00434172" w:rsidP="00FE6382">
            <w:pPr>
              <w:pStyle w:val="gxdvnBangcanGiuaC"/>
            </w:pPr>
          </w:p>
        </w:tc>
        <w:tc>
          <w:tcPr>
            <w:tcW w:w="191"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192" w:type="pct"/>
            <w:shd w:val="clear" w:color="auto" w:fill="FFFFFF"/>
            <w:vAlign w:val="center"/>
          </w:tcPr>
          <w:p w:rsidR="00434172" w:rsidRPr="00FE6382" w:rsidRDefault="00434172" w:rsidP="00FE6382">
            <w:pPr>
              <w:pStyle w:val="gxdvnBangcanGiuaC"/>
            </w:pPr>
          </w:p>
        </w:tc>
        <w:tc>
          <w:tcPr>
            <w:tcW w:w="203" w:type="pct"/>
            <w:shd w:val="clear" w:color="auto" w:fill="FFFFFF"/>
            <w:vAlign w:val="center"/>
          </w:tcPr>
          <w:p w:rsidR="00434172" w:rsidRPr="00FE6382" w:rsidRDefault="00434172" w:rsidP="00FE6382">
            <w:pPr>
              <w:pStyle w:val="gxdvnBangcanGiuaC"/>
            </w:pPr>
          </w:p>
        </w:tc>
        <w:tc>
          <w:tcPr>
            <w:tcW w:w="250" w:type="pct"/>
            <w:shd w:val="clear" w:color="auto" w:fill="FFFFFF"/>
            <w:vAlign w:val="center"/>
          </w:tcPr>
          <w:p w:rsidR="00434172" w:rsidRPr="00FE6382" w:rsidRDefault="00434172" w:rsidP="00FE6382">
            <w:pPr>
              <w:pStyle w:val="gxdvnBangcanGiuaC"/>
            </w:pPr>
          </w:p>
        </w:tc>
        <w:tc>
          <w:tcPr>
            <w:tcW w:w="235"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c>
          <w:tcPr>
            <w:tcW w:w="264" w:type="pct"/>
            <w:shd w:val="clear" w:color="auto" w:fill="FFFFFF"/>
            <w:vAlign w:val="center"/>
          </w:tcPr>
          <w:p w:rsidR="00434172" w:rsidRPr="00FE6382" w:rsidRDefault="00434172" w:rsidP="00FE6382">
            <w:pPr>
              <w:pStyle w:val="gxdvnBangcanGiuaC"/>
            </w:pPr>
          </w:p>
        </w:tc>
        <w:tc>
          <w:tcPr>
            <w:tcW w:w="197" w:type="pct"/>
            <w:shd w:val="clear" w:color="auto" w:fill="FFFFFF"/>
            <w:vAlign w:val="center"/>
          </w:tcPr>
          <w:p w:rsidR="00434172" w:rsidRPr="00FE6382" w:rsidRDefault="00434172" w:rsidP="00FE6382">
            <w:pPr>
              <w:pStyle w:val="gxdvnBangcanGiuaC"/>
            </w:pPr>
          </w:p>
        </w:tc>
        <w:tc>
          <w:tcPr>
            <w:tcW w:w="178" w:type="pct"/>
            <w:shd w:val="clear" w:color="auto" w:fill="FFFFFF"/>
            <w:vAlign w:val="center"/>
          </w:tcPr>
          <w:p w:rsidR="00434172" w:rsidRPr="00FE6382" w:rsidRDefault="00434172" w:rsidP="00FE6382">
            <w:pPr>
              <w:pStyle w:val="gxdvnBangcanGiuaC"/>
            </w:pPr>
          </w:p>
        </w:tc>
        <w:tc>
          <w:tcPr>
            <w:tcW w:w="161" w:type="pct"/>
            <w:shd w:val="clear" w:color="auto" w:fill="FFFFFF"/>
            <w:vAlign w:val="center"/>
          </w:tcPr>
          <w:p w:rsidR="00434172" w:rsidRPr="00FE6382" w:rsidRDefault="00434172" w:rsidP="00FE6382">
            <w:pPr>
              <w:pStyle w:val="gxdvnBangcanGiuaC"/>
            </w:pPr>
          </w:p>
        </w:tc>
        <w:tc>
          <w:tcPr>
            <w:tcW w:w="158" w:type="pct"/>
            <w:shd w:val="clear" w:color="auto" w:fill="FFFFFF"/>
            <w:vAlign w:val="center"/>
          </w:tcPr>
          <w:p w:rsidR="00434172" w:rsidRPr="00FE6382" w:rsidRDefault="00434172" w:rsidP="00FE6382">
            <w:pPr>
              <w:pStyle w:val="gxdvnBangcanGiuaC"/>
            </w:pPr>
          </w:p>
        </w:tc>
        <w:tc>
          <w:tcPr>
            <w:tcW w:w="157" w:type="pct"/>
            <w:shd w:val="clear" w:color="auto" w:fill="FFFFFF"/>
            <w:vAlign w:val="center"/>
          </w:tcPr>
          <w:p w:rsidR="00434172" w:rsidRPr="00FE6382" w:rsidRDefault="00434172" w:rsidP="00FE6382">
            <w:pPr>
              <w:pStyle w:val="gxdvnBangcanGiuaC"/>
            </w:pPr>
          </w:p>
        </w:tc>
        <w:tc>
          <w:tcPr>
            <w:tcW w:w="196" w:type="pct"/>
            <w:shd w:val="clear" w:color="auto" w:fill="FFFFFF"/>
            <w:vAlign w:val="center"/>
          </w:tcPr>
          <w:p w:rsidR="00434172" w:rsidRPr="00FE6382" w:rsidRDefault="00434172" w:rsidP="00FE6382">
            <w:pPr>
              <w:pStyle w:val="gxdvnBangcanGiuaC"/>
            </w:pPr>
          </w:p>
        </w:tc>
        <w:tc>
          <w:tcPr>
            <w:tcW w:w="175" w:type="pct"/>
            <w:shd w:val="clear" w:color="auto" w:fill="FFFFFF"/>
            <w:vAlign w:val="center"/>
          </w:tcPr>
          <w:p w:rsidR="00434172" w:rsidRPr="00FE6382" w:rsidRDefault="00434172" w:rsidP="00FE6382">
            <w:pPr>
              <w:pStyle w:val="gxdvnBangcanGiuaC"/>
            </w:pPr>
          </w:p>
        </w:tc>
        <w:tc>
          <w:tcPr>
            <w:tcW w:w="160" w:type="pct"/>
            <w:shd w:val="clear" w:color="auto" w:fill="FFFFFF"/>
            <w:vAlign w:val="center"/>
          </w:tcPr>
          <w:p w:rsidR="00434172" w:rsidRPr="00FE6382" w:rsidRDefault="00434172" w:rsidP="00FE6382">
            <w:pPr>
              <w:pStyle w:val="gxdvnBangcanGiuaC"/>
            </w:pPr>
          </w:p>
        </w:tc>
        <w:tc>
          <w:tcPr>
            <w:tcW w:w="269" w:type="pct"/>
            <w:shd w:val="clear" w:color="auto" w:fill="FFFFFF"/>
            <w:vAlign w:val="center"/>
          </w:tcPr>
          <w:p w:rsidR="00434172" w:rsidRPr="00FE6382" w:rsidRDefault="00434172" w:rsidP="00FE6382">
            <w:pPr>
              <w:pStyle w:val="gxdvnBangcanGiuaC"/>
            </w:pPr>
          </w:p>
        </w:tc>
      </w:tr>
    </w:tbl>
    <w:p w:rsidR="00434172" w:rsidRPr="00BE3221" w:rsidRDefault="00434172" w:rsidP="001543E5">
      <w:pPr>
        <w:adjustRightInd w:val="0"/>
        <w:snapToGrid w:val="0"/>
        <w:spacing w:after="120"/>
        <w:ind w:firstLine="720"/>
        <w:rPr>
          <w:rFonts w:ascii="Arial" w:hAnsi="Arial" w:cs="Arial"/>
          <w:sz w:val="20"/>
          <w:szCs w:val="20"/>
          <w:lang w:eastAsia="zh-CN"/>
        </w:rPr>
      </w:pPr>
    </w:p>
    <w:p w:rsidR="00FC7D46" w:rsidRPr="00FC7D46" w:rsidRDefault="00FC7D46" w:rsidP="00FC7D46">
      <w:pPr>
        <w:pStyle w:val="ANoinhannghiengdamgxdvn"/>
      </w:pPr>
      <w:r w:rsidRPr="00FC7D46">
        <w:t>Ghi chú:</w:t>
      </w:r>
    </w:p>
    <w:p w:rsidR="00434172" w:rsidRPr="00FE6382" w:rsidRDefault="00434172" w:rsidP="00FE6382">
      <w:pPr>
        <w:pStyle w:val="ANoidungcandeugxdvn"/>
      </w:pPr>
      <w:r w:rsidRPr="00FE6382">
        <w:t>- (*) Ghi theo Quyết định đầu tư điều chỉnh cuối cùng.</w:t>
      </w:r>
    </w:p>
    <w:p w:rsidR="00434172" w:rsidRPr="00FE6382" w:rsidRDefault="00434172" w:rsidP="00FE6382">
      <w:pPr>
        <w:pStyle w:val="ANoidungcandeugxdvn"/>
      </w:pPr>
      <w:r w:rsidRPr="00FE6382">
        <w:t>- Vốn ngân sách trung ương bổ sung ngoài kế hoạch được giao là vốn bổ sung từ nguồn dự phòng, tăng thu...</w:t>
      </w:r>
    </w:p>
    <w:p w:rsidR="00434172" w:rsidRDefault="00434172" w:rsidP="00FE6382">
      <w:pPr>
        <w:pStyle w:val="ANoidungcandeugxdvn"/>
      </w:pPr>
    </w:p>
    <w:tbl>
      <w:tblPr>
        <w:tblW w:w="0" w:type="auto"/>
        <w:jc w:val="center"/>
        <w:tblLook w:val="04A0" w:firstRow="1" w:lastRow="0" w:firstColumn="1" w:lastColumn="0" w:noHBand="0" w:noVBand="1"/>
      </w:tblPr>
      <w:tblGrid>
        <w:gridCol w:w="7088"/>
        <w:gridCol w:w="6790"/>
      </w:tblGrid>
      <w:tr w:rsidR="00434172" w:rsidRPr="00FE6382" w:rsidTr="001543E5">
        <w:trPr>
          <w:jc w:val="center"/>
        </w:trPr>
        <w:tc>
          <w:tcPr>
            <w:tcW w:w="7088" w:type="dxa"/>
            <w:shd w:val="clear" w:color="auto" w:fill="auto"/>
          </w:tcPr>
          <w:p w:rsidR="00434172" w:rsidRPr="00FE6382" w:rsidRDefault="00434172" w:rsidP="00FE6382">
            <w:pPr>
              <w:pStyle w:val="ANoidungcangiuadam14"/>
            </w:pPr>
          </w:p>
        </w:tc>
        <w:tc>
          <w:tcPr>
            <w:tcW w:w="6790" w:type="dxa"/>
            <w:shd w:val="clear" w:color="auto" w:fill="auto"/>
          </w:tcPr>
          <w:p w:rsidR="00434172" w:rsidRPr="00FE6382" w:rsidRDefault="00434172" w:rsidP="00FE6382">
            <w:pPr>
              <w:pStyle w:val="ASoNgaythanggxdvn"/>
            </w:pPr>
            <w:r w:rsidRPr="00FE6382">
              <w:t>.... ngày... tháng... năm ...</w:t>
            </w:r>
          </w:p>
          <w:p w:rsidR="00434172" w:rsidRPr="00FE6382" w:rsidRDefault="00434172" w:rsidP="00FE6382">
            <w:pPr>
              <w:pStyle w:val="ANoidungcangiuadam14"/>
            </w:pPr>
            <w:r w:rsidRPr="00FE6382">
              <w:t>LÃNH ĐẠO ĐƠN VỊ</w:t>
            </w:r>
          </w:p>
          <w:p w:rsidR="00434172" w:rsidRPr="00FE6382" w:rsidRDefault="00434172" w:rsidP="00FE6382">
            <w:pPr>
              <w:pStyle w:val="ANoidungcangiuanghieng"/>
            </w:pPr>
            <w:r w:rsidRPr="00FE6382">
              <w:t>(Ký, ghi rõ họ tên, chức vụ và đóng dấu)</w:t>
            </w:r>
          </w:p>
        </w:tc>
      </w:tr>
    </w:tbl>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sectPr w:rsidR="00434172" w:rsidRPr="00BE3221" w:rsidSect="001543E5">
          <w:pgSz w:w="16840" w:h="11909" w:orient="landscape"/>
          <w:pgMar w:top="1440" w:right="1440" w:bottom="1440" w:left="1440" w:header="0" w:footer="3" w:gutter="0"/>
          <w:cols w:space="720"/>
          <w:noEndnote/>
          <w:docGrid w:linePitch="360"/>
        </w:sectPr>
      </w:pPr>
    </w:p>
    <w:p w:rsidR="00434172" w:rsidRPr="00FB5783" w:rsidRDefault="00434172" w:rsidP="00DE69B5">
      <w:pPr>
        <w:pStyle w:val="Heading1MauGXD"/>
        <w:rPr>
          <w:rStyle w:val="Vnbnnidung5"/>
          <w:b w:val="0"/>
          <w:bCs w:val="0"/>
          <w:sz w:val="28"/>
          <w:szCs w:val="28"/>
        </w:rPr>
      </w:pPr>
      <w:r w:rsidRPr="00FB5783">
        <w:rPr>
          <w:rStyle w:val="Vnbnnidung5"/>
          <w:sz w:val="28"/>
          <w:szCs w:val="28"/>
        </w:rPr>
        <w:lastRenderedPageBreak/>
        <w:t>Mẫu số 03.a/TT</w:t>
      </w:r>
    </w:p>
    <w:p w:rsidR="00434172" w:rsidRPr="00052D9E" w:rsidRDefault="00434172" w:rsidP="005200F1">
      <w:pPr>
        <w:pStyle w:val="ANoidungcangiuadam14"/>
      </w:pPr>
      <w:r w:rsidRPr="00052D9E">
        <w:t>BẢNG XÁC ĐỊNH GIÁ TRỊ KHỐI LƯỢNG CÔNG VIỆC HOÀN THÀNH</w:t>
      </w:r>
    </w:p>
    <w:p w:rsidR="00434172" w:rsidRPr="007E6BD3" w:rsidRDefault="00434172" w:rsidP="001543E5">
      <w:pPr>
        <w:pStyle w:val="Vnbnnidung40"/>
        <w:adjustRightInd w:val="0"/>
        <w:snapToGrid w:val="0"/>
        <w:spacing w:after="120" w:line="240" w:lineRule="auto"/>
        <w:jc w:val="center"/>
        <w:rPr>
          <w:rFonts w:ascii="Arial" w:hAnsi="Arial" w:cs="Arial"/>
          <w:lang w:val="fr-FR"/>
        </w:rPr>
      </w:pPr>
    </w:p>
    <w:p w:rsidR="00434172" w:rsidRPr="00DE1264" w:rsidRDefault="00434172" w:rsidP="00DE1264">
      <w:pPr>
        <w:pStyle w:val="ANoidungcandeugxdvn"/>
      </w:pPr>
      <w:r w:rsidRPr="00DE1264">
        <w:t>Tên dự án: .... Mã dự án: ...</w:t>
      </w:r>
    </w:p>
    <w:p w:rsidR="00434172" w:rsidRPr="00DE1264" w:rsidRDefault="00434172" w:rsidP="00DE1264">
      <w:pPr>
        <w:pStyle w:val="ANoidungcandeugxdvn"/>
      </w:pPr>
      <w:r w:rsidRPr="00DE1264">
        <w:t>Tên gói thầu: ...</w:t>
      </w:r>
    </w:p>
    <w:p w:rsidR="00434172" w:rsidRPr="00DE1264" w:rsidRDefault="00434172" w:rsidP="00DE1264">
      <w:pPr>
        <w:pStyle w:val="ANoidungcandeugxdvn"/>
      </w:pPr>
      <w:r w:rsidRPr="00DE1264">
        <w:t>Căn cứ hợp đồng số: ... ngày ... tháng ... năm ... Phụ lục bổ sung hợp đồng số: ... ngày ... tháng ... năm ...</w:t>
      </w:r>
    </w:p>
    <w:p w:rsidR="00434172" w:rsidRPr="00DE1264" w:rsidRDefault="00434172" w:rsidP="00DE1264">
      <w:pPr>
        <w:pStyle w:val="ANoidungcandeugxdvn"/>
      </w:pPr>
      <w:r w:rsidRPr="00DE1264">
        <w:t>Căn cứ Quyết định phê duyệt dự toán số (trong trường hợp thực hiện không thông qua hợp đồng): ... ngày ... tháng ... năm ...</w:t>
      </w:r>
    </w:p>
    <w:p w:rsidR="00434172" w:rsidRPr="00DE1264" w:rsidRDefault="00434172" w:rsidP="00DE1264">
      <w:pPr>
        <w:pStyle w:val="ANoidungcandeugxdvn"/>
      </w:pPr>
      <w:r w:rsidRPr="00DE1264">
        <w:t>Chủ đầu tư: ...</w:t>
      </w:r>
    </w:p>
    <w:p w:rsidR="00434172" w:rsidRPr="00DE1264" w:rsidRDefault="00434172" w:rsidP="00DE1264">
      <w:pPr>
        <w:pStyle w:val="ANoidungcandeugxdvn"/>
      </w:pPr>
      <w:r w:rsidRPr="00DE1264">
        <w:t>Nhà thầu (đơn vị thực hiện trong trường hợp thực hiện không thông qua hợp đồng): ...</w:t>
      </w:r>
    </w:p>
    <w:p w:rsidR="00434172" w:rsidRPr="00DE1264" w:rsidRDefault="00434172" w:rsidP="00DE1264">
      <w:pPr>
        <w:pStyle w:val="ANoidungcandeugxdvn"/>
      </w:pPr>
      <w:r w:rsidRPr="00DE1264">
        <w:t>Thanh toán lần thứ: ...</w:t>
      </w:r>
    </w:p>
    <w:p w:rsidR="00434172" w:rsidRPr="00DE1264" w:rsidRDefault="00434172" w:rsidP="00DE1264">
      <w:pPr>
        <w:pStyle w:val="ANoidungcandeugxdvn"/>
      </w:pPr>
      <w:r w:rsidRPr="00DE1264">
        <w:t>Căn cứ xác định: ...</w:t>
      </w:r>
    </w:p>
    <w:p w:rsidR="00434172" w:rsidRPr="00DE1264" w:rsidRDefault="00434172" w:rsidP="00DE1264">
      <w:pPr>
        <w:pStyle w:val="ANoidungcandeugxdvn"/>
      </w:pPr>
      <w:r w:rsidRPr="00DE1264">
        <w:t>Biên bản nghiệm thu số ... ngày ... tháng ... năm ...</w:t>
      </w:r>
    </w:p>
    <w:p w:rsidR="00434172" w:rsidRPr="00BE3221" w:rsidRDefault="00434172" w:rsidP="001543E5">
      <w:pPr>
        <w:pStyle w:val="Chthchbng0"/>
        <w:jc w:val="right"/>
        <w:rPr>
          <w:rFonts w:ascii="Arial" w:hAnsi="Arial" w:cs="Arial"/>
          <w:sz w:val="20"/>
          <w:szCs w:val="20"/>
        </w:rPr>
      </w:pPr>
      <w:r w:rsidRPr="00BE3221">
        <w:rPr>
          <w:rStyle w:val="Chthchbng"/>
          <w:rFonts w:ascii="Arial" w:hAnsi="Arial" w:cs="Arial"/>
          <w:i/>
          <w:iCs/>
          <w:sz w:val="20"/>
          <w:szCs w:val="20"/>
          <w:lang w:eastAsia="vi-VN"/>
        </w:rPr>
        <w:t>Đơn vị: đồng, ngoại tệ</w:t>
      </w:r>
    </w:p>
    <w:tbl>
      <w:tblPr>
        <w:tblW w:w="5000" w:type="pct"/>
        <w:jc w:val="center"/>
        <w:tblCellMar>
          <w:left w:w="0" w:type="dxa"/>
          <w:right w:w="0" w:type="dxa"/>
        </w:tblCellMar>
        <w:tblLook w:val="0000" w:firstRow="0" w:lastRow="0" w:firstColumn="0" w:lastColumn="0" w:noHBand="0" w:noVBand="0"/>
      </w:tblPr>
      <w:tblGrid>
        <w:gridCol w:w="660"/>
        <w:gridCol w:w="1415"/>
        <w:gridCol w:w="527"/>
        <w:gridCol w:w="1281"/>
        <w:gridCol w:w="999"/>
        <w:gridCol w:w="1024"/>
        <w:gridCol w:w="1197"/>
        <w:gridCol w:w="1336"/>
        <w:gridCol w:w="1110"/>
        <w:gridCol w:w="1342"/>
        <w:gridCol w:w="1055"/>
        <w:gridCol w:w="1189"/>
        <w:gridCol w:w="815"/>
      </w:tblGrid>
      <w:tr w:rsidR="00434172" w:rsidRPr="00DE1264" w:rsidTr="001543E5">
        <w:trPr>
          <w:trHeight w:val="576"/>
          <w:jc w:val="center"/>
        </w:trPr>
        <w:tc>
          <w:tcPr>
            <w:tcW w:w="237" w:type="pct"/>
            <w:vMerge w:val="restar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STT</w:t>
            </w:r>
          </w:p>
        </w:tc>
        <w:tc>
          <w:tcPr>
            <w:tcW w:w="507" w:type="pct"/>
            <w:vMerge w:val="restar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Tên công việc</w:t>
            </w:r>
          </w:p>
        </w:tc>
        <w:tc>
          <w:tcPr>
            <w:tcW w:w="189" w:type="pct"/>
            <w:vMerge w:val="restar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Đơn vị tính</w:t>
            </w:r>
          </w:p>
        </w:tc>
        <w:tc>
          <w:tcPr>
            <w:tcW w:w="1613" w:type="pct"/>
            <w:gridSpan w:val="4"/>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Khối lượng</w:t>
            </w:r>
          </w:p>
        </w:tc>
        <w:tc>
          <w:tcPr>
            <w:tcW w:w="479" w:type="pct"/>
            <w:vMerge w:val="restar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Đơn giá thanh toán theo hợp đồng hoặc dự toán</w:t>
            </w:r>
          </w:p>
        </w:tc>
        <w:tc>
          <w:tcPr>
            <w:tcW w:w="1683" w:type="pct"/>
            <w:gridSpan w:val="4"/>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Thành tiền</w:t>
            </w:r>
          </w:p>
        </w:tc>
        <w:tc>
          <w:tcPr>
            <w:tcW w:w="292" w:type="pct"/>
            <w:vMerge w:val="restart"/>
            <w:tcBorders>
              <w:top w:val="single" w:sz="4" w:space="0" w:color="auto"/>
              <w:left w:val="single" w:sz="4" w:space="0" w:color="auto"/>
              <w:bottom w:val="nil"/>
              <w:right w:val="single" w:sz="4" w:space="0" w:color="auto"/>
            </w:tcBorders>
            <w:shd w:val="clear" w:color="auto" w:fill="FFFFFF"/>
            <w:vAlign w:val="center"/>
          </w:tcPr>
          <w:p w:rsidR="00434172" w:rsidRPr="00DE1264" w:rsidRDefault="00434172" w:rsidP="00DE1264">
            <w:pPr>
              <w:pStyle w:val="gxdvnTieudeBang"/>
            </w:pPr>
            <w:r w:rsidRPr="00DE1264">
              <w:t>Ghi chú</w:t>
            </w:r>
          </w:p>
        </w:tc>
      </w:tr>
      <w:tr w:rsidR="00434172" w:rsidRPr="00DE1264" w:rsidTr="001543E5">
        <w:trPr>
          <w:trHeight w:val="576"/>
          <w:jc w:val="center"/>
        </w:trPr>
        <w:tc>
          <w:tcPr>
            <w:tcW w:w="237" w:type="pct"/>
            <w:vMerge/>
            <w:tcBorders>
              <w:top w:val="nil"/>
              <w:left w:val="single" w:sz="4" w:space="0" w:color="auto"/>
              <w:bottom w:val="nil"/>
              <w:right w:val="nil"/>
            </w:tcBorders>
            <w:shd w:val="clear" w:color="auto" w:fill="FFFFFF"/>
            <w:vAlign w:val="center"/>
          </w:tcPr>
          <w:p w:rsidR="00434172" w:rsidRPr="00DE1264" w:rsidRDefault="00434172" w:rsidP="00DE1264">
            <w:pPr>
              <w:pStyle w:val="gxdvnTieudeBang"/>
            </w:pPr>
          </w:p>
        </w:tc>
        <w:tc>
          <w:tcPr>
            <w:tcW w:w="507" w:type="pct"/>
            <w:vMerge/>
            <w:tcBorders>
              <w:top w:val="nil"/>
              <w:left w:val="single" w:sz="4" w:space="0" w:color="auto"/>
              <w:bottom w:val="nil"/>
              <w:right w:val="nil"/>
            </w:tcBorders>
            <w:shd w:val="clear" w:color="auto" w:fill="FFFFFF"/>
            <w:vAlign w:val="center"/>
          </w:tcPr>
          <w:p w:rsidR="00434172" w:rsidRPr="00DE1264" w:rsidRDefault="00434172" w:rsidP="00DE1264">
            <w:pPr>
              <w:pStyle w:val="gxdvnTieudeBang"/>
            </w:pPr>
          </w:p>
        </w:tc>
        <w:tc>
          <w:tcPr>
            <w:tcW w:w="189" w:type="pct"/>
            <w:vMerge/>
            <w:tcBorders>
              <w:top w:val="nil"/>
              <w:left w:val="single" w:sz="4" w:space="0" w:color="auto"/>
              <w:bottom w:val="nil"/>
              <w:right w:val="nil"/>
            </w:tcBorders>
            <w:shd w:val="clear" w:color="auto" w:fill="FFFFFF"/>
            <w:vAlign w:val="center"/>
          </w:tcPr>
          <w:p w:rsidR="00434172" w:rsidRPr="00DE1264" w:rsidRDefault="00434172" w:rsidP="00DE1264">
            <w:pPr>
              <w:pStyle w:val="gxdvnTieudeBang"/>
            </w:pPr>
          </w:p>
        </w:tc>
        <w:tc>
          <w:tcPr>
            <w:tcW w:w="459" w:type="pct"/>
            <w:vMerge w:val="restar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Khối lượng theo hợp đồng hoặc dự toán</w:t>
            </w:r>
          </w:p>
        </w:tc>
        <w:tc>
          <w:tcPr>
            <w:tcW w:w="1154" w:type="pct"/>
            <w:gridSpan w:val="3"/>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Thực hiện</w:t>
            </w:r>
          </w:p>
        </w:tc>
        <w:tc>
          <w:tcPr>
            <w:tcW w:w="479" w:type="pct"/>
            <w:vMerge/>
            <w:tcBorders>
              <w:top w:val="nil"/>
              <w:left w:val="single" w:sz="4" w:space="0" w:color="auto"/>
              <w:bottom w:val="nil"/>
              <w:right w:val="nil"/>
            </w:tcBorders>
            <w:shd w:val="clear" w:color="auto" w:fill="FFFFFF"/>
            <w:vAlign w:val="center"/>
          </w:tcPr>
          <w:p w:rsidR="00434172" w:rsidRPr="00DE1264" w:rsidRDefault="00434172" w:rsidP="00DE1264">
            <w:pPr>
              <w:pStyle w:val="gxdvnTieudeBang"/>
            </w:pPr>
          </w:p>
        </w:tc>
        <w:tc>
          <w:tcPr>
            <w:tcW w:w="398" w:type="pct"/>
            <w:vMerge w:val="restar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Theo hợp đồng hoặc dự toán</w:t>
            </w:r>
          </w:p>
        </w:tc>
        <w:tc>
          <w:tcPr>
            <w:tcW w:w="1285" w:type="pct"/>
            <w:gridSpan w:val="3"/>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Thực hiện</w:t>
            </w:r>
          </w:p>
        </w:tc>
        <w:tc>
          <w:tcPr>
            <w:tcW w:w="292" w:type="pct"/>
            <w:vMerge/>
            <w:tcBorders>
              <w:top w:val="nil"/>
              <w:left w:val="single" w:sz="4" w:space="0" w:color="auto"/>
              <w:bottom w:val="nil"/>
              <w:right w:val="single" w:sz="4" w:space="0" w:color="auto"/>
            </w:tcBorders>
            <w:shd w:val="clear" w:color="auto" w:fill="FFFFFF"/>
            <w:vAlign w:val="center"/>
          </w:tcPr>
          <w:p w:rsidR="00434172" w:rsidRPr="00DE1264" w:rsidRDefault="00434172" w:rsidP="00DE1264">
            <w:pPr>
              <w:pStyle w:val="gxdvnTieudeBang"/>
            </w:pPr>
          </w:p>
        </w:tc>
      </w:tr>
      <w:tr w:rsidR="00434172" w:rsidRPr="00DE1264" w:rsidTr="001543E5">
        <w:trPr>
          <w:trHeight w:val="576"/>
          <w:jc w:val="center"/>
        </w:trPr>
        <w:tc>
          <w:tcPr>
            <w:tcW w:w="237" w:type="pct"/>
            <w:vMerge/>
            <w:tcBorders>
              <w:top w:val="nil"/>
              <w:left w:val="single" w:sz="4" w:space="0" w:color="auto"/>
              <w:bottom w:val="nil"/>
              <w:right w:val="nil"/>
            </w:tcBorders>
            <w:shd w:val="clear" w:color="auto" w:fill="FFFFFF"/>
            <w:vAlign w:val="center"/>
          </w:tcPr>
          <w:p w:rsidR="00434172" w:rsidRPr="00DE1264" w:rsidRDefault="00434172" w:rsidP="00DE1264">
            <w:pPr>
              <w:pStyle w:val="gxdvnTieudeBang"/>
            </w:pPr>
          </w:p>
        </w:tc>
        <w:tc>
          <w:tcPr>
            <w:tcW w:w="507" w:type="pct"/>
            <w:vMerge/>
            <w:tcBorders>
              <w:top w:val="nil"/>
              <w:left w:val="single" w:sz="4" w:space="0" w:color="auto"/>
              <w:bottom w:val="nil"/>
              <w:right w:val="nil"/>
            </w:tcBorders>
            <w:shd w:val="clear" w:color="auto" w:fill="FFFFFF"/>
            <w:vAlign w:val="center"/>
          </w:tcPr>
          <w:p w:rsidR="00434172" w:rsidRPr="00DE1264" w:rsidRDefault="00434172" w:rsidP="00DE1264">
            <w:pPr>
              <w:pStyle w:val="gxdvnTieudeBang"/>
            </w:pPr>
          </w:p>
        </w:tc>
        <w:tc>
          <w:tcPr>
            <w:tcW w:w="189" w:type="pct"/>
            <w:vMerge/>
            <w:tcBorders>
              <w:top w:val="nil"/>
              <w:left w:val="single" w:sz="4" w:space="0" w:color="auto"/>
              <w:bottom w:val="nil"/>
              <w:right w:val="nil"/>
            </w:tcBorders>
            <w:shd w:val="clear" w:color="auto" w:fill="FFFFFF"/>
            <w:vAlign w:val="center"/>
          </w:tcPr>
          <w:p w:rsidR="00434172" w:rsidRPr="00DE1264" w:rsidRDefault="00434172" w:rsidP="00DE1264">
            <w:pPr>
              <w:pStyle w:val="gxdvnTieudeBang"/>
            </w:pPr>
          </w:p>
        </w:tc>
        <w:tc>
          <w:tcPr>
            <w:tcW w:w="459" w:type="pct"/>
            <w:vMerge/>
            <w:tcBorders>
              <w:top w:val="nil"/>
              <w:left w:val="single" w:sz="4" w:space="0" w:color="auto"/>
              <w:bottom w:val="nil"/>
              <w:right w:val="nil"/>
            </w:tcBorders>
            <w:shd w:val="clear" w:color="auto" w:fill="FFFFFF"/>
            <w:vAlign w:val="center"/>
          </w:tcPr>
          <w:p w:rsidR="00434172" w:rsidRPr="00DE1264" w:rsidRDefault="00434172" w:rsidP="00DE1264">
            <w:pPr>
              <w:pStyle w:val="gxdvnTieudeBang"/>
            </w:pPr>
          </w:p>
        </w:tc>
        <w:tc>
          <w:tcPr>
            <w:tcW w:w="358" w:type="pc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Luỹ kế đến hết kỳ trước</w:t>
            </w:r>
          </w:p>
        </w:tc>
        <w:tc>
          <w:tcPr>
            <w:tcW w:w="367" w:type="pc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Thực hiện kỳ này</w:t>
            </w:r>
          </w:p>
        </w:tc>
        <w:tc>
          <w:tcPr>
            <w:tcW w:w="429" w:type="pc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Luỹ kế đến hết kỳ này</w:t>
            </w:r>
          </w:p>
        </w:tc>
        <w:tc>
          <w:tcPr>
            <w:tcW w:w="479" w:type="pct"/>
            <w:vMerge/>
            <w:tcBorders>
              <w:top w:val="nil"/>
              <w:left w:val="single" w:sz="4" w:space="0" w:color="auto"/>
              <w:bottom w:val="nil"/>
              <w:right w:val="nil"/>
            </w:tcBorders>
            <w:shd w:val="clear" w:color="auto" w:fill="FFFFFF"/>
            <w:vAlign w:val="center"/>
          </w:tcPr>
          <w:p w:rsidR="00434172" w:rsidRPr="00DE1264" w:rsidRDefault="00434172" w:rsidP="00DE1264">
            <w:pPr>
              <w:pStyle w:val="gxdvnTieudeBang"/>
            </w:pPr>
          </w:p>
        </w:tc>
        <w:tc>
          <w:tcPr>
            <w:tcW w:w="398" w:type="pct"/>
            <w:vMerge/>
            <w:tcBorders>
              <w:top w:val="nil"/>
              <w:left w:val="single" w:sz="4" w:space="0" w:color="auto"/>
              <w:bottom w:val="nil"/>
              <w:right w:val="nil"/>
            </w:tcBorders>
            <w:shd w:val="clear" w:color="auto" w:fill="FFFFFF"/>
            <w:vAlign w:val="center"/>
          </w:tcPr>
          <w:p w:rsidR="00434172" w:rsidRPr="00DE1264" w:rsidRDefault="00434172" w:rsidP="00DE1264">
            <w:pPr>
              <w:pStyle w:val="gxdvnTieudeBang"/>
            </w:pPr>
          </w:p>
        </w:tc>
        <w:tc>
          <w:tcPr>
            <w:tcW w:w="481" w:type="pc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Luỹ kế đến hết kỳ trước</w:t>
            </w:r>
          </w:p>
        </w:tc>
        <w:tc>
          <w:tcPr>
            <w:tcW w:w="378" w:type="pc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Thực hiện kỳ này</w:t>
            </w:r>
          </w:p>
        </w:tc>
        <w:tc>
          <w:tcPr>
            <w:tcW w:w="425" w:type="pct"/>
            <w:tcBorders>
              <w:top w:val="single" w:sz="4" w:space="0" w:color="auto"/>
              <w:left w:val="single" w:sz="4" w:space="0" w:color="auto"/>
              <w:bottom w:val="nil"/>
              <w:right w:val="nil"/>
            </w:tcBorders>
            <w:shd w:val="clear" w:color="auto" w:fill="FFFFFF"/>
            <w:vAlign w:val="center"/>
          </w:tcPr>
          <w:p w:rsidR="00434172" w:rsidRPr="00DE1264" w:rsidRDefault="00434172" w:rsidP="00DE1264">
            <w:pPr>
              <w:pStyle w:val="gxdvnTieudeBang"/>
            </w:pPr>
            <w:r w:rsidRPr="00DE1264">
              <w:t>Luỹ kế đến hết kỳ này</w:t>
            </w:r>
          </w:p>
        </w:tc>
        <w:tc>
          <w:tcPr>
            <w:tcW w:w="292" w:type="pct"/>
            <w:vMerge/>
            <w:tcBorders>
              <w:top w:val="nil"/>
              <w:left w:val="single" w:sz="4" w:space="0" w:color="auto"/>
              <w:bottom w:val="nil"/>
              <w:right w:val="single" w:sz="4" w:space="0" w:color="auto"/>
            </w:tcBorders>
            <w:shd w:val="clear" w:color="auto" w:fill="FFFFFF"/>
            <w:vAlign w:val="center"/>
          </w:tcPr>
          <w:p w:rsidR="00434172" w:rsidRPr="00DE1264" w:rsidRDefault="00434172" w:rsidP="00DE1264">
            <w:pPr>
              <w:pStyle w:val="gxdvnTieudeBang"/>
            </w:pPr>
          </w:p>
        </w:tc>
      </w:tr>
      <w:tr w:rsidR="00434172" w:rsidRPr="00DE1264" w:rsidTr="001543E5">
        <w:trPr>
          <w:trHeight w:val="576"/>
          <w:jc w:val="center"/>
        </w:trPr>
        <w:tc>
          <w:tcPr>
            <w:tcW w:w="237"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1</w:t>
            </w:r>
          </w:p>
        </w:tc>
        <w:tc>
          <w:tcPr>
            <w:tcW w:w="507"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2</w:t>
            </w:r>
          </w:p>
        </w:tc>
        <w:tc>
          <w:tcPr>
            <w:tcW w:w="189"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3</w:t>
            </w:r>
          </w:p>
        </w:tc>
        <w:tc>
          <w:tcPr>
            <w:tcW w:w="459"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4</w:t>
            </w:r>
          </w:p>
        </w:tc>
        <w:tc>
          <w:tcPr>
            <w:tcW w:w="358"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5</w:t>
            </w:r>
          </w:p>
        </w:tc>
        <w:tc>
          <w:tcPr>
            <w:tcW w:w="367"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6</w:t>
            </w:r>
          </w:p>
        </w:tc>
        <w:tc>
          <w:tcPr>
            <w:tcW w:w="429"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7</w:t>
            </w:r>
          </w:p>
        </w:tc>
        <w:tc>
          <w:tcPr>
            <w:tcW w:w="479"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8</w:t>
            </w:r>
          </w:p>
        </w:tc>
        <w:tc>
          <w:tcPr>
            <w:tcW w:w="398"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9</w:t>
            </w:r>
          </w:p>
        </w:tc>
        <w:tc>
          <w:tcPr>
            <w:tcW w:w="481"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10</w:t>
            </w:r>
          </w:p>
        </w:tc>
        <w:tc>
          <w:tcPr>
            <w:tcW w:w="378"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11</w:t>
            </w:r>
          </w:p>
        </w:tc>
        <w:tc>
          <w:tcPr>
            <w:tcW w:w="425"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r w:rsidRPr="00DE1264">
              <w:t>12</w:t>
            </w:r>
          </w:p>
        </w:tc>
        <w:tc>
          <w:tcPr>
            <w:tcW w:w="292" w:type="pct"/>
            <w:tcBorders>
              <w:top w:val="single" w:sz="4" w:space="0" w:color="auto"/>
              <w:left w:val="single" w:sz="4" w:space="0" w:color="auto"/>
              <w:bottom w:val="nil"/>
              <w:right w:val="single" w:sz="4" w:space="0" w:color="auto"/>
            </w:tcBorders>
            <w:shd w:val="clear" w:color="auto" w:fill="FFFFFF"/>
            <w:vAlign w:val="center"/>
          </w:tcPr>
          <w:p w:rsidR="00434172" w:rsidRPr="00DE1264" w:rsidRDefault="00434172" w:rsidP="00FE6382">
            <w:pPr>
              <w:pStyle w:val="gxdvnBangcanGiuaC"/>
            </w:pPr>
            <w:r w:rsidRPr="00DE1264">
              <w:t>13</w:t>
            </w:r>
          </w:p>
        </w:tc>
      </w:tr>
      <w:tr w:rsidR="00434172" w:rsidRPr="00DE1264" w:rsidTr="001543E5">
        <w:trPr>
          <w:trHeight w:val="576"/>
          <w:jc w:val="center"/>
        </w:trPr>
        <w:tc>
          <w:tcPr>
            <w:tcW w:w="237"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507"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189"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459"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358"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367"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429"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479"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398"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481"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378"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425" w:type="pct"/>
            <w:tcBorders>
              <w:top w:val="single" w:sz="4" w:space="0" w:color="auto"/>
              <w:left w:val="single" w:sz="4" w:space="0" w:color="auto"/>
              <w:bottom w:val="nil"/>
              <w:right w:val="nil"/>
            </w:tcBorders>
            <w:shd w:val="clear" w:color="auto" w:fill="FFFFFF"/>
            <w:vAlign w:val="center"/>
          </w:tcPr>
          <w:p w:rsidR="00434172" w:rsidRPr="00DE1264" w:rsidRDefault="00434172" w:rsidP="00FE6382">
            <w:pPr>
              <w:pStyle w:val="gxdvnBangcanGiuaC"/>
            </w:pPr>
          </w:p>
        </w:tc>
        <w:tc>
          <w:tcPr>
            <w:tcW w:w="292" w:type="pct"/>
            <w:tcBorders>
              <w:top w:val="single" w:sz="4" w:space="0" w:color="auto"/>
              <w:left w:val="single" w:sz="4" w:space="0" w:color="auto"/>
              <w:bottom w:val="nil"/>
              <w:right w:val="single" w:sz="4" w:space="0" w:color="auto"/>
            </w:tcBorders>
            <w:shd w:val="clear" w:color="auto" w:fill="FFFFFF"/>
            <w:vAlign w:val="center"/>
          </w:tcPr>
          <w:p w:rsidR="00434172" w:rsidRPr="00DE1264" w:rsidRDefault="00434172" w:rsidP="00FE6382">
            <w:pPr>
              <w:pStyle w:val="gxdvnBangcanGiuaC"/>
            </w:pPr>
          </w:p>
        </w:tc>
      </w:tr>
      <w:tr w:rsidR="00434172" w:rsidRPr="00DE1264" w:rsidTr="001543E5">
        <w:trPr>
          <w:trHeight w:val="576"/>
          <w:jc w:val="center"/>
        </w:trPr>
        <w:tc>
          <w:tcPr>
            <w:tcW w:w="237"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507"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DE1264">
            <w:pPr>
              <w:pStyle w:val="gxdvnTieudeBang"/>
            </w:pPr>
            <w:r w:rsidRPr="00DE1264">
              <w:t>Tổng số:</w:t>
            </w:r>
          </w:p>
        </w:tc>
        <w:tc>
          <w:tcPr>
            <w:tcW w:w="189"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459"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358"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367"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429"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479"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398"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481"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378"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425" w:type="pct"/>
            <w:tcBorders>
              <w:top w:val="single" w:sz="4" w:space="0" w:color="auto"/>
              <w:left w:val="single" w:sz="4" w:space="0" w:color="auto"/>
              <w:bottom w:val="single" w:sz="4" w:space="0" w:color="auto"/>
              <w:right w:val="nil"/>
            </w:tcBorders>
            <w:shd w:val="clear" w:color="auto" w:fill="FFFFFF"/>
            <w:vAlign w:val="center"/>
          </w:tcPr>
          <w:p w:rsidR="00434172" w:rsidRPr="00DE1264" w:rsidRDefault="00434172" w:rsidP="00FE6382">
            <w:pPr>
              <w:pStyle w:val="gxdvnBangcanGiuaC"/>
            </w:pPr>
          </w:p>
        </w:tc>
        <w:tc>
          <w:tcPr>
            <w:tcW w:w="292"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DE1264" w:rsidRDefault="00434172" w:rsidP="00FE6382">
            <w:pPr>
              <w:pStyle w:val="gxdvnBangcanGiuaC"/>
            </w:pPr>
          </w:p>
        </w:tc>
      </w:tr>
    </w:tbl>
    <w:p w:rsidR="00434172" w:rsidRPr="00BE3221" w:rsidRDefault="00434172" w:rsidP="001543E5">
      <w:pPr>
        <w:pStyle w:val="Vnbnnidung0"/>
        <w:adjustRightInd w:val="0"/>
        <w:snapToGrid w:val="0"/>
        <w:spacing w:after="0" w:line="240" w:lineRule="auto"/>
        <w:ind w:firstLine="720"/>
        <w:rPr>
          <w:rFonts w:ascii="Arial" w:hAnsi="Arial" w:cs="Arial"/>
          <w:sz w:val="20"/>
          <w:szCs w:val="20"/>
        </w:rPr>
      </w:pPr>
    </w:p>
    <w:p w:rsidR="00434172" w:rsidRPr="00DE1264" w:rsidRDefault="00434172" w:rsidP="00DE1264">
      <w:pPr>
        <w:pStyle w:val="ANoidungcandeugxdvn"/>
      </w:pPr>
      <w:bookmarkStart w:id="596" w:name="bookmark603"/>
      <w:r w:rsidRPr="00DE1264">
        <w:rPr>
          <w:rStyle w:val="Vnbnnidung"/>
          <w:sz w:val="28"/>
        </w:rPr>
        <w:t>1</w:t>
      </w:r>
      <w:bookmarkEnd w:id="596"/>
      <w:r w:rsidRPr="00DE1264">
        <w:rPr>
          <w:rStyle w:val="Vnbnnidung"/>
          <w:sz w:val="28"/>
        </w:rPr>
        <w:t>. Giá trị hợp đồng (giá trị dự toán được duyệt trong trường hợp thực hiện không thông qua hợp đồng): ...</w:t>
      </w:r>
    </w:p>
    <w:p w:rsidR="00434172" w:rsidRPr="00DE1264" w:rsidRDefault="00434172" w:rsidP="00DE1264">
      <w:pPr>
        <w:pStyle w:val="ANoidungcandeugxdvn"/>
      </w:pPr>
      <w:bookmarkStart w:id="597" w:name="bookmark604"/>
      <w:r w:rsidRPr="00DE1264">
        <w:rPr>
          <w:rStyle w:val="Vnbnnidung"/>
          <w:sz w:val="28"/>
        </w:rPr>
        <w:t>2</w:t>
      </w:r>
      <w:bookmarkEnd w:id="597"/>
      <w:r w:rsidRPr="00DE1264">
        <w:rPr>
          <w:rStyle w:val="Vnbnnidung"/>
          <w:sz w:val="28"/>
        </w:rPr>
        <w:t>. Giá trị tạm ứng còn lại chưa thu hồi đến cuối kỳ trước:...</w:t>
      </w:r>
    </w:p>
    <w:p w:rsidR="00434172" w:rsidRPr="00DE1264" w:rsidRDefault="00434172" w:rsidP="00DE1264">
      <w:pPr>
        <w:pStyle w:val="ANoidungcandeugxdvn"/>
      </w:pPr>
      <w:bookmarkStart w:id="598" w:name="bookmark605"/>
      <w:r w:rsidRPr="00DE1264">
        <w:rPr>
          <w:rStyle w:val="Vnbnnidung"/>
          <w:sz w:val="28"/>
        </w:rPr>
        <w:t>3</w:t>
      </w:r>
      <w:bookmarkEnd w:id="598"/>
      <w:r w:rsidRPr="00DE1264">
        <w:rPr>
          <w:rStyle w:val="Vnbnnidung"/>
          <w:sz w:val="28"/>
        </w:rPr>
        <w:t>. Số tiền đã thanh toán khối lượng hoàn thành đến cuối kỳ trước: ...</w:t>
      </w:r>
    </w:p>
    <w:p w:rsidR="00434172" w:rsidRPr="00DE1264" w:rsidRDefault="00434172" w:rsidP="00DE1264">
      <w:pPr>
        <w:pStyle w:val="ANoidungcandeugxdvn"/>
      </w:pPr>
      <w:bookmarkStart w:id="599" w:name="bookmark606"/>
      <w:r w:rsidRPr="00DE1264">
        <w:rPr>
          <w:rStyle w:val="Vnbnnidung"/>
          <w:sz w:val="28"/>
        </w:rPr>
        <w:t>4</w:t>
      </w:r>
      <w:bookmarkEnd w:id="599"/>
      <w:r w:rsidRPr="00DE1264">
        <w:rPr>
          <w:rStyle w:val="Vnbnnidung"/>
          <w:sz w:val="28"/>
        </w:rPr>
        <w:t>. Luỹ kế giá trị khối lượng thực hiện đến cuối kỳ này: ...</w:t>
      </w:r>
    </w:p>
    <w:p w:rsidR="00434172" w:rsidRPr="00DE1264" w:rsidRDefault="00434172" w:rsidP="00DE1264">
      <w:pPr>
        <w:pStyle w:val="ANoidungcandeugxdvn"/>
      </w:pPr>
      <w:bookmarkStart w:id="600" w:name="bookmark607"/>
      <w:r w:rsidRPr="00DE1264">
        <w:rPr>
          <w:rStyle w:val="Vnbnnidung"/>
          <w:sz w:val="28"/>
        </w:rPr>
        <w:t>5</w:t>
      </w:r>
      <w:bookmarkEnd w:id="600"/>
      <w:r w:rsidRPr="00DE1264">
        <w:rPr>
          <w:rStyle w:val="Vnbnnidung"/>
          <w:sz w:val="28"/>
        </w:rPr>
        <w:t>. Thanh toán để thu hồi tạm ứng: ...</w:t>
      </w:r>
    </w:p>
    <w:p w:rsidR="00434172" w:rsidRPr="00DE1264" w:rsidRDefault="00434172" w:rsidP="00DE1264">
      <w:pPr>
        <w:pStyle w:val="ANoidungcandeugxdvn"/>
      </w:pPr>
      <w:bookmarkStart w:id="601" w:name="bookmark608"/>
      <w:r w:rsidRPr="00DE1264">
        <w:rPr>
          <w:rStyle w:val="Vnbnnidung"/>
          <w:sz w:val="28"/>
        </w:rPr>
        <w:t>6</w:t>
      </w:r>
      <w:bookmarkEnd w:id="601"/>
      <w:r w:rsidRPr="00DE1264">
        <w:rPr>
          <w:rStyle w:val="Vnbnnidung"/>
          <w:sz w:val="28"/>
        </w:rPr>
        <w:t>. Giá trị đề nghị giải ngân kỳ này:... số tiền bằng chữ: ... (là số tiền đề nghị giải ngân kỳ này), trong đó:</w:t>
      </w:r>
    </w:p>
    <w:p w:rsidR="00434172" w:rsidRPr="00DE1264" w:rsidRDefault="00434172" w:rsidP="00DE1264">
      <w:pPr>
        <w:pStyle w:val="ANoidungcandeugxdvn"/>
      </w:pPr>
      <w:bookmarkStart w:id="602" w:name="bookmark609"/>
      <w:r w:rsidRPr="00DE1264">
        <w:rPr>
          <w:rStyle w:val="Vnbnnidung"/>
          <w:sz w:val="28"/>
        </w:rPr>
        <w:t>-</w:t>
      </w:r>
      <w:bookmarkEnd w:id="602"/>
      <w:r w:rsidRPr="00DE1264">
        <w:rPr>
          <w:rStyle w:val="Vnbnnidung"/>
          <w:sz w:val="28"/>
        </w:rPr>
        <w:t xml:space="preserve"> Tạm ứng: ...,</w:t>
      </w:r>
    </w:p>
    <w:p w:rsidR="00434172" w:rsidRPr="00DE1264" w:rsidRDefault="00434172" w:rsidP="00DE1264">
      <w:pPr>
        <w:pStyle w:val="ANoidungcandeugxdvn"/>
      </w:pPr>
      <w:bookmarkStart w:id="603" w:name="bookmark610"/>
      <w:r w:rsidRPr="00DE1264">
        <w:rPr>
          <w:rStyle w:val="Vnbnnidung"/>
          <w:sz w:val="28"/>
        </w:rPr>
        <w:t>-</w:t>
      </w:r>
      <w:bookmarkEnd w:id="603"/>
      <w:r w:rsidRPr="00DE1264">
        <w:rPr>
          <w:rStyle w:val="Vnbnnidung"/>
          <w:sz w:val="28"/>
        </w:rPr>
        <w:t xml:space="preserve"> Thanh toán khối lượng hoàn thành: ...</w:t>
      </w:r>
    </w:p>
    <w:p w:rsidR="00434172" w:rsidRPr="00DE1264" w:rsidRDefault="00434172" w:rsidP="00DE1264">
      <w:pPr>
        <w:pStyle w:val="ANoidungcandeugxdvn"/>
      </w:pPr>
      <w:bookmarkStart w:id="604" w:name="bookmark611"/>
      <w:r w:rsidRPr="00DE1264">
        <w:rPr>
          <w:rStyle w:val="Vnbnnidung"/>
          <w:sz w:val="28"/>
        </w:rPr>
        <w:t>7</w:t>
      </w:r>
      <w:bookmarkEnd w:id="604"/>
      <w:r w:rsidRPr="00DE1264">
        <w:rPr>
          <w:rStyle w:val="Vnbnnidung"/>
          <w:sz w:val="28"/>
        </w:rPr>
        <w:t>. Luỹ kế giá trị giải ngân:..., trong đó:</w:t>
      </w:r>
    </w:p>
    <w:p w:rsidR="00434172" w:rsidRPr="00DE1264" w:rsidRDefault="00434172" w:rsidP="00DE1264">
      <w:pPr>
        <w:pStyle w:val="ANoidungcandeugxdvn"/>
      </w:pPr>
      <w:bookmarkStart w:id="605" w:name="bookmark612"/>
      <w:r w:rsidRPr="00DE1264">
        <w:rPr>
          <w:rStyle w:val="Vnbnnidung"/>
          <w:sz w:val="28"/>
        </w:rPr>
        <w:t>-</w:t>
      </w:r>
      <w:bookmarkEnd w:id="605"/>
      <w:r w:rsidRPr="00DE1264">
        <w:rPr>
          <w:rStyle w:val="Vnbnnidung"/>
          <w:sz w:val="28"/>
        </w:rPr>
        <w:t xml:space="preserve"> Tạm ứng: ...</w:t>
      </w:r>
    </w:p>
    <w:p w:rsidR="00434172" w:rsidRPr="00DE1264" w:rsidRDefault="00434172" w:rsidP="00DE1264">
      <w:pPr>
        <w:pStyle w:val="ANoidungcandeugxdvn"/>
        <w:rPr>
          <w:rStyle w:val="Vnbnnidung"/>
          <w:sz w:val="28"/>
        </w:rPr>
      </w:pPr>
      <w:bookmarkStart w:id="606" w:name="bookmark613"/>
      <w:r w:rsidRPr="00DE1264">
        <w:rPr>
          <w:rStyle w:val="Vnbnnidung"/>
          <w:sz w:val="28"/>
        </w:rPr>
        <w:t>-</w:t>
      </w:r>
      <w:bookmarkEnd w:id="606"/>
      <w:r w:rsidRPr="00DE1264">
        <w:rPr>
          <w:rStyle w:val="Vnbnnidung"/>
          <w:sz w:val="28"/>
        </w:rPr>
        <w:t xml:space="preserve"> Thanh toán khối lượng hoàn thành: ...</w:t>
      </w:r>
    </w:p>
    <w:p w:rsidR="00434172" w:rsidRPr="00BE3221" w:rsidRDefault="00434172" w:rsidP="001543E5">
      <w:pPr>
        <w:pStyle w:val="Vnbnnidung0"/>
        <w:tabs>
          <w:tab w:val="left" w:pos="808"/>
        </w:tabs>
        <w:adjustRightInd w:val="0"/>
        <w:snapToGrid w:val="0"/>
        <w:spacing w:after="0" w:line="240" w:lineRule="auto"/>
        <w:ind w:firstLine="720"/>
        <w:rPr>
          <w:rStyle w:val="Vnbnnidung"/>
          <w:rFonts w:ascii="Arial" w:hAnsi="Arial" w:cs="Arial"/>
          <w:sz w:val="20"/>
          <w:szCs w:val="20"/>
          <w:lang w:eastAsia="vi-VN"/>
        </w:rPr>
      </w:pPr>
    </w:p>
    <w:tbl>
      <w:tblPr>
        <w:tblW w:w="0" w:type="auto"/>
        <w:jc w:val="center"/>
        <w:tblLook w:val="04A0" w:firstRow="1" w:lastRow="0" w:firstColumn="1" w:lastColumn="0" w:noHBand="0" w:noVBand="1"/>
      </w:tblPr>
      <w:tblGrid>
        <w:gridCol w:w="7088"/>
        <w:gridCol w:w="6790"/>
      </w:tblGrid>
      <w:tr w:rsidR="00434172" w:rsidRPr="008E5708" w:rsidTr="001543E5">
        <w:trPr>
          <w:jc w:val="center"/>
        </w:trPr>
        <w:tc>
          <w:tcPr>
            <w:tcW w:w="7088" w:type="dxa"/>
            <w:shd w:val="clear" w:color="auto" w:fill="auto"/>
          </w:tcPr>
          <w:p w:rsidR="00434172" w:rsidRPr="008E5708" w:rsidRDefault="00434172" w:rsidP="001543E5">
            <w:pPr>
              <w:pStyle w:val="Vnbnnidung60"/>
              <w:adjustRightInd w:val="0"/>
              <w:snapToGrid w:val="0"/>
              <w:jc w:val="center"/>
              <w:rPr>
                <w:rStyle w:val="Vnbnnidung4"/>
                <w:rFonts w:ascii="Arial" w:hAnsi="Arial" w:cs="Arial"/>
                <w:b/>
                <w:bCs/>
                <w:lang w:eastAsia="vi-VN"/>
              </w:rPr>
            </w:pPr>
          </w:p>
          <w:p w:rsidR="00434172" w:rsidRPr="008F6A1E" w:rsidRDefault="00434172" w:rsidP="006101F9">
            <w:pPr>
              <w:pStyle w:val="ANoidungcangiuadam14"/>
            </w:pPr>
            <w:r w:rsidRPr="008F6A1E">
              <w:t>ĐẠI DIỆN NHÀ THẦU</w:t>
            </w:r>
          </w:p>
          <w:p w:rsidR="00434172" w:rsidRPr="008F6A1E" w:rsidRDefault="00434172" w:rsidP="006101F9">
            <w:pPr>
              <w:pStyle w:val="ANoidungcangiuadam14"/>
            </w:pPr>
            <w:r w:rsidRPr="008F6A1E">
              <w:t>(ĐƠN VỊ THỰC HIỆN)</w:t>
            </w:r>
          </w:p>
          <w:p w:rsidR="00434172" w:rsidRPr="008E5708" w:rsidRDefault="00434172" w:rsidP="001543E5">
            <w:pPr>
              <w:pStyle w:val="Vnbnnidung40"/>
              <w:adjustRightInd w:val="0"/>
              <w:snapToGrid w:val="0"/>
              <w:spacing w:line="240" w:lineRule="auto"/>
              <w:jc w:val="center"/>
              <w:rPr>
                <w:rStyle w:val="Vnbnnidung4"/>
                <w:rFonts w:ascii="Arial" w:hAnsi="Arial" w:cs="Arial"/>
                <w:i/>
                <w:iCs/>
                <w:lang w:eastAsia="vi-VN"/>
              </w:rPr>
            </w:pPr>
            <w:r w:rsidRPr="008E5708">
              <w:rPr>
                <w:rStyle w:val="Vnbnnidung4"/>
                <w:rFonts w:ascii="Arial" w:hAnsi="Arial" w:cs="Arial"/>
                <w:i/>
                <w:iCs/>
                <w:lang w:eastAsia="vi-VN"/>
              </w:rPr>
              <w:t>(Ký, ghi rõ họ tên, chức vụ, đóng dấu)</w:t>
            </w:r>
          </w:p>
          <w:p w:rsidR="00434172" w:rsidRPr="008E5708" w:rsidRDefault="00434172" w:rsidP="001543E5">
            <w:pPr>
              <w:pStyle w:val="Vnbnnidung60"/>
              <w:adjustRightInd w:val="0"/>
              <w:snapToGrid w:val="0"/>
              <w:jc w:val="center"/>
              <w:rPr>
                <w:rFonts w:ascii="Arial" w:hAnsi="Arial" w:cs="Arial"/>
                <w:sz w:val="20"/>
                <w:szCs w:val="20"/>
              </w:rPr>
            </w:pPr>
          </w:p>
        </w:tc>
        <w:tc>
          <w:tcPr>
            <w:tcW w:w="6790" w:type="dxa"/>
            <w:shd w:val="clear" w:color="auto" w:fill="auto"/>
          </w:tcPr>
          <w:p w:rsidR="00434172" w:rsidRPr="008F6A1E" w:rsidRDefault="00434172" w:rsidP="008F6A1E">
            <w:pPr>
              <w:pStyle w:val="ASoNgaythanggxdvn"/>
            </w:pPr>
            <w:r w:rsidRPr="008F6A1E">
              <w:t>.... ngày... tháng... năm ...</w:t>
            </w:r>
          </w:p>
          <w:p w:rsidR="00434172" w:rsidRPr="008F6A1E" w:rsidRDefault="00434172" w:rsidP="006101F9">
            <w:pPr>
              <w:pStyle w:val="ANoidungcangiuadam14"/>
            </w:pPr>
            <w:r w:rsidRPr="008F6A1E">
              <w:t>ĐẠI DIỆN CHỦ ĐẦU TƯ/BAN QUẢN LÝ DỰ ÁN</w:t>
            </w:r>
          </w:p>
          <w:p w:rsidR="00434172" w:rsidRPr="008E5708" w:rsidRDefault="00434172" w:rsidP="001543E5">
            <w:pPr>
              <w:pStyle w:val="Vnbnnidung60"/>
              <w:adjustRightInd w:val="0"/>
              <w:snapToGrid w:val="0"/>
              <w:jc w:val="center"/>
              <w:rPr>
                <w:rFonts w:ascii="Arial" w:hAnsi="Arial" w:cs="Arial"/>
                <w:sz w:val="20"/>
                <w:szCs w:val="20"/>
              </w:rPr>
            </w:pPr>
            <w:r w:rsidRPr="008E5708">
              <w:rPr>
                <w:rStyle w:val="Vnbnnidung6"/>
                <w:rFonts w:ascii="Arial" w:hAnsi="Arial" w:cs="Arial"/>
                <w:i/>
                <w:iCs/>
                <w:sz w:val="20"/>
                <w:szCs w:val="20"/>
                <w:lang w:eastAsia="vi-VN"/>
              </w:rPr>
              <w:t>(Ký, ghi rõ họ tên, chức vụ và đóng dấu)</w:t>
            </w:r>
          </w:p>
        </w:tc>
      </w:tr>
    </w:tbl>
    <w:p w:rsidR="00434172" w:rsidRPr="00BE3221" w:rsidRDefault="00434172" w:rsidP="00DE1264">
      <w:pPr>
        <w:pStyle w:val="Vnbnnidung40"/>
        <w:adjustRightInd w:val="0"/>
        <w:snapToGrid w:val="0"/>
        <w:spacing w:after="120" w:line="240" w:lineRule="auto"/>
        <w:ind w:firstLine="0"/>
        <w:rPr>
          <w:rFonts w:ascii="Arial" w:hAnsi="Arial" w:cs="Arial"/>
        </w:rPr>
        <w:sectPr w:rsidR="00434172" w:rsidRPr="00BE3221" w:rsidSect="001543E5">
          <w:pgSz w:w="16840" w:h="11909" w:orient="landscape"/>
          <w:pgMar w:top="1440" w:right="1440" w:bottom="1440" w:left="1440" w:header="0" w:footer="3" w:gutter="0"/>
          <w:cols w:space="720"/>
          <w:noEndnote/>
          <w:docGrid w:linePitch="360"/>
        </w:sectPr>
      </w:pPr>
    </w:p>
    <w:p w:rsidR="00434172" w:rsidRPr="00C2541E" w:rsidRDefault="00434172" w:rsidP="005200F1">
      <w:pPr>
        <w:pStyle w:val="ANoidungcangiuadam14"/>
      </w:pPr>
      <w:bookmarkStart w:id="607" w:name="bookmark614"/>
      <w:bookmarkStart w:id="608" w:name="bookmark615"/>
      <w:bookmarkStart w:id="609" w:name="bookmark616"/>
      <w:r w:rsidRPr="00C2541E">
        <w:lastRenderedPageBreak/>
        <w:t>HƯỚNG DẪN</w:t>
      </w:r>
      <w:bookmarkEnd w:id="607"/>
      <w:bookmarkEnd w:id="608"/>
      <w:bookmarkEnd w:id="609"/>
    </w:p>
    <w:p w:rsidR="00434172" w:rsidRPr="00BE3221" w:rsidRDefault="00434172" w:rsidP="001543E5">
      <w:pPr>
        <w:pStyle w:val="Tiu10"/>
        <w:keepNext/>
        <w:keepLines/>
        <w:adjustRightInd w:val="0"/>
        <w:snapToGrid w:val="0"/>
        <w:spacing w:after="0" w:line="240" w:lineRule="auto"/>
        <w:ind w:firstLine="0"/>
        <w:jc w:val="center"/>
        <w:outlineLvl w:val="9"/>
        <w:rPr>
          <w:rFonts w:ascii="Arial" w:hAnsi="Arial" w:cs="Arial"/>
          <w:sz w:val="20"/>
          <w:szCs w:val="20"/>
        </w:rPr>
      </w:pPr>
    </w:p>
    <w:p w:rsidR="00434172" w:rsidRPr="00DE1264" w:rsidRDefault="00434172" w:rsidP="00052D9E">
      <w:pPr>
        <w:pStyle w:val="ANoidungcandeugxdvn"/>
        <w:rPr>
          <w:lang w:val="en-US"/>
        </w:rPr>
      </w:pPr>
      <w:bookmarkStart w:id="610" w:name="bookmark617"/>
      <w:r w:rsidRPr="00DE1264">
        <w:rPr>
          <w:lang w:val="en-US"/>
        </w:rPr>
        <w:t>1</w:t>
      </w:r>
      <w:bookmarkEnd w:id="610"/>
      <w:r w:rsidRPr="00DE1264">
        <w:rPr>
          <w:lang w:val="en-US"/>
        </w:rPr>
        <w:t>. Giá trị hợp đồng: là giá trị mà chủ đầu tư và nhà thầu đã ký kết theo quy định của pháp luật.</w:t>
      </w:r>
    </w:p>
    <w:p w:rsidR="00434172" w:rsidRPr="00DE1264" w:rsidRDefault="00434172" w:rsidP="00052D9E">
      <w:pPr>
        <w:pStyle w:val="ANoidungcandeugxdvn"/>
        <w:rPr>
          <w:lang w:val="en-US"/>
        </w:rPr>
      </w:pPr>
      <w:r w:rsidRPr="00DE1264">
        <w:rPr>
          <w:lang w:val="en-US"/>
        </w:rPr>
        <w:t>Giá trị dự toán được duyệt (trường hợp thực hiện không thông qua hợp đồng): là giá trị dự toán được cấp có thẩm quyền phê duyệt đối với từng công việc, hạng mục công trình, công trình.</w:t>
      </w:r>
    </w:p>
    <w:p w:rsidR="00434172" w:rsidRPr="00DE1264" w:rsidRDefault="00434172" w:rsidP="00052D9E">
      <w:pPr>
        <w:pStyle w:val="ANoidungcandeugxdvn"/>
        <w:rPr>
          <w:lang w:val="en-US"/>
        </w:rPr>
      </w:pPr>
      <w:bookmarkStart w:id="611" w:name="bookmark618"/>
      <w:r w:rsidRPr="00DE1264">
        <w:rPr>
          <w:lang w:val="en-US"/>
        </w:rPr>
        <w:t>2</w:t>
      </w:r>
      <w:bookmarkEnd w:id="611"/>
      <w:r w:rsidRPr="00DE1264">
        <w:rPr>
          <w:lang w:val="en-US"/>
        </w:rPr>
        <w:t>. Giá trị tạm ứng còn lại chưa thu hồi đến cuối kỳ trước: là số tiền mà chủ đầu tư đã tạm ứng cho nhà thầu theo điều khoản của hợp đồng (hoặc đã tạm ứng trực tiếp cho chủ đầu tư trường hợp tự thực hiện hoặc đã tạm ứng cho các tổ chức, đơn vị thực hiện các công việc không thông qua hợp đồng) chưa được thu hồi đến cuối kỳ trước.</w:t>
      </w:r>
    </w:p>
    <w:p w:rsidR="00434172" w:rsidRPr="00DE1264" w:rsidRDefault="00434172" w:rsidP="00052D9E">
      <w:pPr>
        <w:pStyle w:val="ANoidungcandeugxdvn"/>
        <w:rPr>
          <w:lang w:val="en-US"/>
        </w:rPr>
      </w:pPr>
      <w:bookmarkStart w:id="612" w:name="bookmark619"/>
      <w:r w:rsidRPr="00DE1264">
        <w:rPr>
          <w:lang w:val="en-US"/>
        </w:rPr>
        <w:t>3</w:t>
      </w:r>
      <w:bookmarkEnd w:id="612"/>
      <w:r w:rsidRPr="00DE1264">
        <w:rPr>
          <w:lang w:val="en-US"/>
        </w:rPr>
        <w:t>. Số tiền đã thanh toán khối lượng hoàn thành đến cuối kỳ trước: là số tiền mà chủ đầu tư đã thanh toán cho nhà thầu (trực tiếp cho chủ đầu tư trường hợp tự thực hiện hoặc cho các tổ chức, đơn vị thực hiện các công việc không thông qua hợp đồng) phần giá trị khối lượng đã hoàn thành đến cuối kỳ trước (không bao gồm số tiền đã tạm ứng).</w:t>
      </w:r>
    </w:p>
    <w:p w:rsidR="00434172" w:rsidRPr="00DE1264" w:rsidRDefault="00434172" w:rsidP="00052D9E">
      <w:pPr>
        <w:pStyle w:val="ANoidungcandeugxdvn"/>
        <w:rPr>
          <w:lang w:val="en-US"/>
        </w:rPr>
      </w:pPr>
      <w:bookmarkStart w:id="613" w:name="bookmark620"/>
      <w:r w:rsidRPr="00DE1264">
        <w:rPr>
          <w:lang w:val="en-US"/>
        </w:rPr>
        <w:t>4</w:t>
      </w:r>
      <w:bookmarkEnd w:id="613"/>
      <w:r w:rsidRPr="00DE1264">
        <w:rPr>
          <w:lang w:val="en-US"/>
        </w:rPr>
        <w:t>. Luỹ kế giá trị khối lượng thực hiện đến cuối kỳ này: là luỹ kế giá trị khối lượng thực hiện theo hợp đồng (hoặc theo dự toán trường hợp thực hiện không thông qua hợp đồng) đến cuối kỳ trước cộng với giá trị khối lượng thực hiện theo hợp đồng (hoặc theo dự toán) trong kỳ phù hợp với biên bản nghiệm thu đề nghị thanh toán. Trường hợp không đủ kế hoạch vốn để thanh toán hết giá trị khối lượng đã được nghiệm thu ghi trong Bảng xác định giá trị khối lượng hoàn thành, thì sẽ chuyển sang kỳ sau thanh toán tiếp, không phải lập lại Bảng xác định giá trị khối lượng hoàn thành mà chỉ lập giấy đề nghị thanh toán.</w:t>
      </w:r>
    </w:p>
    <w:p w:rsidR="00434172" w:rsidRPr="00DE1264" w:rsidRDefault="00434172" w:rsidP="00052D9E">
      <w:pPr>
        <w:pStyle w:val="ANoidungcandeugxdvn"/>
        <w:rPr>
          <w:lang w:val="en-US"/>
        </w:rPr>
      </w:pPr>
      <w:bookmarkStart w:id="614" w:name="bookmark621"/>
      <w:r w:rsidRPr="00DE1264">
        <w:rPr>
          <w:lang w:val="en-US"/>
        </w:rPr>
        <w:t>5</w:t>
      </w:r>
      <w:bookmarkEnd w:id="614"/>
      <w:r w:rsidRPr="00DE1264">
        <w:rPr>
          <w:lang w:val="en-US"/>
        </w:rPr>
        <w:t>. Thanh toán để thu hồi tạm ứng: là số tiền mà chủ đầu tư và nhà thầu thống nhất thanh toán để thu hồi một phần hay toàn bộ số tiền tạm ứng theo hợp đồng còn lại chưa thu hồi đến cuối kỳ trước (khoản 2 Mẫu số 03a/TT) theo điều khoản thanh toán của hợp đồng đã ký kết (chuyển từ tạm ứng thành thanh toán khối lượng hoàn thành).</w:t>
      </w:r>
    </w:p>
    <w:p w:rsidR="00434172" w:rsidRPr="00DE1264" w:rsidRDefault="00434172" w:rsidP="00052D9E">
      <w:pPr>
        <w:pStyle w:val="ANoidungcandeugxdvn"/>
        <w:rPr>
          <w:lang w:val="en-US"/>
        </w:rPr>
      </w:pPr>
      <w:r w:rsidRPr="00DE1264">
        <w:rPr>
          <w:lang w:val="en-US"/>
        </w:rPr>
        <w:t>Thanh toán thu hồi tạm ứng trong trường hợp thực hiện không thông qua hợp đồng: là số tiền mà chủ đầu tư thu hồi một phần hay toàn bộ số tiền tạm ứng theo dự toán còn lại chưa thu hồi đến cuối kỳ trước (khoản 2 Mẫu số 03a/TT) (chuyển từ tạm ứng thành thanh toán khối lượng hoàn thành).</w:t>
      </w:r>
    </w:p>
    <w:p w:rsidR="00434172" w:rsidRPr="00DE1264" w:rsidRDefault="00434172" w:rsidP="00052D9E">
      <w:pPr>
        <w:pStyle w:val="ANoidungcandeugxdvn"/>
        <w:rPr>
          <w:lang w:val="en-US"/>
        </w:rPr>
      </w:pPr>
      <w:bookmarkStart w:id="615" w:name="bookmark622"/>
      <w:r w:rsidRPr="00DE1264">
        <w:rPr>
          <w:lang w:val="en-US"/>
        </w:rPr>
        <w:t>6</w:t>
      </w:r>
      <w:bookmarkEnd w:id="615"/>
      <w:r w:rsidRPr="00DE1264">
        <w:rPr>
          <w:lang w:val="en-US"/>
        </w:rPr>
        <w:t xml:space="preserve">. Giá trị đề nghị giải ngân kỳ này: là số tiền mà chủ đầu tư đề nghị cơ quan </w:t>
      </w:r>
      <w:r w:rsidRPr="00DE1264">
        <w:rPr>
          <w:lang w:val="en-US"/>
        </w:rPr>
        <w:lastRenderedPageBreak/>
        <w:t>kiểm soát, thanh toán thực hiện thanh toán cho nhà thầu theo điều khoản thanh toán của hợp đồng đã ký kết (sau khi trừ số tiền thu hồi tạm ứng tại khoản 5 Mẫu số 03a/TT). Trong đó gồm tạm ứng (nếu có) và thanh toán khối lượng hoàn thành.</w:t>
      </w:r>
    </w:p>
    <w:p w:rsidR="00434172" w:rsidRPr="00DE1264" w:rsidRDefault="00434172" w:rsidP="00052D9E">
      <w:pPr>
        <w:pStyle w:val="ANoidungcandeugxdvn"/>
        <w:rPr>
          <w:lang w:val="en-US"/>
        </w:rPr>
      </w:pPr>
      <w:r w:rsidRPr="00DE1264">
        <w:rPr>
          <w:lang w:val="en-US"/>
        </w:rPr>
        <w:t>Giá trị đề nghị giải ngân kỳ này trong trường hợp thực hiện không thông qua hợp đồng: là số tiền mà chủ đầu tư đề nghị cơ quan kiểm soát, thanh toán thực hiện thanh toán cho chủ đầu tư hoặc đơn vị thực hiện theo dự toán được duyệt (sau khi trừ số tiền thu hồi tạm ứng tại khoản 5 Mẫu số 03a/TT). Trong đó gồm tạm ứng (nếu có) và thanh toán khối lượng hoàn thành.</w:t>
      </w:r>
    </w:p>
    <w:p w:rsidR="00434172" w:rsidRPr="00DE1264" w:rsidRDefault="00434172" w:rsidP="00052D9E">
      <w:pPr>
        <w:pStyle w:val="ANoidungcandeugxdvn"/>
        <w:rPr>
          <w:lang w:val="en-US"/>
        </w:rPr>
      </w:pPr>
      <w:r w:rsidRPr="00DE1264">
        <w:rPr>
          <w:lang w:val="en-US"/>
        </w:rPr>
        <w:t>(Lưu ý: Giá trị đề nghị thanh toán lũy kế trong năm kế hoạch đến cuối kỳ này không được vượt kế hoạch vốn đã bố trí cho công việc hoặc dự án trong năm kế hoạch)</w:t>
      </w:r>
    </w:p>
    <w:p w:rsidR="00434172" w:rsidRPr="00DE1264" w:rsidRDefault="00434172" w:rsidP="00052D9E">
      <w:pPr>
        <w:pStyle w:val="ANoidungcandeugxdvn"/>
        <w:rPr>
          <w:lang w:val="en-US"/>
        </w:rPr>
      </w:pPr>
      <w:bookmarkStart w:id="616" w:name="bookmark623"/>
      <w:r w:rsidRPr="00DE1264">
        <w:rPr>
          <w:lang w:val="en-US"/>
        </w:rPr>
        <w:t>7</w:t>
      </w:r>
      <w:bookmarkEnd w:id="616"/>
      <w:r w:rsidRPr="00DE1264">
        <w:rPr>
          <w:lang w:val="en-US"/>
        </w:rPr>
        <w:t>. Luỹ kế giá trị giải ngân gồm 2 phần:</w:t>
      </w:r>
    </w:p>
    <w:p w:rsidR="00434172" w:rsidRPr="00DE1264" w:rsidRDefault="00434172" w:rsidP="00052D9E">
      <w:pPr>
        <w:pStyle w:val="ANoidungcandeugxdvn"/>
        <w:rPr>
          <w:lang w:val="en-US"/>
        </w:rPr>
      </w:pPr>
      <w:bookmarkStart w:id="617" w:name="bookmark624"/>
      <w:r w:rsidRPr="00DE1264">
        <w:rPr>
          <w:lang w:val="en-US"/>
        </w:rPr>
        <w:t>-</w:t>
      </w:r>
      <w:bookmarkEnd w:id="617"/>
      <w:r w:rsidRPr="00DE1264">
        <w:rPr>
          <w:lang w:val="en-US"/>
        </w:rPr>
        <w:t xml:space="preserve"> Tạm ứng: Giá trị tạm ứng còn lại chưa thu hồi đến cuối kỳ trước (khoản 2 Mẫu số 03a/TT) trừ thu hồi tạm ứng (khoản 5 Mẫu số 03a/TT) cộng phần tạm ứng (nếu có) của khoản 6 Mẫu số 03a/TT.</w:t>
      </w:r>
    </w:p>
    <w:p w:rsidR="00434172" w:rsidRPr="00DE1264" w:rsidRDefault="00434172" w:rsidP="00052D9E">
      <w:pPr>
        <w:pStyle w:val="ANoidungcandeugxdvn"/>
        <w:rPr>
          <w:lang w:val="en-US"/>
        </w:rPr>
      </w:pPr>
      <w:bookmarkStart w:id="618" w:name="bookmark625"/>
      <w:r w:rsidRPr="00DE1264">
        <w:rPr>
          <w:lang w:val="en-US"/>
        </w:rPr>
        <w:t>-</w:t>
      </w:r>
      <w:bookmarkEnd w:id="618"/>
      <w:r w:rsidRPr="00DE1264">
        <w:rPr>
          <w:lang w:val="en-US"/>
        </w:rPr>
        <w:t xml:space="preserve"> Thanh toán khối lượng hoàn thành: là số tiền đã thanh toán khối lượng hoàn thành đến hết kỳ trước (khoản 3 Mẫu số 03a/TT) cộng với thu hồi tạm ứng (khoản 5 Mẫu số 03a/TT), cộng phần thanh toán giá trị khối lượng hoàn thành kỳ này (khoản 6 Mẫu số 03a/TT).</w:t>
      </w:r>
    </w:p>
    <w:p w:rsidR="00434172" w:rsidRPr="00DE1264" w:rsidRDefault="00434172" w:rsidP="00052D9E">
      <w:pPr>
        <w:pStyle w:val="ANoidungcandeugxdvn"/>
        <w:rPr>
          <w:lang w:val="en-US"/>
        </w:rPr>
      </w:pPr>
      <w:bookmarkStart w:id="619" w:name="bookmark626"/>
      <w:r w:rsidRPr="00DE1264">
        <w:rPr>
          <w:lang w:val="en-US"/>
        </w:rPr>
        <w:t>8</w:t>
      </w:r>
      <w:bookmarkEnd w:id="619"/>
      <w:r w:rsidRPr="00DE1264">
        <w:rPr>
          <w:lang w:val="en-US"/>
        </w:rPr>
        <w:t>. Đơn vị tiền là ngoại tệ áp dụng đối với dự án đầu tư công tại nước ngoài.</w:t>
      </w:r>
    </w:p>
    <w:p w:rsidR="00434172" w:rsidRPr="00BE3221" w:rsidRDefault="00434172" w:rsidP="001543E5">
      <w:pPr>
        <w:pStyle w:val="Vnbnnidung0"/>
        <w:tabs>
          <w:tab w:val="left" w:pos="940"/>
        </w:tabs>
        <w:adjustRightInd w:val="0"/>
        <w:snapToGrid w:val="0"/>
        <w:spacing w:after="120" w:line="240" w:lineRule="auto"/>
        <w:ind w:firstLine="720"/>
        <w:rPr>
          <w:rStyle w:val="Vnbnnidung"/>
          <w:rFonts w:ascii="Arial" w:hAnsi="Arial" w:cs="Arial"/>
          <w:sz w:val="20"/>
          <w:szCs w:val="20"/>
          <w:lang w:eastAsia="vi-VN"/>
        </w:rPr>
      </w:pPr>
    </w:p>
    <w:p w:rsidR="00434172" w:rsidRPr="00BE3221" w:rsidRDefault="00434172" w:rsidP="001543E5">
      <w:pPr>
        <w:pStyle w:val="Vnbnnidung0"/>
        <w:tabs>
          <w:tab w:val="left" w:pos="940"/>
        </w:tabs>
        <w:adjustRightInd w:val="0"/>
        <w:snapToGrid w:val="0"/>
        <w:spacing w:after="120" w:line="240" w:lineRule="auto"/>
        <w:ind w:firstLine="720"/>
        <w:rPr>
          <w:rFonts w:ascii="Arial" w:hAnsi="Arial" w:cs="Arial"/>
          <w:sz w:val="20"/>
          <w:szCs w:val="20"/>
        </w:rPr>
        <w:sectPr w:rsidR="00434172" w:rsidRPr="00BE3221" w:rsidSect="001543E5">
          <w:pgSz w:w="11909" w:h="16840"/>
          <w:pgMar w:top="1440" w:right="1440" w:bottom="1440" w:left="1440" w:header="0" w:footer="3" w:gutter="0"/>
          <w:cols w:space="720"/>
          <w:noEndnote/>
          <w:docGrid w:linePitch="360"/>
        </w:sectPr>
      </w:pPr>
    </w:p>
    <w:p w:rsidR="00434172" w:rsidRPr="00FB5783" w:rsidRDefault="00434172" w:rsidP="00DE69B5">
      <w:pPr>
        <w:pStyle w:val="Heading1MauGXD"/>
        <w:rPr>
          <w:rStyle w:val="Vnbnnidung5"/>
          <w:b w:val="0"/>
          <w:bCs w:val="0"/>
          <w:sz w:val="28"/>
          <w:szCs w:val="28"/>
        </w:rPr>
      </w:pPr>
      <w:r w:rsidRPr="00FB5783">
        <w:rPr>
          <w:rStyle w:val="Vnbnnidung5"/>
          <w:sz w:val="28"/>
          <w:szCs w:val="28"/>
        </w:rPr>
        <w:lastRenderedPageBreak/>
        <w:t>Mẫu số 03.b/TT</w:t>
      </w:r>
    </w:p>
    <w:p w:rsidR="00434172" w:rsidRPr="00052D9E" w:rsidRDefault="00434172" w:rsidP="005200F1">
      <w:pPr>
        <w:pStyle w:val="ANoidungcangiuadam14"/>
      </w:pPr>
      <w:r w:rsidRPr="00052D9E">
        <w:t>BẢNG KÊ XÁC NHẬN GIÁ TRỊ KHỐI LƯỢNG CÔNG VIỆC BỒI THƯỜNG, HỖ TRỢ VÀ TÁI ĐỊNH CƯ ĐÃ THỰC HIỆN</w:t>
      </w:r>
    </w:p>
    <w:p w:rsidR="00434172" w:rsidRPr="007E6BD3" w:rsidRDefault="00434172" w:rsidP="001543E5">
      <w:pPr>
        <w:pStyle w:val="Vnbnnidung40"/>
        <w:adjustRightInd w:val="0"/>
        <w:snapToGrid w:val="0"/>
        <w:spacing w:line="240" w:lineRule="auto"/>
        <w:jc w:val="center"/>
        <w:rPr>
          <w:rStyle w:val="Vnbnnidung4"/>
          <w:rFonts w:ascii="Arial" w:hAnsi="Arial" w:cs="Arial"/>
          <w:b/>
          <w:bCs/>
          <w:lang w:val="fr-FR" w:eastAsia="vi-VN"/>
        </w:rPr>
      </w:pPr>
    </w:p>
    <w:p w:rsidR="00434172" w:rsidRPr="00BE3221" w:rsidRDefault="00434172" w:rsidP="001543E5">
      <w:pPr>
        <w:pStyle w:val="Vnbnnidung40"/>
        <w:adjustRightInd w:val="0"/>
        <w:snapToGrid w:val="0"/>
        <w:spacing w:after="120" w:line="240" w:lineRule="auto"/>
        <w:ind w:firstLine="720"/>
        <w:jc w:val="right"/>
        <w:rPr>
          <w:rStyle w:val="Chthchbng"/>
          <w:rFonts w:ascii="Arial" w:hAnsi="Arial" w:cs="Arial"/>
          <w:b w:val="0"/>
          <w:i/>
          <w:iCs/>
          <w:sz w:val="20"/>
          <w:szCs w:val="20"/>
          <w:lang w:eastAsia="vi-VN"/>
        </w:rPr>
      </w:pPr>
      <w:r w:rsidRPr="00BE3221">
        <w:rPr>
          <w:rStyle w:val="Chthchbng"/>
          <w:rFonts w:ascii="Arial" w:hAnsi="Arial" w:cs="Arial"/>
          <w:b w:val="0"/>
          <w:i/>
          <w:iCs/>
          <w:sz w:val="20"/>
          <w:szCs w:val="20"/>
          <w:lang w:eastAsia="vi-VN"/>
        </w:rPr>
        <w:t>Đơn vị: đồng, ngoại tệ</w:t>
      </w:r>
    </w:p>
    <w:tbl>
      <w:tblPr>
        <w:tblW w:w="5000" w:type="pct"/>
        <w:jc w:val="center"/>
        <w:tblCellMar>
          <w:left w:w="0" w:type="dxa"/>
          <w:right w:w="0" w:type="dxa"/>
        </w:tblCellMar>
        <w:tblLook w:val="0000" w:firstRow="0" w:lastRow="0" w:firstColumn="0" w:lastColumn="0" w:noHBand="0" w:noVBand="0"/>
      </w:tblPr>
      <w:tblGrid>
        <w:gridCol w:w="545"/>
        <w:gridCol w:w="2614"/>
        <w:gridCol w:w="2090"/>
        <w:gridCol w:w="1741"/>
        <w:gridCol w:w="1448"/>
        <w:gridCol w:w="2268"/>
        <w:gridCol w:w="2212"/>
        <w:gridCol w:w="1032"/>
      </w:tblGrid>
      <w:tr w:rsidR="00434172" w:rsidRPr="00FE6382" w:rsidTr="001543E5">
        <w:trPr>
          <w:trHeight w:val="432"/>
          <w:jc w:val="center"/>
        </w:trPr>
        <w:tc>
          <w:tcPr>
            <w:tcW w:w="195" w:type="pct"/>
            <w:vMerge w:val="restar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STT</w:t>
            </w:r>
          </w:p>
        </w:tc>
        <w:tc>
          <w:tcPr>
            <w:tcW w:w="937" w:type="pct"/>
            <w:vMerge w:val="restar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Nội dung</w:t>
            </w:r>
          </w:p>
        </w:tc>
        <w:tc>
          <w:tcPr>
            <w:tcW w:w="1373" w:type="pct"/>
            <w:gridSpan w:val="2"/>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Quyết định phê duyệt phương án bồi thường, hỗ trợ và tái định cư</w:t>
            </w:r>
          </w:p>
        </w:tc>
        <w:tc>
          <w:tcPr>
            <w:tcW w:w="2124" w:type="pct"/>
            <w:gridSpan w:val="3"/>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Số tiền bồi thường, hỗ trợ và tái định cư đã chi trả cho đơn vị thụ hưởng theo phương án được duyệt</w:t>
            </w:r>
          </w:p>
        </w:tc>
        <w:tc>
          <w:tcPr>
            <w:tcW w:w="372" w:type="pct"/>
            <w:vMerge w:val="restar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TieudeBang"/>
            </w:pPr>
            <w:r w:rsidRPr="00FE6382">
              <w:t>Ghi chú</w:t>
            </w:r>
          </w:p>
        </w:tc>
      </w:tr>
      <w:tr w:rsidR="00434172" w:rsidRPr="00FE6382" w:rsidTr="001543E5">
        <w:trPr>
          <w:trHeight w:val="432"/>
          <w:jc w:val="center"/>
        </w:trPr>
        <w:tc>
          <w:tcPr>
            <w:tcW w:w="195"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937"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749" w:type="pct"/>
            <w:vMerge w:val="restar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Số ngày, tháng, năm</w:t>
            </w:r>
          </w:p>
        </w:tc>
        <w:tc>
          <w:tcPr>
            <w:tcW w:w="623" w:type="pct"/>
            <w:vMerge w:val="restar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Số tiền</w:t>
            </w:r>
          </w:p>
        </w:tc>
        <w:tc>
          <w:tcPr>
            <w:tcW w:w="519" w:type="pct"/>
            <w:vMerge w:val="restar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Tổng số</w:t>
            </w:r>
          </w:p>
        </w:tc>
        <w:tc>
          <w:tcPr>
            <w:tcW w:w="1606" w:type="pct"/>
            <w:gridSpan w:val="2"/>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Trong đó mua nhà phục vụ di dân giải phóng mặt bằng</w:t>
            </w:r>
          </w:p>
        </w:tc>
        <w:tc>
          <w:tcPr>
            <w:tcW w:w="372" w:type="pct"/>
            <w:vMerge/>
            <w:tcBorders>
              <w:top w:val="nil"/>
              <w:left w:val="single" w:sz="4" w:space="0" w:color="auto"/>
              <w:bottom w:val="nil"/>
              <w:right w:val="single" w:sz="4" w:space="0" w:color="auto"/>
            </w:tcBorders>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95"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937"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749"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623"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519"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81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Số, ngày, tháng hợp đồng bàn giao nhà</w:t>
            </w:r>
          </w:p>
        </w:tc>
        <w:tc>
          <w:tcPr>
            <w:tcW w:w="79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Giá trị Biên bản nghiệm thu bàn giao nhà</w:t>
            </w:r>
          </w:p>
        </w:tc>
        <w:tc>
          <w:tcPr>
            <w:tcW w:w="372" w:type="pct"/>
            <w:vMerge/>
            <w:tcBorders>
              <w:top w:val="nil"/>
              <w:left w:val="single" w:sz="4" w:space="0" w:color="auto"/>
              <w:bottom w:val="nil"/>
              <w:right w:val="single" w:sz="4" w:space="0" w:color="auto"/>
            </w:tcBorders>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95"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(1)</w:t>
            </w:r>
          </w:p>
        </w:tc>
        <w:tc>
          <w:tcPr>
            <w:tcW w:w="937"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(2)</w:t>
            </w:r>
          </w:p>
        </w:tc>
        <w:tc>
          <w:tcPr>
            <w:tcW w:w="74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(3)</w:t>
            </w:r>
          </w:p>
        </w:tc>
        <w:tc>
          <w:tcPr>
            <w:tcW w:w="62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(4)</w:t>
            </w:r>
          </w:p>
        </w:tc>
        <w:tc>
          <w:tcPr>
            <w:tcW w:w="51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(5)</w:t>
            </w:r>
          </w:p>
        </w:tc>
        <w:tc>
          <w:tcPr>
            <w:tcW w:w="81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(6)</w:t>
            </w:r>
          </w:p>
        </w:tc>
        <w:tc>
          <w:tcPr>
            <w:tcW w:w="79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(7)</w:t>
            </w:r>
          </w:p>
        </w:tc>
        <w:tc>
          <w:tcPr>
            <w:tcW w:w="372"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GiuaC"/>
            </w:pPr>
            <w:r w:rsidRPr="00FE6382">
              <w:t>(8)</w:t>
            </w:r>
          </w:p>
        </w:tc>
      </w:tr>
      <w:tr w:rsidR="00434172" w:rsidRPr="00FE6382" w:rsidTr="001543E5">
        <w:trPr>
          <w:trHeight w:val="432"/>
          <w:jc w:val="center"/>
        </w:trPr>
        <w:tc>
          <w:tcPr>
            <w:tcW w:w="195"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I.</w:t>
            </w:r>
          </w:p>
        </w:tc>
        <w:tc>
          <w:tcPr>
            <w:tcW w:w="937"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Thanh toán cho các cơ quan, tổ chức</w:t>
            </w:r>
          </w:p>
        </w:tc>
        <w:tc>
          <w:tcPr>
            <w:tcW w:w="74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62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51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81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79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372"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95"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1</w:t>
            </w:r>
          </w:p>
        </w:tc>
        <w:tc>
          <w:tcPr>
            <w:tcW w:w="937"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w:t>
            </w:r>
          </w:p>
        </w:tc>
        <w:tc>
          <w:tcPr>
            <w:tcW w:w="74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62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51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81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79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372"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95"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2</w:t>
            </w:r>
          </w:p>
        </w:tc>
        <w:tc>
          <w:tcPr>
            <w:tcW w:w="937"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w:t>
            </w:r>
          </w:p>
        </w:tc>
        <w:tc>
          <w:tcPr>
            <w:tcW w:w="74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62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51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81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79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372"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95"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II.</w:t>
            </w:r>
          </w:p>
        </w:tc>
        <w:tc>
          <w:tcPr>
            <w:tcW w:w="937"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Thanh toán trực tiếp cho hộ dân</w:t>
            </w:r>
          </w:p>
        </w:tc>
        <w:tc>
          <w:tcPr>
            <w:tcW w:w="74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62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51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81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79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372"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95"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1</w:t>
            </w:r>
          </w:p>
        </w:tc>
        <w:tc>
          <w:tcPr>
            <w:tcW w:w="937"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r w:rsidRPr="00FE6382">
              <w:t>...</w:t>
            </w:r>
          </w:p>
        </w:tc>
        <w:tc>
          <w:tcPr>
            <w:tcW w:w="74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62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519"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81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793"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GiuaC"/>
            </w:pPr>
          </w:p>
        </w:tc>
        <w:tc>
          <w:tcPr>
            <w:tcW w:w="372"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95"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r w:rsidRPr="00FE6382">
              <w:t>2</w:t>
            </w:r>
          </w:p>
        </w:tc>
        <w:tc>
          <w:tcPr>
            <w:tcW w:w="937"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r w:rsidRPr="00FE6382">
              <w:t>...</w:t>
            </w:r>
          </w:p>
        </w:tc>
        <w:tc>
          <w:tcPr>
            <w:tcW w:w="749"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623"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519"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813"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793"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372"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E6382" w:rsidRDefault="00434172" w:rsidP="00FE6382">
            <w:pPr>
              <w:pStyle w:val="gxdvnBangcanGiuaC"/>
            </w:pPr>
          </w:p>
        </w:tc>
      </w:tr>
    </w:tbl>
    <w:p w:rsidR="00434172" w:rsidRPr="00BE3221" w:rsidRDefault="00434172" w:rsidP="001543E5">
      <w:pPr>
        <w:pStyle w:val="Vnbnnidung40"/>
        <w:adjustRightInd w:val="0"/>
        <w:snapToGrid w:val="0"/>
        <w:spacing w:line="240" w:lineRule="auto"/>
        <w:ind w:firstLine="720"/>
        <w:rPr>
          <w:rFonts w:ascii="Arial" w:hAnsi="Arial" w:cs="Arial"/>
          <w:b/>
        </w:rPr>
      </w:pPr>
    </w:p>
    <w:tbl>
      <w:tblPr>
        <w:tblW w:w="0" w:type="auto"/>
        <w:jc w:val="center"/>
        <w:tblLook w:val="04A0" w:firstRow="1" w:lastRow="0" w:firstColumn="1" w:lastColumn="0" w:noHBand="0" w:noVBand="1"/>
      </w:tblPr>
      <w:tblGrid>
        <w:gridCol w:w="6663"/>
        <w:gridCol w:w="7215"/>
      </w:tblGrid>
      <w:tr w:rsidR="00434172" w:rsidRPr="008E5708" w:rsidTr="00B30F52">
        <w:trPr>
          <w:jc w:val="center"/>
        </w:trPr>
        <w:tc>
          <w:tcPr>
            <w:tcW w:w="6663" w:type="dxa"/>
            <w:shd w:val="clear" w:color="auto" w:fill="auto"/>
          </w:tcPr>
          <w:p w:rsidR="00434172" w:rsidRPr="008E5708" w:rsidRDefault="00434172" w:rsidP="001543E5">
            <w:pPr>
              <w:pStyle w:val="Vnbnnidung60"/>
              <w:adjustRightInd w:val="0"/>
              <w:snapToGrid w:val="0"/>
              <w:jc w:val="center"/>
              <w:rPr>
                <w:rStyle w:val="Vnbnnidung4"/>
                <w:rFonts w:ascii="Arial" w:hAnsi="Arial" w:cs="Arial"/>
                <w:b/>
                <w:bCs/>
                <w:lang w:eastAsia="vi-VN"/>
              </w:rPr>
            </w:pPr>
          </w:p>
          <w:p w:rsidR="00434172" w:rsidRPr="00B30F52" w:rsidRDefault="00434172" w:rsidP="006101F9">
            <w:pPr>
              <w:pStyle w:val="ANoidungcangiuadam14"/>
            </w:pPr>
            <w:r w:rsidRPr="00B30F52">
              <w:t>CHỦ ĐẦU TƯ</w:t>
            </w:r>
          </w:p>
          <w:p w:rsidR="00434172" w:rsidRPr="00FE6382" w:rsidRDefault="00434172" w:rsidP="00FE6382">
            <w:pPr>
              <w:pStyle w:val="ANoidungcangiuanghieng"/>
            </w:pPr>
            <w:r w:rsidRPr="00FE6382">
              <w:t>(Ký, ghi rõ họ tên, chức vụ và đóng dấu)</w:t>
            </w:r>
          </w:p>
        </w:tc>
        <w:tc>
          <w:tcPr>
            <w:tcW w:w="7215" w:type="dxa"/>
            <w:shd w:val="clear" w:color="auto" w:fill="auto"/>
          </w:tcPr>
          <w:p w:rsidR="00434172" w:rsidRPr="00FE6382" w:rsidRDefault="00434172" w:rsidP="00FE6382">
            <w:pPr>
              <w:pStyle w:val="ASoNgaythanggxdvn"/>
            </w:pPr>
            <w:r w:rsidRPr="00FE6382">
              <w:t>.... ngày... tháng... năm ...</w:t>
            </w:r>
          </w:p>
          <w:p w:rsidR="00434172" w:rsidRPr="00B30F52" w:rsidRDefault="00434172" w:rsidP="006101F9">
            <w:pPr>
              <w:pStyle w:val="ANoidungcangiuadam14"/>
            </w:pPr>
            <w:r w:rsidRPr="00B30F52">
              <w:t>TỔ CHỨC BỒI THƯỜNG, HỖ TRỢ VÀ TÁI ĐỊNH CƯ</w:t>
            </w:r>
          </w:p>
          <w:p w:rsidR="00434172" w:rsidRPr="00FE6382" w:rsidRDefault="00434172" w:rsidP="00FE6382">
            <w:pPr>
              <w:pStyle w:val="ANoidungcangiuanghieng"/>
            </w:pPr>
            <w:r w:rsidRPr="00FE6382">
              <w:t>(Ký, ghi rõ họ tên, chức vụ và đóng dấu)</w:t>
            </w:r>
          </w:p>
        </w:tc>
      </w:tr>
    </w:tbl>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sectPr w:rsidR="00434172" w:rsidRPr="00BE3221" w:rsidSect="001543E5">
          <w:pgSz w:w="16840" w:h="11909" w:orient="landscape"/>
          <w:pgMar w:top="1440" w:right="1440" w:bottom="1440" w:left="1440" w:header="0" w:footer="3" w:gutter="0"/>
          <w:cols w:space="720"/>
          <w:noEndnote/>
          <w:docGrid w:linePitch="360"/>
        </w:sectPr>
      </w:pPr>
    </w:p>
    <w:p w:rsidR="00434172" w:rsidRPr="00DE1264" w:rsidRDefault="00434172" w:rsidP="006101F9">
      <w:pPr>
        <w:pStyle w:val="ANoidungcangiuadam14"/>
      </w:pPr>
      <w:bookmarkStart w:id="620" w:name="bookmark627"/>
      <w:bookmarkStart w:id="621" w:name="bookmark628"/>
      <w:bookmarkStart w:id="622" w:name="bookmark629"/>
      <w:r w:rsidRPr="00DE1264">
        <w:lastRenderedPageBreak/>
        <w:t>HƯỚNG DẪN</w:t>
      </w:r>
      <w:bookmarkEnd w:id="620"/>
      <w:bookmarkEnd w:id="621"/>
      <w:bookmarkEnd w:id="622"/>
    </w:p>
    <w:p w:rsidR="00434172" w:rsidRPr="00BE3221" w:rsidRDefault="00434172" w:rsidP="001543E5">
      <w:pPr>
        <w:pStyle w:val="Tiu10"/>
        <w:keepNext/>
        <w:keepLines/>
        <w:adjustRightInd w:val="0"/>
        <w:snapToGrid w:val="0"/>
        <w:spacing w:after="0" w:line="240" w:lineRule="auto"/>
        <w:ind w:firstLine="0"/>
        <w:jc w:val="center"/>
        <w:outlineLvl w:val="9"/>
        <w:rPr>
          <w:rFonts w:ascii="Arial" w:hAnsi="Arial" w:cs="Arial"/>
          <w:sz w:val="20"/>
          <w:szCs w:val="20"/>
        </w:rPr>
      </w:pPr>
    </w:p>
    <w:p w:rsidR="00434172" w:rsidRPr="00DE1264" w:rsidRDefault="00434172" w:rsidP="00052D9E">
      <w:pPr>
        <w:pStyle w:val="ANoidungcandeugxdvn"/>
        <w:rPr>
          <w:lang w:val="en-US"/>
        </w:rPr>
      </w:pPr>
      <w:bookmarkStart w:id="623" w:name="bookmark630"/>
      <w:r w:rsidRPr="00DE1264">
        <w:rPr>
          <w:lang w:val="en-US"/>
        </w:rPr>
        <w:t>1</w:t>
      </w:r>
      <w:bookmarkEnd w:id="623"/>
      <w:r w:rsidRPr="00DE1264">
        <w:rPr>
          <w:lang w:val="en-US"/>
        </w:rPr>
        <w:t>. Về phương pháp ghi chép:</w:t>
      </w:r>
    </w:p>
    <w:p w:rsidR="00434172" w:rsidRPr="00DE1264" w:rsidRDefault="00434172" w:rsidP="00052D9E">
      <w:pPr>
        <w:pStyle w:val="ANoidungcandeugxdvn"/>
        <w:rPr>
          <w:lang w:val="en-US"/>
        </w:rPr>
      </w:pPr>
      <w:r w:rsidRPr="00DE1264">
        <w:rPr>
          <w:lang w:val="en-US"/>
        </w:rPr>
        <w:t>Bảng kê xác nhận giá trị khối lượng bồi thường, hỗ trợ và tái định cư đã thực hiện được lập cho từng dự án. Trường hợp một dự án có nhiều phương án bồi thường được duyệt thì số tiền tạm ứng từ cơ quan kiểm soát, thanh toán được thanh toán, chi trả cho các đối tượng thụ hưởng, người dân của các phương án nhưng phải thuộc cùng một dự án; cột chỉ tiêu số 2 (nội dung) yêu cầu phải ghi đầy đủ tên cơ quan, tổ chức, hộ dân đã nhận tiền bồi thường, số tiền đã nhận theo đúng phương án, dự toán bồi thường, hỗ trợ và tái định cư đã được cấp có thẩm quyền phê duyệt.</w:t>
      </w:r>
    </w:p>
    <w:p w:rsidR="00434172" w:rsidRPr="00DE1264" w:rsidRDefault="00434172" w:rsidP="00052D9E">
      <w:pPr>
        <w:pStyle w:val="ANoidungcandeugxdvn"/>
        <w:rPr>
          <w:lang w:val="en-US"/>
        </w:rPr>
      </w:pPr>
      <w:bookmarkStart w:id="624" w:name="bookmark631"/>
      <w:r w:rsidRPr="00DE1264">
        <w:rPr>
          <w:lang w:val="en-US"/>
        </w:rPr>
        <w:t>2</w:t>
      </w:r>
      <w:bookmarkEnd w:id="624"/>
      <w:r w:rsidRPr="00DE1264">
        <w:rPr>
          <w:lang w:val="en-US"/>
        </w:rPr>
        <w:t>. Về chữ ký của các thành phần tham gia:</w:t>
      </w:r>
    </w:p>
    <w:p w:rsidR="00434172" w:rsidRPr="00DE1264" w:rsidRDefault="00434172" w:rsidP="00052D9E">
      <w:pPr>
        <w:pStyle w:val="ANoidungcandeugxdvn"/>
        <w:rPr>
          <w:lang w:val="en-US"/>
        </w:rPr>
      </w:pPr>
      <w:r w:rsidRPr="00DE1264">
        <w:rPr>
          <w:lang w:val="en-US"/>
        </w:rPr>
        <w:t>Đối với trường hợp bồi thường, hỗ trợ và tái định cư nếu việc bồi thường, hỗ trợ và tái định cư do chủ đầu tư trực tiếp chi trả (không thông qua tổ chức bồi thường, hỗ trợ và tái định cư) thì phần chữ ký chỉ yêu cầu chữ ký của chủ đầu tư không yêu cầu chữ ký của tổ chức bồi thường, hỗ trợ và tái định cư.</w:t>
      </w:r>
    </w:p>
    <w:p w:rsidR="00434172" w:rsidRPr="00DE1264" w:rsidRDefault="00434172" w:rsidP="00052D9E">
      <w:pPr>
        <w:pStyle w:val="ANoidungcandeugxdvn"/>
        <w:rPr>
          <w:lang w:val="en-US"/>
        </w:rPr>
      </w:pPr>
      <w:r w:rsidRPr="00DE1264">
        <w:rPr>
          <w:lang w:val="en-US"/>
        </w:rPr>
        <w:t>Đối với trường hợp công tác bồi thường, hỗ trợ và tái định cư do tổ chức bồi thường, hỗ trợ và tái định cư thực hiện thì phần chữ ký, đóng dấu gồm: chủ đầu tư và tổ chức bồi thường, hỗ trợ và tái định cư.</w:t>
      </w:r>
    </w:p>
    <w:p w:rsidR="00434172" w:rsidRPr="00DE1264" w:rsidRDefault="00434172" w:rsidP="00052D9E">
      <w:pPr>
        <w:pStyle w:val="ANoidungcandeugxdvn"/>
        <w:rPr>
          <w:lang w:val="en-US"/>
        </w:rPr>
      </w:pPr>
      <w:bookmarkStart w:id="625" w:name="bookmark632"/>
      <w:r w:rsidRPr="00DE1264">
        <w:rPr>
          <w:lang w:val="en-US"/>
        </w:rPr>
        <w:t>3</w:t>
      </w:r>
      <w:bookmarkEnd w:id="625"/>
      <w:r w:rsidRPr="00DE1264">
        <w:rPr>
          <w:lang w:val="en-US"/>
        </w:rPr>
        <w:t>. Đơn vị tiền là ngoại tệ áp dụng đối với dự án đầu tư công tại nước ngoài.</w:t>
      </w:r>
    </w:p>
    <w:p w:rsidR="00434172" w:rsidRPr="00DE1264" w:rsidRDefault="00434172" w:rsidP="00052D9E">
      <w:pPr>
        <w:pStyle w:val="ANoidungcandeugxdvn"/>
        <w:rPr>
          <w:lang w:val="en-US"/>
        </w:rPr>
      </w:pPr>
    </w:p>
    <w:p w:rsidR="00434172" w:rsidRPr="00DE1264" w:rsidRDefault="00434172" w:rsidP="00052D9E">
      <w:pPr>
        <w:pStyle w:val="ANoidungcandeugxdvn"/>
        <w:rPr>
          <w:lang w:val="en-US"/>
        </w:rPr>
        <w:sectPr w:rsidR="00434172" w:rsidRPr="00DE1264" w:rsidSect="001543E5">
          <w:pgSz w:w="11909" w:h="16840"/>
          <w:pgMar w:top="1440" w:right="1440" w:bottom="1440" w:left="1440" w:header="0" w:footer="3" w:gutter="0"/>
          <w:cols w:space="720"/>
          <w:noEndnote/>
          <w:docGrid w:linePitch="360"/>
        </w:sectPr>
      </w:pPr>
    </w:p>
    <w:p w:rsidR="00434172" w:rsidRPr="00FB5783" w:rsidRDefault="00434172" w:rsidP="00DE69B5">
      <w:pPr>
        <w:pStyle w:val="Heading1MauGXD"/>
        <w:rPr>
          <w:rStyle w:val="Vnbnnidung5"/>
          <w:b w:val="0"/>
          <w:bCs w:val="0"/>
          <w:sz w:val="28"/>
          <w:szCs w:val="28"/>
        </w:rPr>
      </w:pPr>
      <w:r w:rsidRPr="00FB5783">
        <w:rPr>
          <w:rStyle w:val="Vnbnnidung5"/>
          <w:sz w:val="28"/>
          <w:szCs w:val="28"/>
        </w:rPr>
        <w:lastRenderedPageBreak/>
        <w:t>Mẫu số 03.c/TT</w:t>
      </w:r>
    </w:p>
    <w:p w:rsidR="00434172" w:rsidRPr="00FB5783" w:rsidRDefault="00434172" w:rsidP="00DE69B5">
      <w:pPr>
        <w:pStyle w:val="Heading1MauGXD"/>
        <w:rPr>
          <w:rStyle w:val="Vnbnnidung5"/>
          <w:b w:val="0"/>
          <w:bCs w:val="0"/>
          <w:sz w:val="28"/>
          <w:szCs w:val="28"/>
        </w:rPr>
        <w:sectPr w:rsidR="00434172" w:rsidRPr="00FB5783" w:rsidSect="001543E5">
          <w:type w:val="continuous"/>
          <w:pgSz w:w="16840" w:h="11909" w:orient="landscape"/>
          <w:pgMar w:top="1440" w:right="1440" w:bottom="1440" w:left="1440" w:header="0" w:footer="3" w:gutter="0"/>
          <w:cols w:space="720"/>
          <w:noEndnote/>
          <w:docGrid w:linePitch="360"/>
        </w:sectPr>
      </w:pPr>
    </w:p>
    <w:p w:rsidR="00434172" w:rsidRPr="009B2426" w:rsidRDefault="00434172" w:rsidP="006101F9">
      <w:pPr>
        <w:pStyle w:val="ANoidungcangiuadam14"/>
      </w:pPr>
      <w:r w:rsidRPr="009B2426">
        <w:lastRenderedPageBreak/>
        <w:t>BẢNG XÁC ĐỊNH GIÁ TRỊ KHỐI LƯỢNG CÔNG VIỆC PHÁT SINH NGOÀI HỢP ĐỒNG</w:t>
      </w:r>
    </w:p>
    <w:p w:rsidR="00434172" w:rsidRPr="007E6BD3" w:rsidRDefault="00434172" w:rsidP="001543E5">
      <w:pPr>
        <w:pStyle w:val="Vnbnnidung40"/>
        <w:adjustRightInd w:val="0"/>
        <w:snapToGrid w:val="0"/>
        <w:spacing w:line="240" w:lineRule="auto"/>
        <w:jc w:val="center"/>
        <w:rPr>
          <w:rFonts w:ascii="Arial" w:hAnsi="Arial" w:cs="Arial"/>
          <w:lang w:val="fr-FR"/>
        </w:rPr>
      </w:pPr>
    </w:p>
    <w:p w:rsidR="00434172" w:rsidRPr="00F57D29" w:rsidRDefault="00434172" w:rsidP="00F57D29">
      <w:pPr>
        <w:pStyle w:val="ANoidungcandeugxdvn"/>
      </w:pPr>
      <w:r w:rsidRPr="00F57D29">
        <w:t>Tên dự án: .... Mã dự án: ...</w:t>
      </w:r>
    </w:p>
    <w:p w:rsidR="00434172" w:rsidRPr="00F57D29" w:rsidRDefault="00434172" w:rsidP="00F57D29">
      <w:pPr>
        <w:pStyle w:val="ANoidungcandeugxdvn"/>
      </w:pPr>
      <w:r w:rsidRPr="00F57D29">
        <w:t>Tên gói thầu: ...</w:t>
      </w:r>
    </w:p>
    <w:p w:rsidR="00434172" w:rsidRPr="00F57D29" w:rsidRDefault="00434172" w:rsidP="00F57D29">
      <w:pPr>
        <w:pStyle w:val="ANoidungcandeugxdvn"/>
      </w:pPr>
      <w:r w:rsidRPr="00F57D29">
        <w:t>Căn cứ hợp đồng số: ... ngày ... tháng ... năm ... Phụ lục bổ sung hợp đồng số: ... ngày ... tháng ... năm ...</w:t>
      </w:r>
    </w:p>
    <w:p w:rsidR="00434172" w:rsidRPr="00F57D29" w:rsidRDefault="00434172" w:rsidP="00F57D29">
      <w:pPr>
        <w:pStyle w:val="ANoidungcandeugxdvn"/>
      </w:pPr>
      <w:r w:rsidRPr="00F57D29">
        <w:t>Chủ đầu tư: ...</w:t>
      </w:r>
    </w:p>
    <w:p w:rsidR="00434172" w:rsidRPr="00F57D29" w:rsidRDefault="00434172" w:rsidP="00F57D29">
      <w:pPr>
        <w:pStyle w:val="ANoidungcandeugxdvn"/>
      </w:pPr>
      <w:r w:rsidRPr="00F57D29">
        <w:t>Nhà thầu: ...</w:t>
      </w:r>
    </w:p>
    <w:p w:rsidR="00434172" w:rsidRPr="00F57D29" w:rsidRDefault="00434172" w:rsidP="00F57D29">
      <w:pPr>
        <w:pStyle w:val="ANoidungcandeugxdvn"/>
      </w:pPr>
      <w:r w:rsidRPr="00F57D29">
        <w:t>Thanh toán lần thứ: ...</w:t>
      </w:r>
    </w:p>
    <w:p w:rsidR="00434172" w:rsidRPr="00F57D29" w:rsidRDefault="00434172" w:rsidP="00F57D29">
      <w:pPr>
        <w:pStyle w:val="ANoidungcandeugxdvn"/>
      </w:pPr>
      <w:r w:rsidRPr="00F57D29">
        <w:t>Căn cứ xác định: ...</w:t>
      </w:r>
    </w:p>
    <w:p w:rsidR="00434172" w:rsidRPr="00F57D29" w:rsidRDefault="00434172" w:rsidP="00F57D29">
      <w:pPr>
        <w:pStyle w:val="ANoidungcandeugxdvn"/>
      </w:pPr>
      <w:r w:rsidRPr="00F57D29">
        <w:t>Biên bản nghiệm thu số ... ngày ... tháng ... năm ...</w:t>
      </w:r>
    </w:p>
    <w:p w:rsidR="00434172" w:rsidRPr="00BE3221" w:rsidRDefault="00434172" w:rsidP="001543E5">
      <w:pPr>
        <w:pStyle w:val="Chthchbng0"/>
        <w:adjustRightInd w:val="0"/>
        <w:snapToGrid w:val="0"/>
        <w:spacing w:after="120"/>
        <w:ind w:firstLine="720"/>
        <w:jc w:val="right"/>
        <w:rPr>
          <w:rFonts w:ascii="Arial" w:hAnsi="Arial" w:cs="Arial"/>
          <w:sz w:val="20"/>
          <w:szCs w:val="20"/>
        </w:rPr>
      </w:pPr>
      <w:r w:rsidRPr="00BE3221">
        <w:rPr>
          <w:rStyle w:val="Chthchbng"/>
          <w:rFonts w:ascii="Arial" w:hAnsi="Arial" w:cs="Arial"/>
          <w:i/>
          <w:iCs/>
          <w:sz w:val="20"/>
          <w:szCs w:val="20"/>
          <w:lang w:eastAsia="vi-VN"/>
        </w:rPr>
        <w:t>Đơn vị: đồng, ngoại tệ</w:t>
      </w:r>
      <w:r w:rsidRPr="00BE3221">
        <w:rPr>
          <w:rStyle w:val="Chthchbng"/>
          <w:rFonts w:ascii="Arial" w:hAnsi="Arial" w:cs="Arial"/>
          <w:i/>
          <w:iCs/>
          <w:sz w:val="20"/>
          <w:szCs w:val="20"/>
          <w:vertAlign w:val="superscript"/>
          <w:lang w:eastAsia="vi-VN"/>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4"/>
        <w:gridCol w:w="912"/>
        <w:gridCol w:w="757"/>
        <w:gridCol w:w="1512"/>
        <w:gridCol w:w="1390"/>
        <w:gridCol w:w="1086"/>
        <w:gridCol w:w="1217"/>
        <w:gridCol w:w="968"/>
        <w:gridCol w:w="1369"/>
        <w:gridCol w:w="1390"/>
        <w:gridCol w:w="1086"/>
        <w:gridCol w:w="1217"/>
        <w:gridCol w:w="582"/>
      </w:tblGrid>
      <w:tr w:rsidR="00434172" w:rsidRPr="00F57D29" w:rsidTr="001543E5">
        <w:trPr>
          <w:trHeight w:val="432"/>
          <w:jc w:val="center"/>
        </w:trPr>
        <w:tc>
          <w:tcPr>
            <w:tcW w:w="0" w:type="auto"/>
            <w:vMerge w:val="restart"/>
            <w:shd w:val="clear" w:color="auto" w:fill="FFFFFF"/>
            <w:vAlign w:val="center"/>
          </w:tcPr>
          <w:p w:rsidR="00434172" w:rsidRPr="00F57D29" w:rsidRDefault="00434172" w:rsidP="00F57D29">
            <w:pPr>
              <w:pStyle w:val="gxdvnTieudeBang"/>
            </w:pPr>
            <w:r w:rsidRPr="00F57D29">
              <w:t>STT</w:t>
            </w:r>
          </w:p>
        </w:tc>
        <w:tc>
          <w:tcPr>
            <w:tcW w:w="0" w:type="auto"/>
            <w:vMerge w:val="restart"/>
            <w:shd w:val="clear" w:color="auto" w:fill="FFFFFF"/>
            <w:vAlign w:val="center"/>
          </w:tcPr>
          <w:p w:rsidR="00434172" w:rsidRPr="00F57D29" w:rsidRDefault="00434172" w:rsidP="00F57D29">
            <w:pPr>
              <w:pStyle w:val="gxdvnTieudeBang"/>
            </w:pPr>
            <w:r w:rsidRPr="00F57D29">
              <w:t>Tên công việc</w:t>
            </w:r>
          </w:p>
        </w:tc>
        <w:tc>
          <w:tcPr>
            <w:tcW w:w="0" w:type="auto"/>
            <w:vMerge w:val="restart"/>
            <w:shd w:val="clear" w:color="auto" w:fill="FFFFFF"/>
            <w:vAlign w:val="center"/>
          </w:tcPr>
          <w:p w:rsidR="00434172" w:rsidRPr="00F57D29" w:rsidRDefault="00434172" w:rsidP="00F57D29">
            <w:pPr>
              <w:pStyle w:val="gxdvnTieudeBang"/>
            </w:pPr>
            <w:r w:rsidRPr="00F57D29">
              <w:t>Đơn vị tính</w:t>
            </w:r>
          </w:p>
        </w:tc>
        <w:tc>
          <w:tcPr>
            <w:tcW w:w="0" w:type="auto"/>
            <w:gridSpan w:val="4"/>
            <w:shd w:val="clear" w:color="auto" w:fill="FFFFFF"/>
            <w:vAlign w:val="center"/>
          </w:tcPr>
          <w:p w:rsidR="00434172" w:rsidRPr="00F57D29" w:rsidRDefault="00434172" w:rsidP="00F57D29">
            <w:pPr>
              <w:pStyle w:val="gxdvnTieudeBang"/>
            </w:pPr>
            <w:r w:rsidRPr="00F57D29">
              <w:t>Khối lượng phát sinh ngoài hợp đồng</w:t>
            </w:r>
          </w:p>
        </w:tc>
        <w:tc>
          <w:tcPr>
            <w:tcW w:w="0" w:type="auto"/>
            <w:gridSpan w:val="2"/>
            <w:vMerge w:val="restart"/>
            <w:shd w:val="clear" w:color="auto" w:fill="FFFFFF"/>
            <w:vAlign w:val="center"/>
          </w:tcPr>
          <w:p w:rsidR="00434172" w:rsidRPr="00F57D29" w:rsidRDefault="00434172" w:rsidP="00F57D29">
            <w:pPr>
              <w:pStyle w:val="gxdvnTieudeBang"/>
            </w:pPr>
            <w:r w:rsidRPr="00F57D29">
              <w:t>Đơn giá thanh toán</w:t>
            </w:r>
          </w:p>
        </w:tc>
        <w:tc>
          <w:tcPr>
            <w:tcW w:w="0" w:type="auto"/>
            <w:gridSpan w:val="3"/>
            <w:vMerge w:val="restart"/>
            <w:shd w:val="clear" w:color="auto" w:fill="FFFFFF"/>
            <w:vAlign w:val="center"/>
          </w:tcPr>
          <w:p w:rsidR="00434172" w:rsidRPr="00F57D29" w:rsidRDefault="00434172" w:rsidP="00F57D29">
            <w:pPr>
              <w:pStyle w:val="gxdvnTieudeBang"/>
            </w:pPr>
            <w:r w:rsidRPr="00F57D29">
              <w:t>Thành tiền</w:t>
            </w:r>
          </w:p>
        </w:tc>
        <w:tc>
          <w:tcPr>
            <w:tcW w:w="0" w:type="auto"/>
            <w:vMerge w:val="restart"/>
            <w:shd w:val="clear" w:color="auto" w:fill="FFFFFF"/>
            <w:vAlign w:val="center"/>
          </w:tcPr>
          <w:p w:rsidR="00434172" w:rsidRPr="00F57D29" w:rsidRDefault="00434172" w:rsidP="00F57D29">
            <w:pPr>
              <w:pStyle w:val="gxdvnTieudeBang"/>
            </w:pPr>
            <w:r w:rsidRPr="00F57D29">
              <w:t>Ghi chú</w:t>
            </w:r>
          </w:p>
        </w:tc>
      </w:tr>
      <w:tr w:rsidR="00434172" w:rsidRPr="00F57D29" w:rsidTr="001543E5">
        <w:trPr>
          <w:trHeight w:val="432"/>
          <w:jc w:val="center"/>
        </w:trPr>
        <w:tc>
          <w:tcPr>
            <w:tcW w:w="0" w:type="auto"/>
            <w:vMerge/>
            <w:shd w:val="clear" w:color="auto" w:fill="FFFFFF"/>
            <w:vAlign w:val="center"/>
          </w:tcPr>
          <w:p w:rsidR="00434172" w:rsidRPr="00F57D29" w:rsidRDefault="00434172" w:rsidP="00F57D29">
            <w:pPr>
              <w:pStyle w:val="gxdvnTieudeBang"/>
            </w:pPr>
          </w:p>
        </w:tc>
        <w:tc>
          <w:tcPr>
            <w:tcW w:w="0" w:type="auto"/>
            <w:vMerge/>
            <w:shd w:val="clear" w:color="auto" w:fill="FFFFFF"/>
            <w:vAlign w:val="center"/>
          </w:tcPr>
          <w:p w:rsidR="00434172" w:rsidRPr="00F57D29" w:rsidRDefault="00434172" w:rsidP="00F57D29">
            <w:pPr>
              <w:pStyle w:val="gxdvnTieudeBang"/>
            </w:pPr>
          </w:p>
        </w:tc>
        <w:tc>
          <w:tcPr>
            <w:tcW w:w="0" w:type="auto"/>
            <w:vMerge/>
            <w:shd w:val="clear" w:color="auto" w:fill="FFFFFF"/>
            <w:vAlign w:val="center"/>
          </w:tcPr>
          <w:p w:rsidR="00434172" w:rsidRPr="00F57D29" w:rsidRDefault="00434172" w:rsidP="00F57D29">
            <w:pPr>
              <w:pStyle w:val="gxdvnTieudeBang"/>
            </w:pPr>
          </w:p>
        </w:tc>
        <w:tc>
          <w:tcPr>
            <w:tcW w:w="0" w:type="auto"/>
            <w:vMerge w:val="restart"/>
            <w:shd w:val="clear" w:color="auto" w:fill="FFFFFF"/>
            <w:vAlign w:val="center"/>
          </w:tcPr>
          <w:p w:rsidR="00434172" w:rsidRPr="00F57D29" w:rsidRDefault="00434172" w:rsidP="00F57D29">
            <w:pPr>
              <w:pStyle w:val="gxdvnTieudeBang"/>
            </w:pPr>
            <w:r w:rsidRPr="00F57D29">
              <w:t>Tổng khối lượng phát sinh</w:t>
            </w:r>
          </w:p>
        </w:tc>
        <w:tc>
          <w:tcPr>
            <w:tcW w:w="0" w:type="auto"/>
            <w:gridSpan w:val="3"/>
            <w:shd w:val="clear" w:color="auto" w:fill="FFFFFF"/>
            <w:vAlign w:val="center"/>
          </w:tcPr>
          <w:p w:rsidR="00434172" w:rsidRPr="00F57D29" w:rsidRDefault="00434172" w:rsidP="00F57D29">
            <w:pPr>
              <w:pStyle w:val="gxdvnTieudeBang"/>
            </w:pPr>
            <w:r w:rsidRPr="00F57D29">
              <w:t>Thực hiện</w:t>
            </w:r>
          </w:p>
        </w:tc>
        <w:tc>
          <w:tcPr>
            <w:tcW w:w="0" w:type="auto"/>
            <w:gridSpan w:val="2"/>
            <w:vMerge/>
            <w:shd w:val="clear" w:color="auto" w:fill="FFFFFF"/>
            <w:vAlign w:val="center"/>
          </w:tcPr>
          <w:p w:rsidR="00434172" w:rsidRPr="00F57D29" w:rsidRDefault="00434172" w:rsidP="00F57D29">
            <w:pPr>
              <w:pStyle w:val="gxdvnTieudeBang"/>
            </w:pPr>
          </w:p>
        </w:tc>
        <w:tc>
          <w:tcPr>
            <w:tcW w:w="0" w:type="auto"/>
            <w:gridSpan w:val="3"/>
            <w:vMerge/>
            <w:shd w:val="clear" w:color="auto" w:fill="FFFFFF"/>
            <w:vAlign w:val="center"/>
          </w:tcPr>
          <w:p w:rsidR="00434172" w:rsidRPr="00F57D29" w:rsidRDefault="00434172" w:rsidP="00F57D29">
            <w:pPr>
              <w:pStyle w:val="gxdvnTieudeBang"/>
            </w:pPr>
          </w:p>
        </w:tc>
        <w:tc>
          <w:tcPr>
            <w:tcW w:w="0" w:type="auto"/>
            <w:vMerge/>
            <w:shd w:val="clear" w:color="auto" w:fill="FFFFFF"/>
            <w:vAlign w:val="center"/>
          </w:tcPr>
          <w:p w:rsidR="00434172" w:rsidRPr="00F57D29" w:rsidRDefault="00434172" w:rsidP="00F57D29">
            <w:pPr>
              <w:pStyle w:val="gxdvnTieudeBang"/>
            </w:pPr>
          </w:p>
        </w:tc>
      </w:tr>
      <w:tr w:rsidR="00434172" w:rsidRPr="00F57D29" w:rsidTr="001543E5">
        <w:trPr>
          <w:trHeight w:val="432"/>
          <w:jc w:val="center"/>
        </w:trPr>
        <w:tc>
          <w:tcPr>
            <w:tcW w:w="0" w:type="auto"/>
            <w:vMerge/>
            <w:shd w:val="clear" w:color="auto" w:fill="FFFFFF"/>
            <w:vAlign w:val="center"/>
          </w:tcPr>
          <w:p w:rsidR="00434172" w:rsidRPr="00F57D29" w:rsidRDefault="00434172" w:rsidP="00F57D29">
            <w:pPr>
              <w:pStyle w:val="gxdvnTieudeBang"/>
            </w:pPr>
          </w:p>
        </w:tc>
        <w:tc>
          <w:tcPr>
            <w:tcW w:w="0" w:type="auto"/>
            <w:vMerge/>
            <w:shd w:val="clear" w:color="auto" w:fill="FFFFFF"/>
            <w:vAlign w:val="center"/>
          </w:tcPr>
          <w:p w:rsidR="00434172" w:rsidRPr="00F57D29" w:rsidRDefault="00434172" w:rsidP="00F57D29">
            <w:pPr>
              <w:pStyle w:val="gxdvnTieudeBang"/>
            </w:pPr>
          </w:p>
        </w:tc>
        <w:tc>
          <w:tcPr>
            <w:tcW w:w="0" w:type="auto"/>
            <w:vMerge/>
            <w:shd w:val="clear" w:color="auto" w:fill="FFFFFF"/>
            <w:vAlign w:val="center"/>
          </w:tcPr>
          <w:p w:rsidR="00434172" w:rsidRPr="00F57D29" w:rsidRDefault="00434172" w:rsidP="00F57D29">
            <w:pPr>
              <w:pStyle w:val="gxdvnTieudeBang"/>
            </w:pPr>
          </w:p>
        </w:tc>
        <w:tc>
          <w:tcPr>
            <w:tcW w:w="0" w:type="auto"/>
            <w:vMerge/>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r w:rsidRPr="00F57D29">
              <w:t>Luỹ kế đến hết kỳ trước</w:t>
            </w:r>
          </w:p>
        </w:tc>
        <w:tc>
          <w:tcPr>
            <w:tcW w:w="0" w:type="auto"/>
            <w:shd w:val="clear" w:color="auto" w:fill="FFFFFF"/>
            <w:vAlign w:val="center"/>
          </w:tcPr>
          <w:p w:rsidR="00434172" w:rsidRPr="00F57D29" w:rsidRDefault="00434172" w:rsidP="00F57D29">
            <w:pPr>
              <w:pStyle w:val="gxdvnTieudeBang"/>
            </w:pPr>
            <w:r w:rsidRPr="00F57D29">
              <w:t>Thực hiện kỳ này</w:t>
            </w:r>
          </w:p>
        </w:tc>
        <w:tc>
          <w:tcPr>
            <w:tcW w:w="0" w:type="auto"/>
            <w:shd w:val="clear" w:color="auto" w:fill="FFFFFF"/>
            <w:vAlign w:val="center"/>
          </w:tcPr>
          <w:p w:rsidR="00434172" w:rsidRPr="00F57D29" w:rsidRDefault="00434172" w:rsidP="00F57D29">
            <w:pPr>
              <w:pStyle w:val="gxdvnTieudeBang"/>
            </w:pPr>
            <w:r w:rsidRPr="00F57D29">
              <w:t>Luỹ kế đến hết kỳ này</w:t>
            </w:r>
          </w:p>
        </w:tc>
        <w:tc>
          <w:tcPr>
            <w:tcW w:w="0" w:type="auto"/>
            <w:shd w:val="clear" w:color="auto" w:fill="FFFFFF"/>
            <w:vAlign w:val="center"/>
          </w:tcPr>
          <w:p w:rsidR="00434172" w:rsidRPr="00F57D29" w:rsidRDefault="00434172" w:rsidP="00F57D29">
            <w:pPr>
              <w:pStyle w:val="gxdvnTieudeBang"/>
            </w:pPr>
            <w:r w:rsidRPr="00F57D29">
              <w:t>Theo hợp đồng</w:t>
            </w:r>
          </w:p>
        </w:tc>
        <w:tc>
          <w:tcPr>
            <w:tcW w:w="0" w:type="auto"/>
            <w:shd w:val="clear" w:color="auto" w:fill="FFFFFF"/>
            <w:vAlign w:val="center"/>
          </w:tcPr>
          <w:p w:rsidR="00434172" w:rsidRPr="00F57D29" w:rsidRDefault="00434172" w:rsidP="00F57D29">
            <w:pPr>
              <w:pStyle w:val="gxdvnTieudeBang"/>
            </w:pPr>
            <w:r w:rsidRPr="00F57D29">
              <w:t>Đơn giá bổ sung (nếu có)</w:t>
            </w:r>
          </w:p>
        </w:tc>
        <w:tc>
          <w:tcPr>
            <w:tcW w:w="0" w:type="auto"/>
            <w:shd w:val="clear" w:color="auto" w:fill="FFFFFF"/>
            <w:vAlign w:val="center"/>
          </w:tcPr>
          <w:p w:rsidR="00434172" w:rsidRPr="00F57D29" w:rsidRDefault="00434172" w:rsidP="00F57D29">
            <w:pPr>
              <w:pStyle w:val="gxdvnTieudeBang"/>
            </w:pPr>
            <w:r w:rsidRPr="00F57D29">
              <w:t>Luỹ kế đến hết kỳ trước</w:t>
            </w:r>
          </w:p>
        </w:tc>
        <w:tc>
          <w:tcPr>
            <w:tcW w:w="0" w:type="auto"/>
            <w:shd w:val="clear" w:color="auto" w:fill="FFFFFF"/>
            <w:vAlign w:val="center"/>
          </w:tcPr>
          <w:p w:rsidR="00434172" w:rsidRPr="00F57D29" w:rsidRDefault="00434172" w:rsidP="00F57D29">
            <w:pPr>
              <w:pStyle w:val="gxdvnTieudeBang"/>
            </w:pPr>
            <w:r w:rsidRPr="00F57D29">
              <w:t>Thực hiện kỳ này</w:t>
            </w:r>
          </w:p>
        </w:tc>
        <w:tc>
          <w:tcPr>
            <w:tcW w:w="0" w:type="auto"/>
            <w:shd w:val="clear" w:color="auto" w:fill="FFFFFF"/>
            <w:vAlign w:val="center"/>
          </w:tcPr>
          <w:p w:rsidR="00434172" w:rsidRPr="00F57D29" w:rsidRDefault="00434172" w:rsidP="00F57D29">
            <w:pPr>
              <w:pStyle w:val="gxdvnTieudeBang"/>
            </w:pPr>
            <w:r w:rsidRPr="00F57D29">
              <w:t>Luỹ kế đến hết kỳ này</w:t>
            </w:r>
          </w:p>
        </w:tc>
        <w:tc>
          <w:tcPr>
            <w:tcW w:w="0" w:type="auto"/>
            <w:vMerge/>
            <w:shd w:val="clear" w:color="auto" w:fill="FFFFFF"/>
            <w:vAlign w:val="center"/>
          </w:tcPr>
          <w:p w:rsidR="00434172" w:rsidRPr="00F57D29" w:rsidRDefault="00434172" w:rsidP="00F57D29">
            <w:pPr>
              <w:pStyle w:val="gxdvnTieudeBang"/>
            </w:pPr>
          </w:p>
        </w:tc>
      </w:tr>
      <w:tr w:rsidR="00434172" w:rsidRPr="00F57D29" w:rsidTr="001543E5">
        <w:trPr>
          <w:trHeight w:val="432"/>
          <w:jc w:val="center"/>
        </w:trPr>
        <w:tc>
          <w:tcPr>
            <w:tcW w:w="0" w:type="auto"/>
            <w:shd w:val="clear" w:color="auto" w:fill="FFFFFF"/>
            <w:vAlign w:val="center"/>
          </w:tcPr>
          <w:p w:rsidR="00434172" w:rsidRPr="00F57D29" w:rsidRDefault="00434172" w:rsidP="00FE6382">
            <w:pPr>
              <w:pStyle w:val="gxdvnBangcanGiuaC"/>
            </w:pPr>
            <w:r w:rsidRPr="00F57D29">
              <w:t>1</w:t>
            </w:r>
          </w:p>
        </w:tc>
        <w:tc>
          <w:tcPr>
            <w:tcW w:w="0" w:type="auto"/>
            <w:shd w:val="clear" w:color="auto" w:fill="FFFFFF"/>
            <w:vAlign w:val="center"/>
          </w:tcPr>
          <w:p w:rsidR="00434172" w:rsidRPr="00F57D29" w:rsidRDefault="00434172" w:rsidP="00FE6382">
            <w:pPr>
              <w:pStyle w:val="gxdvnBangcanGiuaC"/>
            </w:pPr>
            <w:r w:rsidRPr="00F57D29">
              <w:t>2</w:t>
            </w:r>
          </w:p>
        </w:tc>
        <w:tc>
          <w:tcPr>
            <w:tcW w:w="0" w:type="auto"/>
            <w:shd w:val="clear" w:color="auto" w:fill="FFFFFF"/>
            <w:vAlign w:val="center"/>
          </w:tcPr>
          <w:p w:rsidR="00434172" w:rsidRPr="00F57D29" w:rsidRDefault="00434172" w:rsidP="00FE6382">
            <w:pPr>
              <w:pStyle w:val="gxdvnBangcanGiuaC"/>
            </w:pPr>
            <w:r w:rsidRPr="00F57D29">
              <w:t>3</w:t>
            </w:r>
          </w:p>
        </w:tc>
        <w:tc>
          <w:tcPr>
            <w:tcW w:w="0" w:type="auto"/>
            <w:shd w:val="clear" w:color="auto" w:fill="FFFFFF"/>
            <w:vAlign w:val="center"/>
          </w:tcPr>
          <w:p w:rsidR="00434172" w:rsidRPr="00F57D29" w:rsidRDefault="00434172" w:rsidP="00FE6382">
            <w:pPr>
              <w:pStyle w:val="gxdvnBangcanGiuaC"/>
            </w:pPr>
            <w:r w:rsidRPr="00F57D29">
              <w:t>4</w:t>
            </w:r>
          </w:p>
        </w:tc>
        <w:tc>
          <w:tcPr>
            <w:tcW w:w="0" w:type="auto"/>
            <w:shd w:val="clear" w:color="auto" w:fill="FFFFFF"/>
            <w:vAlign w:val="center"/>
          </w:tcPr>
          <w:p w:rsidR="00434172" w:rsidRPr="00F57D29" w:rsidRDefault="00434172" w:rsidP="00FE6382">
            <w:pPr>
              <w:pStyle w:val="gxdvnBangcanGiuaC"/>
            </w:pPr>
            <w:r w:rsidRPr="00F57D29">
              <w:t>5</w:t>
            </w:r>
          </w:p>
        </w:tc>
        <w:tc>
          <w:tcPr>
            <w:tcW w:w="0" w:type="auto"/>
            <w:shd w:val="clear" w:color="auto" w:fill="FFFFFF"/>
            <w:vAlign w:val="center"/>
          </w:tcPr>
          <w:p w:rsidR="00434172" w:rsidRPr="00F57D29" w:rsidRDefault="00434172" w:rsidP="00FE6382">
            <w:pPr>
              <w:pStyle w:val="gxdvnBangcanGiuaC"/>
            </w:pPr>
            <w:r w:rsidRPr="00F57D29">
              <w:t>6</w:t>
            </w:r>
          </w:p>
        </w:tc>
        <w:tc>
          <w:tcPr>
            <w:tcW w:w="0" w:type="auto"/>
            <w:shd w:val="clear" w:color="auto" w:fill="FFFFFF"/>
            <w:vAlign w:val="center"/>
          </w:tcPr>
          <w:p w:rsidR="00434172" w:rsidRPr="00F57D29" w:rsidRDefault="00434172" w:rsidP="00FE6382">
            <w:pPr>
              <w:pStyle w:val="gxdvnBangcanGiuaC"/>
            </w:pPr>
            <w:r w:rsidRPr="00F57D29">
              <w:t>7</w:t>
            </w:r>
          </w:p>
        </w:tc>
        <w:tc>
          <w:tcPr>
            <w:tcW w:w="0" w:type="auto"/>
            <w:shd w:val="clear" w:color="auto" w:fill="FFFFFF"/>
            <w:vAlign w:val="center"/>
          </w:tcPr>
          <w:p w:rsidR="00434172" w:rsidRPr="00F57D29" w:rsidRDefault="00434172" w:rsidP="00FE6382">
            <w:pPr>
              <w:pStyle w:val="gxdvnBangcanGiuaC"/>
            </w:pPr>
            <w:r w:rsidRPr="00F57D29">
              <w:t>8</w:t>
            </w:r>
          </w:p>
        </w:tc>
        <w:tc>
          <w:tcPr>
            <w:tcW w:w="0" w:type="auto"/>
            <w:shd w:val="clear" w:color="auto" w:fill="FFFFFF"/>
            <w:vAlign w:val="center"/>
          </w:tcPr>
          <w:p w:rsidR="00434172" w:rsidRPr="00F57D29" w:rsidRDefault="00434172" w:rsidP="00FE6382">
            <w:pPr>
              <w:pStyle w:val="gxdvnBangcanGiuaC"/>
            </w:pPr>
            <w:r w:rsidRPr="00F57D29">
              <w:t>9</w:t>
            </w:r>
          </w:p>
        </w:tc>
        <w:tc>
          <w:tcPr>
            <w:tcW w:w="0" w:type="auto"/>
            <w:shd w:val="clear" w:color="auto" w:fill="FFFFFF"/>
            <w:vAlign w:val="center"/>
          </w:tcPr>
          <w:p w:rsidR="00434172" w:rsidRPr="00F57D29" w:rsidRDefault="00434172" w:rsidP="00FE6382">
            <w:pPr>
              <w:pStyle w:val="gxdvnBangcanGiuaC"/>
            </w:pPr>
            <w:r w:rsidRPr="00F57D29">
              <w:t>10</w:t>
            </w:r>
          </w:p>
        </w:tc>
        <w:tc>
          <w:tcPr>
            <w:tcW w:w="0" w:type="auto"/>
            <w:shd w:val="clear" w:color="auto" w:fill="FFFFFF"/>
            <w:vAlign w:val="center"/>
          </w:tcPr>
          <w:p w:rsidR="00434172" w:rsidRPr="00F57D29" w:rsidRDefault="00434172" w:rsidP="00FE6382">
            <w:pPr>
              <w:pStyle w:val="gxdvnBangcanGiuaC"/>
            </w:pPr>
            <w:r w:rsidRPr="00F57D29">
              <w:t>11</w:t>
            </w:r>
          </w:p>
        </w:tc>
        <w:tc>
          <w:tcPr>
            <w:tcW w:w="0" w:type="auto"/>
            <w:shd w:val="clear" w:color="auto" w:fill="FFFFFF"/>
            <w:vAlign w:val="center"/>
          </w:tcPr>
          <w:p w:rsidR="00434172" w:rsidRPr="00F57D29" w:rsidRDefault="00434172" w:rsidP="00FE6382">
            <w:pPr>
              <w:pStyle w:val="gxdvnBangcanGiuaC"/>
            </w:pPr>
            <w:r w:rsidRPr="00F57D29">
              <w:t>12</w:t>
            </w:r>
          </w:p>
        </w:tc>
        <w:tc>
          <w:tcPr>
            <w:tcW w:w="0" w:type="auto"/>
            <w:shd w:val="clear" w:color="auto" w:fill="FFFFFF"/>
            <w:vAlign w:val="center"/>
          </w:tcPr>
          <w:p w:rsidR="00434172" w:rsidRPr="00F57D29" w:rsidRDefault="00434172" w:rsidP="00FE6382">
            <w:pPr>
              <w:pStyle w:val="gxdvnBangcanGiuaC"/>
            </w:pPr>
            <w:r w:rsidRPr="00F57D29">
              <w:t>13</w:t>
            </w:r>
          </w:p>
        </w:tc>
      </w:tr>
      <w:tr w:rsidR="00434172" w:rsidRPr="00F57D29" w:rsidTr="001543E5">
        <w:trPr>
          <w:trHeight w:val="432"/>
          <w:jc w:val="center"/>
        </w:trPr>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r>
      <w:tr w:rsidR="00434172" w:rsidRPr="00F57D29" w:rsidTr="001543E5">
        <w:trPr>
          <w:trHeight w:val="432"/>
          <w:jc w:val="center"/>
        </w:trPr>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r w:rsidRPr="00F57D29">
              <w:t>Tổng số:</w:t>
            </w: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c>
          <w:tcPr>
            <w:tcW w:w="0" w:type="auto"/>
            <w:shd w:val="clear" w:color="auto" w:fill="FFFFFF"/>
            <w:vAlign w:val="center"/>
          </w:tcPr>
          <w:p w:rsidR="00434172" w:rsidRPr="00F57D29" w:rsidRDefault="00434172" w:rsidP="00F57D29">
            <w:pPr>
              <w:pStyle w:val="gxdvnTieudeBang"/>
            </w:pPr>
          </w:p>
        </w:tc>
      </w:tr>
    </w:tbl>
    <w:p w:rsidR="00434172" w:rsidRPr="00BE3221" w:rsidRDefault="00434172" w:rsidP="001543E5">
      <w:pPr>
        <w:adjustRightInd w:val="0"/>
        <w:snapToGrid w:val="0"/>
        <w:ind w:firstLine="720"/>
        <w:rPr>
          <w:rFonts w:ascii="Arial" w:hAnsi="Arial" w:cs="Arial"/>
          <w:sz w:val="20"/>
          <w:szCs w:val="20"/>
          <w:lang w:eastAsia="zh-CN"/>
        </w:rPr>
      </w:pPr>
    </w:p>
    <w:p w:rsidR="00434172" w:rsidRPr="00F57D29" w:rsidRDefault="00434172" w:rsidP="00F57D29">
      <w:pPr>
        <w:pStyle w:val="ANoidungcandeugxdvn"/>
      </w:pPr>
      <w:bookmarkStart w:id="626" w:name="bookmark633"/>
      <w:r w:rsidRPr="00F57D29">
        <w:lastRenderedPageBreak/>
        <w:t>1</w:t>
      </w:r>
      <w:bookmarkEnd w:id="626"/>
      <w:r w:rsidRPr="00F57D29">
        <w:t>. Tổng giá trị khối lượng phát sinh: ...</w:t>
      </w:r>
    </w:p>
    <w:p w:rsidR="00434172" w:rsidRPr="00F57D29" w:rsidRDefault="00434172" w:rsidP="00F57D29">
      <w:pPr>
        <w:pStyle w:val="ANoidungcandeugxdvn"/>
      </w:pPr>
      <w:bookmarkStart w:id="627" w:name="bookmark634"/>
      <w:r w:rsidRPr="00F57D29">
        <w:t>2</w:t>
      </w:r>
      <w:bookmarkEnd w:id="627"/>
      <w:r w:rsidRPr="00F57D29">
        <w:t>. Giá trị tạm ứng còn lại chưa thu hồi đến cuối kỳ trước:...</w:t>
      </w:r>
    </w:p>
    <w:p w:rsidR="00434172" w:rsidRPr="00F57D29" w:rsidRDefault="00434172" w:rsidP="00F57D29">
      <w:pPr>
        <w:pStyle w:val="ANoidungcandeugxdvn"/>
      </w:pPr>
      <w:bookmarkStart w:id="628" w:name="bookmark635"/>
      <w:r w:rsidRPr="00F57D29">
        <w:t>3</w:t>
      </w:r>
      <w:bookmarkEnd w:id="628"/>
      <w:r w:rsidRPr="00F57D29">
        <w:t>. Số tiền đã thanh toán khối lượng hoàn thành đến cuối kỳ trước:...</w:t>
      </w:r>
    </w:p>
    <w:p w:rsidR="00434172" w:rsidRPr="00F57D29" w:rsidRDefault="00434172" w:rsidP="00F57D29">
      <w:pPr>
        <w:pStyle w:val="ANoidungcandeugxdvn"/>
      </w:pPr>
      <w:bookmarkStart w:id="629" w:name="bookmark636"/>
      <w:r w:rsidRPr="00F57D29">
        <w:t>4</w:t>
      </w:r>
      <w:bookmarkEnd w:id="629"/>
      <w:r w:rsidRPr="00F57D29">
        <w:t>. Luỹ kế giá trị khối lượng thực hiện đến cuối kỳ này: ...</w:t>
      </w:r>
    </w:p>
    <w:p w:rsidR="00434172" w:rsidRPr="00F57D29" w:rsidRDefault="00434172" w:rsidP="00F57D29">
      <w:pPr>
        <w:pStyle w:val="ANoidungcandeugxdvn"/>
      </w:pPr>
      <w:bookmarkStart w:id="630" w:name="bookmark637"/>
      <w:r w:rsidRPr="00F57D29">
        <w:t>5</w:t>
      </w:r>
      <w:bookmarkEnd w:id="630"/>
      <w:r w:rsidRPr="00F57D29">
        <w:t>. Thanh toán để thu hồi tạm ứng: ...</w:t>
      </w:r>
    </w:p>
    <w:p w:rsidR="00434172" w:rsidRPr="00F57D29" w:rsidRDefault="00434172" w:rsidP="00F57D29">
      <w:pPr>
        <w:pStyle w:val="ANoidungcandeugxdvn"/>
      </w:pPr>
      <w:bookmarkStart w:id="631" w:name="bookmark638"/>
      <w:r w:rsidRPr="00F57D29">
        <w:t>6</w:t>
      </w:r>
      <w:bookmarkEnd w:id="631"/>
      <w:r w:rsidRPr="00F57D29">
        <w:t>. Giá trị đề nghị giải ngân kỳ này:... số tiền bằng chữ:... (là số tiền đề nghị giải ngân kỳ này), trong đó:</w:t>
      </w:r>
    </w:p>
    <w:p w:rsidR="00434172" w:rsidRPr="00F57D29" w:rsidRDefault="00434172" w:rsidP="00F57D29">
      <w:pPr>
        <w:pStyle w:val="ANoidungcandeugxdvn"/>
      </w:pPr>
      <w:r w:rsidRPr="00F57D29">
        <w:t>- Tạm ứng: ...;</w:t>
      </w:r>
    </w:p>
    <w:p w:rsidR="00434172" w:rsidRPr="00F57D29" w:rsidRDefault="00434172" w:rsidP="00F57D29">
      <w:pPr>
        <w:pStyle w:val="ANoidungcandeugxdvn"/>
      </w:pPr>
      <w:r w:rsidRPr="00F57D29">
        <w:t>- Thanh toán khối lượng hoàn thành: ...</w:t>
      </w:r>
    </w:p>
    <w:p w:rsidR="00434172" w:rsidRPr="00F57D29" w:rsidRDefault="00434172" w:rsidP="00F57D29">
      <w:pPr>
        <w:pStyle w:val="ANoidungcandeugxdvn"/>
      </w:pPr>
      <w:bookmarkStart w:id="632" w:name="bookmark639"/>
      <w:r w:rsidRPr="00F57D29">
        <w:t>7</w:t>
      </w:r>
      <w:bookmarkEnd w:id="632"/>
      <w:r w:rsidRPr="00F57D29">
        <w:t>. Luỹ kế giá trị giải ngân: ..., trong đó:</w:t>
      </w:r>
    </w:p>
    <w:p w:rsidR="00434172" w:rsidRPr="00F57D29" w:rsidRDefault="00434172" w:rsidP="00F57D29">
      <w:pPr>
        <w:pStyle w:val="ANoidungcandeugxdvn"/>
      </w:pPr>
      <w:r w:rsidRPr="00F57D29">
        <w:t>- Tạm ứng: ...;</w:t>
      </w:r>
    </w:p>
    <w:p w:rsidR="00434172" w:rsidRPr="00F57D29" w:rsidRDefault="00434172" w:rsidP="00F57D29">
      <w:pPr>
        <w:pStyle w:val="ANoidungcandeugxdvn"/>
      </w:pPr>
      <w:r w:rsidRPr="00F57D29">
        <w:t>- Thanh toán khối lượng hoàn thành:...</w:t>
      </w:r>
    </w:p>
    <w:p w:rsidR="00434172" w:rsidRPr="00BE3221" w:rsidRDefault="00434172" w:rsidP="001543E5">
      <w:pPr>
        <w:pStyle w:val="Vnbnnidung0"/>
        <w:adjustRightInd w:val="0"/>
        <w:snapToGrid w:val="0"/>
        <w:spacing w:after="0" w:line="240" w:lineRule="auto"/>
        <w:ind w:firstLine="720"/>
        <w:rPr>
          <w:rStyle w:val="Vnbnnidung"/>
          <w:rFonts w:ascii="Arial" w:hAnsi="Arial" w:cs="Arial"/>
          <w:sz w:val="20"/>
          <w:szCs w:val="20"/>
          <w:lang w:eastAsia="vi-VN"/>
        </w:rPr>
      </w:pPr>
    </w:p>
    <w:tbl>
      <w:tblPr>
        <w:tblW w:w="0" w:type="auto"/>
        <w:jc w:val="center"/>
        <w:tblLook w:val="04A0" w:firstRow="1" w:lastRow="0" w:firstColumn="1" w:lastColumn="0" w:noHBand="0" w:noVBand="1"/>
      </w:tblPr>
      <w:tblGrid>
        <w:gridCol w:w="7088"/>
        <w:gridCol w:w="6790"/>
      </w:tblGrid>
      <w:tr w:rsidR="00434172" w:rsidRPr="00FE6382" w:rsidTr="001543E5">
        <w:trPr>
          <w:jc w:val="center"/>
        </w:trPr>
        <w:tc>
          <w:tcPr>
            <w:tcW w:w="7088" w:type="dxa"/>
            <w:shd w:val="clear" w:color="auto" w:fill="auto"/>
          </w:tcPr>
          <w:p w:rsidR="00434172" w:rsidRPr="008E5708" w:rsidRDefault="00434172" w:rsidP="001543E5">
            <w:pPr>
              <w:pStyle w:val="Vnbnnidung40"/>
              <w:adjustRightInd w:val="0"/>
              <w:snapToGrid w:val="0"/>
              <w:spacing w:line="240" w:lineRule="auto"/>
              <w:jc w:val="center"/>
              <w:rPr>
                <w:rStyle w:val="Vnbnnidung4"/>
                <w:rFonts w:ascii="Arial" w:hAnsi="Arial" w:cs="Arial"/>
                <w:b/>
                <w:bCs/>
                <w:lang w:eastAsia="vi-VN"/>
              </w:rPr>
            </w:pPr>
          </w:p>
          <w:p w:rsidR="00434172" w:rsidRPr="006A6E99" w:rsidRDefault="00434172" w:rsidP="006101F9">
            <w:pPr>
              <w:pStyle w:val="ANoidungcangiuadam14"/>
            </w:pPr>
            <w:r w:rsidRPr="006A6E99">
              <w:t>ĐẠI DIỆN NHÀ THẦU</w:t>
            </w:r>
          </w:p>
          <w:p w:rsidR="00434172" w:rsidRPr="006A6E99" w:rsidRDefault="00434172" w:rsidP="006101F9">
            <w:pPr>
              <w:pStyle w:val="ANoidungcangiuadam14"/>
            </w:pPr>
            <w:r w:rsidRPr="006A6E99">
              <w:t>(ĐƠN VỊ THỰC HIỆN)</w:t>
            </w:r>
          </w:p>
          <w:p w:rsidR="00434172" w:rsidRPr="00FE6382" w:rsidRDefault="00434172" w:rsidP="00FE6382">
            <w:pPr>
              <w:pStyle w:val="ANoidungcangiuanghieng"/>
            </w:pPr>
            <w:r w:rsidRPr="00FE6382">
              <w:t>(Ký ghi rõ họ tên, chức vụ, đóng dấu)</w:t>
            </w:r>
          </w:p>
        </w:tc>
        <w:tc>
          <w:tcPr>
            <w:tcW w:w="6790" w:type="dxa"/>
            <w:shd w:val="clear" w:color="auto" w:fill="auto"/>
          </w:tcPr>
          <w:p w:rsidR="00434172" w:rsidRPr="006A6E99" w:rsidRDefault="00434172" w:rsidP="006A6E99">
            <w:pPr>
              <w:pStyle w:val="ASoNgaythanggxdvn"/>
            </w:pPr>
            <w:r w:rsidRPr="006A6E99">
              <w:t>..., ngày... tháng... năm ...</w:t>
            </w:r>
          </w:p>
          <w:p w:rsidR="00FE6382" w:rsidRDefault="00434172" w:rsidP="00FE6382">
            <w:pPr>
              <w:pStyle w:val="ANoidungcangiuadam14"/>
            </w:pPr>
            <w:r w:rsidRPr="006A6E99">
              <w:t>ĐẠI DIỆN CHỦ ĐẦU TƯ/BAN QUẢN LÝ DỰ ÁN</w:t>
            </w:r>
          </w:p>
          <w:p w:rsidR="00434172" w:rsidRPr="008E5708" w:rsidRDefault="00434172" w:rsidP="00FE6382">
            <w:pPr>
              <w:pStyle w:val="ANoidungcangiuanghieng"/>
            </w:pPr>
            <w:r w:rsidRPr="00FE6382">
              <w:t>(Ký, ghi rõ họ tên, chức vụ, đóng dấu)</w:t>
            </w:r>
          </w:p>
        </w:tc>
      </w:tr>
    </w:tbl>
    <w:p w:rsidR="00434172" w:rsidRPr="00FE6382" w:rsidRDefault="00434172" w:rsidP="001543E5">
      <w:pPr>
        <w:pStyle w:val="Vnbnnidung40"/>
        <w:adjustRightInd w:val="0"/>
        <w:snapToGrid w:val="0"/>
        <w:spacing w:after="120" w:line="240" w:lineRule="auto"/>
        <w:ind w:firstLine="720"/>
        <w:rPr>
          <w:rStyle w:val="Vnbnnidung4"/>
          <w:rFonts w:ascii="Arial" w:hAnsi="Arial" w:cs="Arial"/>
          <w:vertAlign w:val="superscript"/>
          <w:lang w:val="fr-FR" w:eastAsia="vi-VN"/>
        </w:rPr>
      </w:pPr>
    </w:p>
    <w:p w:rsidR="00434172" w:rsidRPr="00FE6382" w:rsidRDefault="00434172" w:rsidP="001543E5">
      <w:pPr>
        <w:pStyle w:val="Vnbnnidung40"/>
        <w:adjustRightInd w:val="0"/>
        <w:snapToGrid w:val="0"/>
        <w:spacing w:after="120" w:line="240" w:lineRule="auto"/>
        <w:ind w:firstLine="720"/>
        <w:rPr>
          <w:rStyle w:val="Vnbnnidung4"/>
          <w:rFonts w:ascii="Arial" w:hAnsi="Arial" w:cs="Arial"/>
          <w:vertAlign w:val="superscript"/>
          <w:lang w:val="fr-FR" w:eastAsia="vi-VN"/>
        </w:rPr>
      </w:pPr>
    </w:p>
    <w:p w:rsidR="00434172" w:rsidRPr="00FE6382" w:rsidRDefault="00434172" w:rsidP="00FE6382">
      <w:pPr>
        <w:pStyle w:val="ANoidungcandeugxdvn"/>
      </w:pPr>
      <w:r w:rsidRPr="00FE6382">
        <w:t>1 Đơn vị tiền là ngoại tệ áp dụng đối với dự án đầu tư công tại nước ngoài.</w:t>
      </w:r>
    </w:p>
    <w:p w:rsidR="00434172" w:rsidRPr="00BE3221" w:rsidRDefault="00434172" w:rsidP="001543E5">
      <w:pPr>
        <w:pStyle w:val="Vnbnnidung40"/>
        <w:adjustRightInd w:val="0"/>
        <w:snapToGrid w:val="0"/>
        <w:spacing w:after="120" w:line="240" w:lineRule="auto"/>
        <w:ind w:firstLine="720"/>
        <w:rPr>
          <w:rStyle w:val="Vnbnnidung4"/>
          <w:rFonts w:ascii="Arial" w:hAnsi="Arial" w:cs="Arial"/>
          <w:lang w:eastAsia="vi-VN"/>
        </w:rPr>
      </w:pPr>
    </w:p>
    <w:p w:rsidR="00434172" w:rsidRPr="00BE3221" w:rsidRDefault="00434172" w:rsidP="001543E5">
      <w:pPr>
        <w:pStyle w:val="Vnbnnidung40"/>
        <w:adjustRightInd w:val="0"/>
        <w:snapToGrid w:val="0"/>
        <w:spacing w:after="120" w:line="240" w:lineRule="auto"/>
        <w:ind w:firstLine="720"/>
        <w:rPr>
          <w:rFonts w:ascii="Arial" w:hAnsi="Arial" w:cs="Arial"/>
        </w:rPr>
        <w:sectPr w:rsidR="00434172" w:rsidRPr="00BE3221" w:rsidSect="001543E5">
          <w:type w:val="continuous"/>
          <w:pgSz w:w="16840" w:h="11909" w:orient="landscape"/>
          <w:pgMar w:top="1440" w:right="1440" w:bottom="1440" w:left="1440" w:header="0" w:footer="3" w:gutter="0"/>
          <w:cols w:space="720"/>
          <w:noEndnote/>
          <w:docGrid w:linePitch="360"/>
        </w:sectPr>
      </w:pPr>
    </w:p>
    <w:p w:rsidR="00434172" w:rsidRPr="00FB5783" w:rsidRDefault="00434172" w:rsidP="00DE69B5">
      <w:pPr>
        <w:pStyle w:val="Heading1MauGXD"/>
        <w:rPr>
          <w:rStyle w:val="Vnbnnidung5"/>
          <w:b w:val="0"/>
          <w:bCs w:val="0"/>
          <w:sz w:val="28"/>
          <w:szCs w:val="28"/>
        </w:rPr>
      </w:pPr>
      <w:r w:rsidRPr="00FB5783">
        <w:rPr>
          <w:rStyle w:val="Vnbnnidung5"/>
          <w:sz w:val="28"/>
          <w:szCs w:val="28"/>
        </w:rPr>
        <w:lastRenderedPageBreak/>
        <w:t>Mẫu số 04.a/TT</w:t>
      </w:r>
    </w:p>
    <w:tbl>
      <w:tblPr>
        <w:tblW w:w="0" w:type="auto"/>
        <w:jc w:val="center"/>
        <w:tblLook w:val="04A0" w:firstRow="1" w:lastRow="0" w:firstColumn="1" w:lastColumn="0" w:noHBand="0" w:noVBand="1"/>
      </w:tblPr>
      <w:tblGrid>
        <w:gridCol w:w="2835"/>
        <w:gridCol w:w="6154"/>
      </w:tblGrid>
      <w:tr w:rsidR="00434172" w:rsidRPr="008E5708" w:rsidTr="001E3DAC">
        <w:trPr>
          <w:trHeight w:val="1047"/>
          <w:jc w:val="center"/>
        </w:trPr>
        <w:tc>
          <w:tcPr>
            <w:tcW w:w="2835" w:type="dxa"/>
            <w:shd w:val="clear" w:color="auto" w:fill="auto"/>
          </w:tcPr>
          <w:p w:rsidR="00434172" w:rsidRPr="001E3DAC" w:rsidRDefault="00434172" w:rsidP="006101F9">
            <w:pPr>
              <w:pStyle w:val="ANoidungcangiuadam14"/>
            </w:pPr>
            <w:r w:rsidRPr="001E3DAC">
              <w:t>CHỦ ĐẦU TƯ</w:t>
            </w:r>
          </w:p>
          <w:p w:rsidR="00434172" w:rsidRPr="008E5708" w:rsidRDefault="00434172" w:rsidP="001543E5">
            <w:pPr>
              <w:pStyle w:val="Vnbnnidung0"/>
              <w:tabs>
                <w:tab w:val="left" w:pos="3480"/>
              </w:tabs>
              <w:adjustRightInd w:val="0"/>
              <w:snapToGrid w:val="0"/>
              <w:spacing w:after="0" w:line="240" w:lineRule="auto"/>
              <w:ind w:firstLine="0"/>
              <w:jc w:val="center"/>
              <w:rPr>
                <w:rStyle w:val="Vnbnnidung"/>
                <w:rFonts w:ascii="Arial" w:hAnsi="Arial" w:cs="Arial"/>
                <w:bCs/>
                <w:sz w:val="20"/>
                <w:szCs w:val="20"/>
                <w:vertAlign w:val="superscript"/>
                <w:lang w:eastAsia="vi-VN"/>
              </w:rPr>
            </w:pPr>
            <w:r w:rsidRPr="008E5708">
              <w:rPr>
                <w:rStyle w:val="Vnbnnidung"/>
                <w:rFonts w:ascii="Arial" w:hAnsi="Arial" w:cs="Arial"/>
                <w:bCs/>
                <w:sz w:val="20"/>
                <w:szCs w:val="20"/>
                <w:vertAlign w:val="superscript"/>
                <w:lang w:eastAsia="vi-VN"/>
              </w:rPr>
              <w:t>_________</w:t>
            </w:r>
          </w:p>
          <w:p w:rsidR="00434172" w:rsidRPr="006A6E99" w:rsidRDefault="00434172" w:rsidP="006A6E99">
            <w:pPr>
              <w:pStyle w:val="ASoVanbancangiua"/>
            </w:pPr>
            <w:r w:rsidRPr="006A6E99">
              <w:t>Số: ...........</w:t>
            </w:r>
          </w:p>
        </w:tc>
        <w:tc>
          <w:tcPr>
            <w:tcW w:w="6154" w:type="dxa"/>
            <w:shd w:val="clear" w:color="auto" w:fill="auto"/>
          </w:tcPr>
          <w:p w:rsidR="00434172" w:rsidRPr="00DE1264" w:rsidRDefault="00434172" w:rsidP="006101F9">
            <w:pPr>
              <w:pStyle w:val="ANoidungcangiuadam14"/>
            </w:pPr>
            <w:r w:rsidRPr="00DE1264">
              <w:t>CỘNG HÒA XÃ HỘI CHỦ NGHĨA VIỆT NAM</w:t>
            </w:r>
          </w:p>
          <w:p w:rsidR="00434172" w:rsidRPr="00DE1264" w:rsidRDefault="00434172" w:rsidP="006101F9">
            <w:pPr>
              <w:pStyle w:val="ANoidungcangiuadam14"/>
            </w:pPr>
            <w:r w:rsidRPr="00DE1264">
              <w:t>Độc lập - Tự do - Hạnh phúc</w:t>
            </w:r>
          </w:p>
          <w:p w:rsidR="00434172" w:rsidRPr="008E5708" w:rsidRDefault="00434172" w:rsidP="001543E5">
            <w:pPr>
              <w:pStyle w:val="Vnbnnidung0"/>
              <w:tabs>
                <w:tab w:val="left" w:leader="hyphen" w:pos="788"/>
                <w:tab w:val="left" w:pos="3480"/>
              </w:tabs>
              <w:adjustRightInd w:val="0"/>
              <w:snapToGrid w:val="0"/>
              <w:spacing w:after="0" w:line="240" w:lineRule="auto"/>
              <w:ind w:firstLine="0"/>
              <w:jc w:val="center"/>
              <w:rPr>
                <w:rStyle w:val="Vnbnnidung"/>
                <w:rFonts w:ascii="Arial" w:hAnsi="Arial" w:cs="Arial"/>
                <w:bCs/>
                <w:sz w:val="20"/>
                <w:szCs w:val="20"/>
                <w:vertAlign w:val="superscript"/>
                <w:lang w:eastAsia="vi-VN"/>
              </w:rPr>
            </w:pPr>
            <w:r w:rsidRPr="008E5708">
              <w:rPr>
                <w:rStyle w:val="Vnbnnidung"/>
                <w:rFonts w:ascii="Arial" w:hAnsi="Arial" w:cs="Arial"/>
                <w:bCs/>
                <w:sz w:val="20"/>
                <w:szCs w:val="20"/>
                <w:vertAlign w:val="superscript"/>
                <w:lang w:eastAsia="vi-VN"/>
              </w:rPr>
              <w:t>_________________________</w:t>
            </w:r>
          </w:p>
          <w:p w:rsidR="00434172" w:rsidRPr="006A6E99" w:rsidRDefault="00434172" w:rsidP="006A6E99">
            <w:pPr>
              <w:pStyle w:val="ASoNgaythanggxdvn"/>
            </w:pPr>
            <w:r w:rsidRPr="006A6E99">
              <w:t>..., ngày ... tháng ... năm ...</w:t>
            </w:r>
          </w:p>
        </w:tc>
      </w:tr>
    </w:tbl>
    <w:p w:rsidR="00434172" w:rsidRPr="00BE3221" w:rsidRDefault="00434172" w:rsidP="001543E5">
      <w:pPr>
        <w:pStyle w:val="Vnbnnidung0"/>
        <w:tabs>
          <w:tab w:val="left" w:pos="3480"/>
        </w:tabs>
        <w:adjustRightInd w:val="0"/>
        <w:snapToGrid w:val="0"/>
        <w:spacing w:after="0" w:line="240" w:lineRule="auto"/>
        <w:ind w:firstLine="0"/>
        <w:jc w:val="center"/>
        <w:rPr>
          <w:rStyle w:val="Vnbnnidung"/>
          <w:rFonts w:ascii="Arial" w:hAnsi="Arial" w:cs="Arial"/>
          <w:b/>
          <w:bCs/>
          <w:sz w:val="20"/>
          <w:szCs w:val="20"/>
          <w:lang w:eastAsia="vi-VN"/>
        </w:rPr>
      </w:pPr>
    </w:p>
    <w:p w:rsidR="00434172" w:rsidRPr="00BE3221" w:rsidRDefault="00434172" w:rsidP="001543E5">
      <w:pPr>
        <w:pStyle w:val="Vnbnnidung0"/>
        <w:tabs>
          <w:tab w:val="left" w:pos="3480"/>
        </w:tabs>
        <w:adjustRightInd w:val="0"/>
        <w:snapToGrid w:val="0"/>
        <w:spacing w:after="0" w:line="240" w:lineRule="auto"/>
        <w:ind w:firstLine="0"/>
        <w:jc w:val="center"/>
        <w:rPr>
          <w:rStyle w:val="Vnbnnidung"/>
          <w:rFonts w:ascii="Arial" w:hAnsi="Arial" w:cs="Arial"/>
          <w:b/>
          <w:bCs/>
          <w:sz w:val="20"/>
          <w:szCs w:val="20"/>
          <w:lang w:eastAsia="vi-VN"/>
        </w:rPr>
      </w:pPr>
    </w:p>
    <w:p w:rsidR="00434172" w:rsidRPr="00DE1264" w:rsidRDefault="00434172" w:rsidP="006101F9">
      <w:pPr>
        <w:pStyle w:val="ANoidungcangiuadam14"/>
      </w:pPr>
      <w:bookmarkStart w:id="633" w:name="bookmark640"/>
      <w:bookmarkStart w:id="634" w:name="bookmark641"/>
      <w:bookmarkStart w:id="635" w:name="bookmark642"/>
      <w:r w:rsidRPr="00DE1264">
        <w:t>GIẤY ĐỀ NGHỊ THANH TOÁN VỐN</w:t>
      </w:r>
      <w:bookmarkEnd w:id="633"/>
      <w:bookmarkEnd w:id="634"/>
      <w:bookmarkEnd w:id="635"/>
    </w:p>
    <w:p w:rsidR="00434172" w:rsidRPr="006A6E99" w:rsidRDefault="00434172" w:rsidP="008D7504">
      <w:pPr>
        <w:pStyle w:val="ANoidungcangiuathuong"/>
      </w:pPr>
      <w:r w:rsidRPr="006A6E99">
        <w:t>Kính gửi: ... (cơ quan kiểm soát, thanh toán).</w:t>
      </w:r>
    </w:p>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sz w:val="20"/>
          <w:szCs w:val="20"/>
          <w:lang w:eastAsia="vi-VN"/>
        </w:rPr>
      </w:pPr>
    </w:p>
    <w:p w:rsidR="00434172" w:rsidRPr="006A6E99" w:rsidRDefault="00434172" w:rsidP="006A6E99">
      <w:pPr>
        <w:pStyle w:val="ANoidungcandeugxdvn"/>
      </w:pPr>
      <w:r w:rsidRPr="006A6E99">
        <w:t>Tên dự án, công trình: ... Mã dự án đầu tư: ...</w:t>
      </w:r>
    </w:p>
    <w:p w:rsidR="00434172" w:rsidRPr="006A6E99" w:rsidRDefault="00434172" w:rsidP="006A6E99">
      <w:pPr>
        <w:pStyle w:val="ANoidungcandeugxdvn"/>
      </w:pPr>
      <w:r w:rsidRPr="006A6E99">
        <w:t>Chủ đầu tư/Ban QLDA: ... Mã số ĐVSDNS: ...</w:t>
      </w:r>
    </w:p>
    <w:p w:rsidR="00434172" w:rsidRPr="006A6E99" w:rsidRDefault="00434172" w:rsidP="006A6E99">
      <w:pPr>
        <w:pStyle w:val="ANoidungcandeugxdvn"/>
      </w:pPr>
      <w:r w:rsidRPr="006A6E99">
        <w:t>Số tài khoản của chủ đầu tư: - Vốn ... tại: ...</w:t>
      </w:r>
    </w:p>
    <w:p w:rsidR="00434172" w:rsidRPr="006A6E99" w:rsidRDefault="00434172" w:rsidP="006A6E99">
      <w:pPr>
        <w:pStyle w:val="ANoidungcandeugxdvn"/>
      </w:pPr>
      <w:r w:rsidRPr="006A6E99">
        <w:t>- Vốn ... tại ...</w:t>
      </w:r>
    </w:p>
    <w:p w:rsidR="00434172" w:rsidRPr="006A6E99" w:rsidRDefault="00434172" w:rsidP="006A6E99">
      <w:pPr>
        <w:pStyle w:val="ANoidungcandeugxdvn"/>
      </w:pPr>
      <w:r w:rsidRPr="006A6E99">
        <w:t>- ....</w:t>
      </w:r>
    </w:p>
    <w:p w:rsidR="00434172" w:rsidRPr="006A6E99" w:rsidRDefault="00434172" w:rsidP="006A6E99">
      <w:pPr>
        <w:pStyle w:val="ANoidungcandeugxdvn"/>
      </w:pPr>
      <w:r w:rsidRPr="006A6E99">
        <w:t>Căn cứ hợp đồng số: ... ngày ... tháng ... năm ... Phụ lục bổ sung hợp đồng số ... ngày ... tháng ... năm...;</w:t>
      </w:r>
    </w:p>
    <w:p w:rsidR="00434172" w:rsidRPr="006A6E99" w:rsidRDefault="00434172" w:rsidP="006A6E99">
      <w:pPr>
        <w:pStyle w:val="ANoidungcandeugxdvn"/>
      </w:pPr>
      <w:r w:rsidRPr="006A6E99">
        <w:t>Căn cứ quyết định phê duyệt dự toán số ... ngày ... tháng ... năm ...;</w:t>
      </w:r>
    </w:p>
    <w:p w:rsidR="00434172" w:rsidRPr="006A6E99" w:rsidRDefault="00434172" w:rsidP="006A6E99">
      <w:pPr>
        <w:pStyle w:val="ANoidungcandeugxdvn"/>
      </w:pPr>
      <w:r w:rsidRPr="006A6E99">
        <w:t>Căn cứ bảng xác định giá trị khối lượng hoàn thành đề nghị thanh toán số: ... ngày ... tháng ... năm ... (kèm theo Biên bản nghiệm thu khối lượng hoàn thành).</w:t>
      </w:r>
    </w:p>
    <w:p w:rsidR="00434172" w:rsidRPr="006A6E99" w:rsidRDefault="00434172" w:rsidP="006A6E99">
      <w:pPr>
        <w:pStyle w:val="ANoidungcandeugxdvn"/>
      </w:pPr>
      <w:r w:rsidRPr="006A6E99">
        <w:t>Luỹ kế giá trị khối lượng nghiệm thu của hạng mục đề nghị thanh toán: ... đồng.</w:t>
      </w:r>
    </w:p>
    <w:p w:rsidR="00434172" w:rsidRPr="006A6E99" w:rsidRDefault="00434172" w:rsidP="006A6E99">
      <w:pPr>
        <w:pStyle w:val="ANoidungcandeugxdvn"/>
      </w:pPr>
      <w:r w:rsidRPr="006A6E99">
        <w:t>Số dư tạm ứng của hạng mục đề nghị thanh toán: ... đồng.</w:t>
      </w:r>
    </w:p>
    <w:tbl>
      <w:tblPr>
        <w:tblW w:w="5000" w:type="pct"/>
        <w:jc w:val="center"/>
        <w:tblCellMar>
          <w:left w:w="0" w:type="dxa"/>
          <w:right w:w="0" w:type="dxa"/>
        </w:tblCellMar>
        <w:tblLook w:val="0000" w:firstRow="0" w:lastRow="0" w:firstColumn="0" w:lastColumn="0" w:noHBand="0" w:noVBand="0"/>
      </w:tblPr>
      <w:tblGrid>
        <w:gridCol w:w="1490"/>
        <w:gridCol w:w="864"/>
        <w:gridCol w:w="547"/>
        <w:gridCol w:w="689"/>
        <w:gridCol w:w="608"/>
        <w:gridCol w:w="675"/>
        <w:gridCol w:w="1304"/>
        <w:gridCol w:w="1403"/>
        <w:gridCol w:w="1403"/>
        <w:gridCol w:w="36"/>
      </w:tblGrid>
      <w:tr w:rsidR="00434172" w:rsidRPr="00FE6382" w:rsidTr="001543E5">
        <w:trPr>
          <w:gridAfter w:val="1"/>
          <w:wAfter w:w="21" w:type="pct"/>
          <w:trHeight w:val="432"/>
          <w:jc w:val="center"/>
        </w:trPr>
        <w:tc>
          <w:tcPr>
            <w:tcW w:w="826"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Số tiền đề nghị: ...</w:t>
            </w:r>
          </w:p>
        </w:tc>
        <w:tc>
          <w:tcPr>
            <w:tcW w:w="782" w:type="pct"/>
            <w:gridSpan w:val="2"/>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Tạm ứng</w:t>
            </w:r>
          </w:p>
        </w:tc>
        <w:tc>
          <w:tcPr>
            <w:tcW w:w="719" w:type="pct"/>
            <w:gridSpan w:val="2"/>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Thanh toán</w:t>
            </w:r>
          </w:p>
        </w:tc>
        <w:tc>
          <w:tcPr>
            <w:tcW w:w="2653"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E6382" w:rsidRDefault="00434172" w:rsidP="00FE6382">
            <w:pPr>
              <w:pStyle w:val="gxdvnTieudeBang"/>
            </w:pPr>
            <w:r w:rsidRPr="00FE6382">
              <w:t>Theo bảng dưới đây (khung nào không sử dụng thì gạch chéo)</w:t>
            </w:r>
          </w:p>
        </w:tc>
      </w:tr>
      <w:tr w:rsidR="00434172" w:rsidRPr="00FE6382" w:rsidTr="001543E5">
        <w:trPr>
          <w:gridAfter w:val="1"/>
          <w:wAfter w:w="21" w:type="pct"/>
          <w:trHeight w:val="432"/>
          <w:jc w:val="center"/>
        </w:trPr>
        <w:tc>
          <w:tcPr>
            <w:tcW w:w="1608" w:type="pct"/>
            <w:gridSpan w:val="3"/>
            <w:tcBorders>
              <w:top w:val="single" w:sz="4" w:space="0" w:color="auto"/>
              <w:left w:val="nil"/>
              <w:bottom w:val="nil"/>
              <w:right w:val="nil"/>
            </w:tcBorders>
            <w:shd w:val="clear" w:color="auto" w:fill="FFFFFF"/>
            <w:vAlign w:val="center"/>
          </w:tcPr>
          <w:p w:rsidR="00434172" w:rsidRPr="00FE6382" w:rsidRDefault="00434172" w:rsidP="00FE6382">
            <w:pPr>
              <w:pStyle w:val="ANoidungcandeugxdvn"/>
            </w:pPr>
            <w:r w:rsidRPr="00FE6382">
              <w:t>Thuộc nguồn vốn: ...</w:t>
            </w:r>
          </w:p>
        </w:tc>
        <w:tc>
          <w:tcPr>
            <w:tcW w:w="719" w:type="pct"/>
            <w:gridSpan w:val="2"/>
            <w:tcBorders>
              <w:top w:val="single" w:sz="4" w:space="0" w:color="auto"/>
              <w:left w:val="nil"/>
              <w:bottom w:val="nil"/>
              <w:right w:val="nil"/>
            </w:tcBorders>
            <w:shd w:val="clear" w:color="auto" w:fill="FFFFFF"/>
            <w:vAlign w:val="center"/>
          </w:tcPr>
          <w:p w:rsidR="00434172" w:rsidRPr="00FE6382" w:rsidRDefault="00434172" w:rsidP="00FE6382">
            <w:pPr>
              <w:pStyle w:val="ANoidungcandeugxdvn"/>
            </w:pPr>
          </w:p>
        </w:tc>
        <w:tc>
          <w:tcPr>
            <w:tcW w:w="2653" w:type="pct"/>
            <w:gridSpan w:val="4"/>
            <w:tcBorders>
              <w:top w:val="single" w:sz="4" w:space="0" w:color="auto"/>
              <w:left w:val="nil"/>
              <w:bottom w:val="nil"/>
              <w:right w:val="nil"/>
            </w:tcBorders>
            <w:shd w:val="clear" w:color="auto" w:fill="FFFFFF"/>
            <w:vAlign w:val="center"/>
          </w:tcPr>
          <w:p w:rsidR="00434172" w:rsidRPr="00FE6382" w:rsidRDefault="00434172" w:rsidP="00FE6382">
            <w:pPr>
              <w:pStyle w:val="ANoidungcandeugxdvn"/>
            </w:pPr>
          </w:p>
        </w:tc>
      </w:tr>
      <w:tr w:rsidR="00434172" w:rsidRPr="00FE6382" w:rsidTr="001543E5">
        <w:trPr>
          <w:gridAfter w:val="1"/>
          <w:wAfter w:w="21" w:type="pct"/>
          <w:trHeight w:val="432"/>
          <w:jc w:val="center"/>
        </w:trPr>
        <w:tc>
          <w:tcPr>
            <w:tcW w:w="1608" w:type="pct"/>
            <w:gridSpan w:val="3"/>
            <w:tcBorders>
              <w:top w:val="nil"/>
              <w:left w:val="nil"/>
              <w:bottom w:val="single" w:sz="4" w:space="0" w:color="auto"/>
              <w:right w:val="nil"/>
            </w:tcBorders>
            <w:shd w:val="clear" w:color="auto" w:fill="FFFFFF"/>
            <w:vAlign w:val="center"/>
          </w:tcPr>
          <w:p w:rsidR="00434172" w:rsidRPr="00FE6382" w:rsidRDefault="00434172" w:rsidP="00FE6382">
            <w:pPr>
              <w:pStyle w:val="ANoidungcandeugxdvn"/>
            </w:pPr>
            <w:r w:rsidRPr="00FE6382">
              <w:t>Thuộc kế hoạch: ...</w:t>
            </w:r>
          </w:p>
        </w:tc>
        <w:tc>
          <w:tcPr>
            <w:tcW w:w="719" w:type="pct"/>
            <w:gridSpan w:val="2"/>
            <w:tcBorders>
              <w:top w:val="nil"/>
              <w:left w:val="nil"/>
              <w:bottom w:val="single" w:sz="4" w:space="0" w:color="auto"/>
              <w:right w:val="nil"/>
            </w:tcBorders>
            <w:shd w:val="clear" w:color="auto" w:fill="FFFFFF"/>
            <w:vAlign w:val="center"/>
          </w:tcPr>
          <w:p w:rsidR="00434172" w:rsidRPr="00FE6382" w:rsidRDefault="00434172" w:rsidP="00FE6382">
            <w:pPr>
              <w:pStyle w:val="ANoidungcandeugxdvn"/>
            </w:pPr>
            <w:r w:rsidRPr="00FE6382">
              <w:t>năm...</w:t>
            </w:r>
          </w:p>
        </w:tc>
        <w:tc>
          <w:tcPr>
            <w:tcW w:w="2653" w:type="pct"/>
            <w:gridSpan w:val="4"/>
            <w:tcBorders>
              <w:top w:val="nil"/>
              <w:left w:val="nil"/>
              <w:bottom w:val="single" w:sz="4" w:space="0" w:color="auto"/>
              <w:right w:val="nil"/>
            </w:tcBorders>
            <w:shd w:val="clear" w:color="auto" w:fill="FFFFFF"/>
            <w:vAlign w:val="center"/>
          </w:tcPr>
          <w:p w:rsidR="00434172" w:rsidRPr="00FE6382" w:rsidRDefault="00434172" w:rsidP="00FE6382">
            <w:pPr>
              <w:pStyle w:val="ANoidungnghienggxdvn"/>
            </w:pPr>
            <w:r w:rsidRPr="00FE6382">
              <w:t>Đơn vị: đồng</w:t>
            </w:r>
          </w:p>
        </w:tc>
      </w:tr>
      <w:tr w:rsidR="00434172" w:rsidRPr="00FE6382" w:rsidTr="001543E5">
        <w:trPr>
          <w:trHeight w:val="432"/>
          <w:jc w:val="center"/>
        </w:trPr>
        <w:tc>
          <w:tcPr>
            <w:tcW w:w="1305" w:type="pct"/>
            <w:gridSpan w:val="2"/>
            <w:vMerge w:val="restar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Nội dung</w:t>
            </w:r>
          </w:p>
        </w:tc>
        <w:tc>
          <w:tcPr>
            <w:tcW w:w="685" w:type="pct"/>
            <w:gridSpan w:val="2"/>
            <w:vMerge w:val="restar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Dự toán được duyệt hoặc giá trị hợp đồng</w:t>
            </w:r>
          </w:p>
        </w:tc>
        <w:tc>
          <w:tcPr>
            <w:tcW w:w="1434" w:type="pct"/>
            <w:gridSpan w:val="3"/>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Luỹ kế số vốn đã thanh toán từ khởi công đến cuối kỳ trước (gồm cả tạm ứng)</w:t>
            </w:r>
          </w:p>
        </w:tc>
        <w:tc>
          <w:tcPr>
            <w:tcW w:w="1576"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E6382" w:rsidRDefault="00434172" w:rsidP="00FE6382">
            <w:pPr>
              <w:pStyle w:val="gxdvnTieudeBang"/>
            </w:pPr>
            <w:r w:rsidRPr="00FE6382">
              <w:t>Số đề nghị tạm ứng, thanh toán khối lượng hoàn thành kỳ này (gồm cả thu hồi tạm ứng)</w:t>
            </w:r>
          </w:p>
        </w:tc>
      </w:tr>
      <w:tr w:rsidR="00434172" w:rsidRPr="00FE6382" w:rsidTr="001543E5">
        <w:trPr>
          <w:trHeight w:val="432"/>
          <w:jc w:val="center"/>
        </w:trPr>
        <w:tc>
          <w:tcPr>
            <w:tcW w:w="1305" w:type="pct"/>
            <w:gridSpan w:val="2"/>
            <w:vMerge/>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p>
        </w:tc>
        <w:tc>
          <w:tcPr>
            <w:tcW w:w="685" w:type="pct"/>
            <w:gridSpan w:val="2"/>
            <w:vMerge/>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p>
        </w:tc>
        <w:tc>
          <w:tcPr>
            <w:tcW w:w="711" w:type="pct"/>
            <w:gridSpan w:val="2"/>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Vốn trong nước</w:t>
            </w:r>
          </w:p>
        </w:tc>
        <w:tc>
          <w:tcPr>
            <w:tcW w:w="723"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Vốn nước ngoài</w:t>
            </w:r>
          </w:p>
        </w:tc>
        <w:tc>
          <w:tcPr>
            <w:tcW w:w="778"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Vốn trong nước</w:t>
            </w:r>
          </w:p>
        </w:tc>
        <w:tc>
          <w:tcPr>
            <w:tcW w:w="798"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E6382" w:rsidRDefault="00434172" w:rsidP="00FE6382">
            <w:pPr>
              <w:pStyle w:val="gxdvnTieudeBang"/>
            </w:pPr>
            <w:r w:rsidRPr="00FE6382">
              <w:t>Vốn nước ngoài</w:t>
            </w:r>
          </w:p>
        </w:tc>
      </w:tr>
      <w:tr w:rsidR="00434172" w:rsidRPr="00FE6382" w:rsidTr="001543E5">
        <w:trPr>
          <w:trHeight w:val="432"/>
          <w:jc w:val="center"/>
        </w:trPr>
        <w:tc>
          <w:tcPr>
            <w:tcW w:w="1305" w:type="pct"/>
            <w:gridSpan w:val="2"/>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r w:rsidRPr="00FE6382">
              <w:lastRenderedPageBreak/>
              <w:t>Ghi tên công việc, hạng mục hoặc hợp đồng đề nghị thanh toán hoặc tạm ứng</w:t>
            </w:r>
          </w:p>
        </w:tc>
        <w:tc>
          <w:tcPr>
            <w:tcW w:w="685" w:type="pct"/>
            <w:gridSpan w:val="2"/>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711" w:type="pct"/>
            <w:gridSpan w:val="2"/>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723"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778"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798"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305" w:type="pct"/>
            <w:gridSpan w:val="2"/>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Cộng tổng</w:t>
            </w:r>
          </w:p>
        </w:tc>
        <w:tc>
          <w:tcPr>
            <w:tcW w:w="685" w:type="pct"/>
            <w:gridSpan w:val="2"/>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711" w:type="pct"/>
            <w:gridSpan w:val="2"/>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723"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778"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BangcanGiuaC"/>
            </w:pPr>
          </w:p>
        </w:tc>
        <w:tc>
          <w:tcPr>
            <w:tcW w:w="798"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E6382" w:rsidRDefault="00434172" w:rsidP="00FE6382">
            <w:pPr>
              <w:pStyle w:val="gxdvnBangcanGiuaC"/>
            </w:pPr>
          </w:p>
        </w:tc>
      </w:tr>
    </w:tbl>
    <w:p w:rsidR="00434172" w:rsidRPr="00BE3221" w:rsidRDefault="00434172" w:rsidP="001543E5">
      <w:pPr>
        <w:pStyle w:val="Vnbnnidung0"/>
        <w:adjustRightInd w:val="0"/>
        <w:snapToGrid w:val="0"/>
        <w:spacing w:after="0" w:line="240" w:lineRule="auto"/>
        <w:ind w:firstLine="720"/>
        <w:rPr>
          <w:rStyle w:val="Vnbnnidung"/>
          <w:rFonts w:ascii="Arial" w:hAnsi="Arial" w:cs="Arial"/>
          <w:sz w:val="20"/>
          <w:szCs w:val="20"/>
          <w:lang w:eastAsia="vi-VN"/>
        </w:rPr>
      </w:pPr>
    </w:p>
    <w:p w:rsidR="00434172" w:rsidRPr="006A6E99" w:rsidRDefault="00434172" w:rsidP="006A6E99">
      <w:pPr>
        <w:pStyle w:val="ANoidungcandeugxdvn"/>
      </w:pPr>
      <w:r w:rsidRPr="006A6E99">
        <w:rPr>
          <w:rStyle w:val="Vnbnnidung"/>
          <w:sz w:val="28"/>
        </w:rPr>
        <w:t>Tổng số tiền đề nghị tạm ứng, thanh toán bằng số: ...</w:t>
      </w:r>
    </w:p>
    <w:p w:rsidR="00434172" w:rsidRPr="006A6E99" w:rsidRDefault="00434172" w:rsidP="006A6E99">
      <w:pPr>
        <w:pStyle w:val="ANoidungcandeugxdvn"/>
      </w:pPr>
      <w:r w:rsidRPr="006A6E99">
        <w:rPr>
          <w:rStyle w:val="Vnbnnidung"/>
          <w:sz w:val="28"/>
        </w:rPr>
        <w:t>Bằng chữ: ...</w:t>
      </w:r>
    </w:p>
    <w:p w:rsidR="00434172" w:rsidRPr="006A6E99" w:rsidRDefault="00434172" w:rsidP="006A6E99">
      <w:pPr>
        <w:pStyle w:val="ANoidungcandeugxdvn"/>
      </w:pPr>
      <w:r w:rsidRPr="006A6E99">
        <w:rPr>
          <w:rStyle w:val="Vnbnnidung"/>
          <w:sz w:val="28"/>
        </w:rPr>
        <w:t>Trong đó:</w:t>
      </w:r>
    </w:p>
    <w:p w:rsidR="00434172" w:rsidRPr="006A6E99" w:rsidRDefault="00434172" w:rsidP="006A6E99">
      <w:pPr>
        <w:pStyle w:val="ANoidungcandeugxdvn"/>
      </w:pPr>
      <w:bookmarkStart w:id="636" w:name="bookmark643"/>
      <w:r w:rsidRPr="006A6E99">
        <w:rPr>
          <w:rStyle w:val="Vnbnnidung"/>
          <w:sz w:val="28"/>
        </w:rPr>
        <w:t>-</w:t>
      </w:r>
      <w:bookmarkEnd w:id="636"/>
      <w:r w:rsidRPr="006A6E99">
        <w:rPr>
          <w:rStyle w:val="Vnbnnidung"/>
          <w:sz w:val="28"/>
        </w:rPr>
        <w:t xml:space="preserve"> Thanh toán để thu hồi tạm ứng (bằng số): ...</w:t>
      </w:r>
    </w:p>
    <w:p w:rsidR="00434172" w:rsidRPr="006A6E99" w:rsidRDefault="00434172" w:rsidP="006A6E99">
      <w:pPr>
        <w:pStyle w:val="ANoidungcandeugxdvn"/>
      </w:pPr>
      <w:r w:rsidRPr="006A6E99">
        <w:rPr>
          <w:rStyle w:val="Vnbnnidung"/>
          <w:sz w:val="28"/>
        </w:rPr>
        <w:t>+ Vốn trong nước: ...</w:t>
      </w:r>
    </w:p>
    <w:p w:rsidR="00434172" w:rsidRPr="006A6E99" w:rsidRDefault="00434172" w:rsidP="006A6E99">
      <w:pPr>
        <w:pStyle w:val="ANoidungcandeugxdvn"/>
      </w:pPr>
      <w:r w:rsidRPr="006A6E99">
        <w:rPr>
          <w:rStyle w:val="Vnbnnidung"/>
          <w:sz w:val="28"/>
        </w:rPr>
        <w:t>+ Vốn nước ngoài: ...</w:t>
      </w:r>
    </w:p>
    <w:p w:rsidR="00434172" w:rsidRPr="006A6E99" w:rsidRDefault="00434172" w:rsidP="006A6E99">
      <w:pPr>
        <w:pStyle w:val="ANoidungcandeugxdvn"/>
      </w:pPr>
      <w:bookmarkStart w:id="637" w:name="bookmark644"/>
      <w:r w:rsidRPr="006A6E99">
        <w:rPr>
          <w:rStyle w:val="Vnbnnidung"/>
          <w:sz w:val="28"/>
        </w:rPr>
        <w:t>-</w:t>
      </w:r>
      <w:bookmarkEnd w:id="637"/>
      <w:r w:rsidRPr="006A6E99">
        <w:rPr>
          <w:rStyle w:val="Vnbnnidung"/>
          <w:sz w:val="28"/>
        </w:rPr>
        <w:t xml:space="preserve"> Thuế giá trị gia tăng: ...</w:t>
      </w:r>
    </w:p>
    <w:p w:rsidR="00434172" w:rsidRPr="006A6E99" w:rsidRDefault="00434172" w:rsidP="006A6E99">
      <w:pPr>
        <w:pStyle w:val="ANoidungcandeugxdvn"/>
      </w:pPr>
      <w:bookmarkStart w:id="638" w:name="bookmark645"/>
      <w:r w:rsidRPr="006A6E99">
        <w:rPr>
          <w:rStyle w:val="Vnbnnidung"/>
          <w:sz w:val="28"/>
        </w:rPr>
        <w:t>-</w:t>
      </w:r>
      <w:bookmarkEnd w:id="638"/>
      <w:r w:rsidRPr="006A6E99">
        <w:rPr>
          <w:rStyle w:val="Vnbnnidung"/>
          <w:sz w:val="28"/>
        </w:rPr>
        <w:t xml:space="preserve"> Chuyển tiền bảo hành (bằng số): ...</w:t>
      </w:r>
    </w:p>
    <w:p w:rsidR="00434172" w:rsidRPr="006A6E99" w:rsidRDefault="00434172" w:rsidP="006A6E99">
      <w:pPr>
        <w:pStyle w:val="ANoidungcandeugxdvn"/>
      </w:pPr>
      <w:bookmarkStart w:id="639" w:name="bookmark646"/>
      <w:r w:rsidRPr="006A6E99">
        <w:rPr>
          <w:rStyle w:val="Vnbnnidung"/>
          <w:sz w:val="28"/>
        </w:rPr>
        <w:t>-</w:t>
      </w:r>
      <w:bookmarkEnd w:id="639"/>
      <w:r w:rsidRPr="006A6E99">
        <w:rPr>
          <w:rStyle w:val="Vnbnnidung"/>
          <w:sz w:val="28"/>
        </w:rPr>
        <w:t xml:space="preserve"> Số trả đơn vị thụ hưởng (bằng số): ...</w:t>
      </w:r>
    </w:p>
    <w:p w:rsidR="00434172" w:rsidRPr="006A6E99" w:rsidRDefault="00434172" w:rsidP="006A6E99">
      <w:pPr>
        <w:pStyle w:val="ANoidungcandeugxdvn"/>
      </w:pPr>
      <w:r w:rsidRPr="006A6E99">
        <w:rPr>
          <w:rStyle w:val="Vnbnnidung"/>
          <w:sz w:val="28"/>
        </w:rPr>
        <w:t>+ Vốn trong nước: ...</w:t>
      </w:r>
    </w:p>
    <w:p w:rsidR="00434172" w:rsidRPr="006A6E99" w:rsidRDefault="00434172" w:rsidP="006A6E99">
      <w:pPr>
        <w:pStyle w:val="ANoidungcandeugxdvn"/>
      </w:pPr>
      <w:r w:rsidRPr="006A6E99">
        <w:rPr>
          <w:rStyle w:val="Vnbnnidung"/>
          <w:sz w:val="28"/>
        </w:rPr>
        <w:t>+ Vốn nước ngoài: ...</w:t>
      </w:r>
    </w:p>
    <w:p w:rsidR="00434172" w:rsidRPr="006A6E99" w:rsidRDefault="00434172" w:rsidP="006A6E99">
      <w:pPr>
        <w:pStyle w:val="ANoidungcandeugxdvn"/>
      </w:pPr>
      <w:r w:rsidRPr="006A6E99">
        <w:rPr>
          <w:rStyle w:val="Vnbnnidung"/>
          <w:sz w:val="28"/>
        </w:rPr>
        <w:t>Tên đơn vị thụ hưởng: ...</w:t>
      </w:r>
    </w:p>
    <w:p w:rsidR="00434172" w:rsidRPr="006A6E99" w:rsidRDefault="00434172" w:rsidP="006A6E99">
      <w:pPr>
        <w:pStyle w:val="ANoidungcandeugxdvn"/>
        <w:rPr>
          <w:rStyle w:val="Vnbnnidung"/>
          <w:sz w:val="28"/>
        </w:rPr>
      </w:pPr>
      <w:r w:rsidRPr="006A6E99">
        <w:rPr>
          <w:rStyle w:val="Vnbnnidung"/>
          <w:sz w:val="28"/>
        </w:rPr>
        <w:t>Số tài khoản đơn vị thụ hưởng: ... tại: ...</w:t>
      </w:r>
    </w:p>
    <w:p w:rsidR="00434172" w:rsidRPr="006A6E99" w:rsidRDefault="00434172" w:rsidP="006A6E99">
      <w:pPr>
        <w:pStyle w:val="ANoidungcandeugxdvn"/>
      </w:pPr>
    </w:p>
    <w:tbl>
      <w:tblPr>
        <w:tblW w:w="0" w:type="auto"/>
        <w:jc w:val="center"/>
        <w:tblLook w:val="04A0" w:firstRow="1" w:lastRow="0" w:firstColumn="1" w:lastColumn="0" w:noHBand="0" w:noVBand="1"/>
      </w:tblPr>
      <w:tblGrid>
        <w:gridCol w:w="4390"/>
        <w:gridCol w:w="4599"/>
      </w:tblGrid>
      <w:tr w:rsidR="00434172" w:rsidRPr="008E5708" w:rsidTr="001543E5">
        <w:trPr>
          <w:trHeight w:val="1047"/>
          <w:jc w:val="center"/>
        </w:trPr>
        <w:tc>
          <w:tcPr>
            <w:tcW w:w="4390" w:type="dxa"/>
            <w:shd w:val="clear" w:color="auto" w:fill="auto"/>
          </w:tcPr>
          <w:p w:rsidR="00434172" w:rsidRPr="006A6E99" w:rsidRDefault="00434172" w:rsidP="006101F9">
            <w:pPr>
              <w:pStyle w:val="ANoidungcangiuadam14"/>
            </w:pPr>
            <w:r w:rsidRPr="006A6E99">
              <w:t>KẾ TOÁN</w:t>
            </w:r>
          </w:p>
          <w:p w:rsidR="00434172" w:rsidRPr="00FE6382" w:rsidRDefault="00434172" w:rsidP="00FE6382">
            <w:pPr>
              <w:pStyle w:val="ANoidungcangiuanghieng"/>
            </w:pPr>
            <w:r w:rsidRPr="00FE6382">
              <w:t>(Ký, ghi rõ họ tên)</w:t>
            </w:r>
          </w:p>
        </w:tc>
        <w:tc>
          <w:tcPr>
            <w:tcW w:w="4599" w:type="dxa"/>
            <w:shd w:val="clear" w:color="auto" w:fill="auto"/>
          </w:tcPr>
          <w:p w:rsidR="00434172" w:rsidRPr="006A6E99" w:rsidRDefault="00434172" w:rsidP="006101F9">
            <w:pPr>
              <w:pStyle w:val="ANoidungcangiuadam14"/>
            </w:pPr>
            <w:bookmarkStart w:id="640" w:name="bookmark647"/>
            <w:bookmarkStart w:id="641" w:name="bookmark648"/>
            <w:bookmarkStart w:id="642" w:name="bookmark649"/>
            <w:r w:rsidRPr="006A6E99">
              <w:t>ĐẠI DIỆN CHỦ ĐẦU TƯ/</w:t>
            </w:r>
            <w:bookmarkEnd w:id="640"/>
            <w:bookmarkEnd w:id="641"/>
            <w:bookmarkEnd w:id="642"/>
          </w:p>
          <w:p w:rsidR="00434172" w:rsidRPr="006A6E99" w:rsidRDefault="00434172" w:rsidP="006101F9">
            <w:pPr>
              <w:pStyle w:val="ANoidungcangiuadam14"/>
            </w:pPr>
            <w:r w:rsidRPr="006A6E99">
              <w:t>BAN QUẢN LÝ DỰ ÁN</w:t>
            </w:r>
          </w:p>
          <w:p w:rsidR="00434172" w:rsidRPr="00FE6382" w:rsidRDefault="00434172" w:rsidP="00FE6382">
            <w:pPr>
              <w:pStyle w:val="ANoidungcangiuanghieng"/>
            </w:pPr>
            <w:r w:rsidRPr="00FE6382">
              <w:t>(Ký, ghi rõ họ tên chức vụ và đóng dấu)</w:t>
            </w:r>
          </w:p>
        </w:tc>
      </w:tr>
    </w:tbl>
    <w:p w:rsidR="00434172" w:rsidRPr="00BE3221" w:rsidRDefault="00434172" w:rsidP="001543E5">
      <w:pPr>
        <w:pStyle w:val="Vnbnnidung0"/>
        <w:adjustRightInd w:val="0"/>
        <w:snapToGrid w:val="0"/>
        <w:spacing w:after="120" w:line="240" w:lineRule="auto"/>
        <w:ind w:firstLine="720"/>
        <w:rPr>
          <w:rFonts w:ascii="Arial" w:hAnsi="Arial" w:cs="Arial"/>
          <w:sz w:val="20"/>
          <w:szCs w:val="20"/>
        </w:rPr>
      </w:pPr>
    </w:p>
    <w:p w:rsidR="00434172" w:rsidRPr="00DE1264" w:rsidRDefault="00434172" w:rsidP="006101F9">
      <w:pPr>
        <w:pStyle w:val="gxdvnTenBANG"/>
      </w:pPr>
      <w:r w:rsidRPr="00DE1264">
        <w:br w:type="page"/>
      </w:r>
      <w:bookmarkStart w:id="643" w:name="bookmark650"/>
      <w:bookmarkStart w:id="644" w:name="bookmark651"/>
      <w:bookmarkStart w:id="645" w:name="bookmark652"/>
      <w:r w:rsidRPr="00DE1264">
        <w:lastRenderedPageBreak/>
        <w:t>PHẦN GHI CỦA CƠ QUAN KIỂM SOÁT, THANH TOÁN</w:t>
      </w:r>
      <w:bookmarkEnd w:id="643"/>
      <w:bookmarkEnd w:id="644"/>
      <w:bookmarkEnd w:id="645"/>
    </w:p>
    <w:p w:rsidR="00434172" w:rsidRPr="00BE3221" w:rsidRDefault="00434172" w:rsidP="001543E5">
      <w:pPr>
        <w:pStyle w:val="Vnbnnidung0"/>
        <w:adjustRightInd w:val="0"/>
        <w:snapToGrid w:val="0"/>
        <w:spacing w:after="0" w:line="240" w:lineRule="auto"/>
        <w:ind w:firstLine="0"/>
        <w:jc w:val="center"/>
        <w:rPr>
          <w:rFonts w:ascii="Arial" w:hAnsi="Arial" w:cs="Arial"/>
          <w:sz w:val="20"/>
          <w:szCs w:val="20"/>
        </w:rPr>
      </w:pPr>
    </w:p>
    <w:p w:rsidR="00434172" w:rsidRPr="00FA572D" w:rsidRDefault="00434172" w:rsidP="008D7504">
      <w:pPr>
        <w:pStyle w:val="ANoidungcangiuathuong"/>
      </w:pPr>
      <w:r w:rsidRPr="00FA572D">
        <w:t>Ngày nhận giấy đề nghị thanh toán vốn đầu tư: ...</w:t>
      </w:r>
    </w:p>
    <w:tbl>
      <w:tblPr>
        <w:tblW w:w="5000" w:type="pct"/>
        <w:jc w:val="right"/>
        <w:tblCellMar>
          <w:left w:w="0" w:type="dxa"/>
          <w:right w:w="0" w:type="dxa"/>
        </w:tblCellMar>
        <w:tblLook w:val="0000" w:firstRow="0" w:lastRow="0" w:firstColumn="0" w:lastColumn="0" w:noHBand="0" w:noVBand="0"/>
      </w:tblPr>
      <w:tblGrid>
        <w:gridCol w:w="2969"/>
        <w:gridCol w:w="1696"/>
        <w:gridCol w:w="2132"/>
        <w:gridCol w:w="2222"/>
      </w:tblGrid>
      <w:tr w:rsidR="00434172" w:rsidRPr="00FE6382" w:rsidTr="001543E5">
        <w:trPr>
          <w:trHeight w:hRule="exact" w:val="1058"/>
          <w:jc w:val="right"/>
        </w:trPr>
        <w:tc>
          <w:tcPr>
            <w:tcW w:w="1646"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Cơ quan kiểm soát, thanh toán chấp nhận</w:t>
            </w:r>
          </w:p>
        </w:tc>
        <w:tc>
          <w:tcPr>
            <w:tcW w:w="940"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Tạm ứng</w:t>
            </w:r>
          </w:p>
        </w:tc>
        <w:tc>
          <w:tcPr>
            <w:tcW w:w="1182"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Thanh toán</w:t>
            </w:r>
          </w:p>
        </w:tc>
        <w:tc>
          <w:tcPr>
            <w:tcW w:w="1232"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E6382" w:rsidRDefault="00434172" w:rsidP="00FE6382">
            <w:pPr>
              <w:pStyle w:val="gxdvnTieudeBang"/>
            </w:pPr>
            <w:r w:rsidRPr="00FE6382">
              <w:t>Theo nội dung sau:</w:t>
            </w:r>
          </w:p>
        </w:tc>
      </w:tr>
    </w:tbl>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FE6382" w:rsidRDefault="00434172" w:rsidP="00FE6382">
      <w:pPr>
        <w:pStyle w:val="ANoidungcangiuanghieng"/>
      </w:pPr>
      <w:r w:rsidRPr="00FE6382">
        <w:t>(Khung nào không sử dụng thì gạch chéo)</w:t>
      </w:r>
    </w:p>
    <w:p w:rsidR="00434172" w:rsidRPr="00BE3221" w:rsidRDefault="00434172" w:rsidP="001543E5">
      <w:pPr>
        <w:pStyle w:val="Chthchbng0"/>
        <w:adjustRightInd w:val="0"/>
        <w:snapToGrid w:val="0"/>
        <w:spacing w:after="120"/>
        <w:ind w:firstLine="720"/>
        <w:jc w:val="right"/>
        <w:rPr>
          <w:rFonts w:ascii="Arial" w:hAnsi="Arial" w:cs="Arial"/>
          <w:sz w:val="20"/>
          <w:szCs w:val="20"/>
        </w:rPr>
      </w:pPr>
      <w:r w:rsidRPr="00BE3221">
        <w:rPr>
          <w:rStyle w:val="Chthchbng"/>
          <w:rFonts w:ascii="Arial" w:hAnsi="Arial" w:cs="Arial"/>
          <w:i/>
          <w:iCs/>
          <w:sz w:val="20"/>
          <w:szCs w:val="20"/>
          <w:lang w:eastAsia="vi-VN"/>
        </w:rPr>
        <w:t>Đơn vị: đồng/USD...</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59"/>
        <w:gridCol w:w="1701"/>
        <w:gridCol w:w="2119"/>
        <w:gridCol w:w="2240"/>
      </w:tblGrid>
      <w:tr w:rsidR="00434172" w:rsidRPr="00FE6382" w:rsidTr="001543E5">
        <w:trPr>
          <w:trHeight w:val="432"/>
          <w:jc w:val="right"/>
        </w:trPr>
        <w:tc>
          <w:tcPr>
            <w:tcW w:w="1640" w:type="pct"/>
            <w:shd w:val="clear" w:color="auto" w:fill="FFFFFF"/>
            <w:vAlign w:val="center"/>
          </w:tcPr>
          <w:p w:rsidR="00434172" w:rsidRPr="00FE6382" w:rsidRDefault="00434172" w:rsidP="00FE6382">
            <w:pPr>
              <w:pStyle w:val="gxdvnTieudeBang"/>
            </w:pPr>
            <w:r w:rsidRPr="00FE6382">
              <w:t>Nội dung</w:t>
            </w:r>
          </w:p>
        </w:tc>
        <w:tc>
          <w:tcPr>
            <w:tcW w:w="943" w:type="pct"/>
            <w:shd w:val="clear" w:color="auto" w:fill="FFFFFF"/>
            <w:vAlign w:val="center"/>
          </w:tcPr>
          <w:p w:rsidR="00434172" w:rsidRPr="00FE6382" w:rsidRDefault="00434172" w:rsidP="00FE6382">
            <w:pPr>
              <w:pStyle w:val="gxdvnTieudeBang"/>
            </w:pPr>
            <w:r w:rsidRPr="00FE6382">
              <w:t>Tổng số</w:t>
            </w:r>
          </w:p>
        </w:tc>
        <w:tc>
          <w:tcPr>
            <w:tcW w:w="1175" w:type="pct"/>
            <w:shd w:val="clear" w:color="auto" w:fill="FFFFFF"/>
            <w:vAlign w:val="center"/>
          </w:tcPr>
          <w:p w:rsidR="00434172" w:rsidRPr="00FE6382" w:rsidRDefault="00434172" w:rsidP="00FE6382">
            <w:pPr>
              <w:pStyle w:val="gxdvnTieudeBang"/>
            </w:pPr>
            <w:r w:rsidRPr="00FE6382">
              <w:t>Vốn trong nước</w:t>
            </w:r>
          </w:p>
        </w:tc>
        <w:tc>
          <w:tcPr>
            <w:tcW w:w="1242" w:type="pct"/>
            <w:shd w:val="clear" w:color="auto" w:fill="FFFFFF"/>
            <w:vAlign w:val="center"/>
          </w:tcPr>
          <w:p w:rsidR="00434172" w:rsidRPr="00FE6382" w:rsidRDefault="00434172" w:rsidP="00FE6382">
            <w:pPr>
              <w:pStyle w:val="gxdvnTieudeBang"/>
            </w:pPr>
            <w:r w:rsidRPr="00FE6382">
              <w:t>Vốn nước ngoài</w:t>
            </w:r>
          </w:p>
        </w:tc>
      </w:tr>
      <w:tr w:rsidR="00434172" w:rsidRPr="00FE6382" w:rsidTr="001543E5">
        <w:trPr>
          <w:trHeight w:val="432"/>
          <w:jc w:val="right"/>
        </w:trPr>
        <w:tc>
          <w:tcPr>
            <w:tcW w:w="1640" w:type="pct"/>
            <w:vMerge w:val="restart"/>
            <w:shd w:val="clear" w:color="auto" w:fill="FFFFFF"/>
            <w:vAlign w:val="center"/>
          </w:tcPr>
          <w:p w:rsidR="00434172" w:rsidRPr="00FE6382" w:rsidRDefault="00434172" w:rsidP="00FE6382">
            <w:pPr>
              <w:pStyle w:val="gxdvnBangcanDeuJ"/>
            </w:pPr>
            <w:r w:rsidRPr="00FE6382">
              <w:t>Số vốn chấp nhận</w:t>
            </w:r>
          </w:p>
          <w:p w:rsidR="00434172" w:rsidRPr="00FE6382" w:rsidRDefault="00434172" w:rsidP="00FE6382">
            <w:pPr>
              <w:pStyle w:val="gxdvnBangcanDeuJ"/>
            </w:pPr>
            <w:r w:rsidRPr="00FE6382">
              <w:t>- Mục..., tiểu mục</w:t>
            </w:r>
          </w:p>
          <w:p w:rsidR="00434172" w:rsidRPr="00FE6382" w:rsidRDefault="00434172" w:rsidP="00FE6382">
            <w:pPr>
              <w:pStyle w:val="gxdvnBangcanDeuJ"/>
            </w:pPr>
            <w:r w:rsidRPr="00FE6382">
              <w:t>- Mục..., tiểu mục</w:t>
            </w:r>
          </w:p>
          <w:p w:rsidR="00434172" w:rsidRPr="00FE6382" w:rsidRDefault="00434172" w:rsidP="00FE6382">
            <w:pPr>
              <w:pStyle w:val="gxdvnBangcanDeuJ"/>
            </w:pPr>
            <w:r w:rsidRPr="00FE6382">
              <w:t>- Mục..., tiểu mục</w:t>
            </w:r>
          </w:p>
          <w:p w:rsidR="00434172" w:rsidRPr="00FE6382" w:rsidRDefault="00434172" w:rsidP="00FE6382">
            <w:pPr>
              <w:pStyle w:val="gxdvnBangcanDeuJ"/>
            </w:pPr>
            <w:r w:rsidRPr="00FE6382">
              <w:t>- Mục..., tiểu mục</w:t>
            </w:r>
          </w:p>
          <w:p w:rsidR="00434172" w:rsidRPr="00FE6382" w:rsidRDefault="00434172" w:rsidP="00FE6382">
            <w:pPr>
              <w:pStyle w:val="gxdvnBangcanDeuJ"/>
            </w:pPr>
            <w:r w:rsidRPr="00FE6382">
              <w:t>Trong đó:</w:t>
            </w:r>
          </w:p>
          <w:p w:rsidR="00434172" w:rsidRPr="00FE6382" w:rsidRDefault="00434172" w:rsidP="00FE6382">
            <w:pPr>
              <w:pStyle w:val="gxdvnBangcanDeuJ"/>
            </w:pPr>
            <w:r w:rsidRPr="00FE6382">
              <w:t>- Số thu hồi tạm ứng</w:t>
            </w:r>
          </w:p>
          <w:p w:rsidR="00434172" w:rsidRPr="00FE6382" w:rsidRDefault="00434172" w:rsidP="00FE6382">
            <w:pPr>
              <w:pStyle w:val="gxdvnBangcanDeuJ"/>
            </w:pPr>
            <w:r w:rsidRPr="00FE6382">
              <w:t>Các năm trước</w:t>
            </w:r>
          </w:p>
          <w:p w:rsidR="00434172" w:rsidRPr="00FE6382" w:rsidRDefault="00434172" w:rsidP="00FE6382">
            <w:pPr>
              <w:pStyle w:val="gxdvnBangcanDeuJ"/>
            </w:pPr>
            <w:r w:rsidRPr="00FE6382">
              <w:t>Năm nay</w:t>
            </w:r>
          </w:p>
          <w:p w:rsidR="00434172" w:rsidRPr="00FE6382" w:rsidRDefault="00434172" w:rsidP="00FE6382">
            <w:pPr>
              <w:pStyle w:val="gxdvnBangcanDeuJ"/>
            </w:pPr>
            <w:r w:rsidRPr="00FE6382">
              <w:t>- Thuế giá trị gia tăng</w:t>
            </w:r>
          </w:p>
          <w:p w:rsidR="00434172" w:rsidRPr="00FE6382" w:rsidRDefault="00434172" w:rsidP="00FE6382">
            <w:pPr>
              <w:pStyle w:val="gxdvnBangcanDeuJ"/>
            </w:pPr>
            <w:r w:rsidRPr="00FE6382">
              <w:t>- .....</w:t>
            </w:r>
          </w:p>
          <w:p w:rsidR="00434172" w:rsidRPr="00FE6382" w:rsidRDefault="00434172" w:rsidP="00FE6382">
            <w:pPr>
              <w:pStyle w:val="gxdvnBangcanDeuJ"/>
            </w:pPr>
            <w:r w:rsidRPr="00FE6382">
              <w:t>- Số trả đơn vị thụ hưởng</w:t>
            </w: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1640" w:type="pct"/>
            <w:vMerge/>
            <w:shd w:val="clear" w:color="auto" w:fill="FFFFFF"/>
            <w:vAlign w:val="center"/>
          </w:tcPr>
          <w:p w:rsidR="00434172" w:rsidRPr="00FE6382" w:rsidRDefault="00434172" w:rsidP="00FE6382">
            <w:pPr>
              <w:pStyle w:val="gxdvnBangcanDeuJ"/>
            </w:pP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5000" w:type="pct"/>
            <w:gridSpan w:val="4"/>
            <w:shd w:val="clear" w:color="auto" w:fill="FFFFFF"/>
            <w:vAlign w:val="center"/>
          </w:tcPr>
          <w:p w:rsidR="00434172" w:rsidRPr="00FE6382" w:rsidRDefault="00434172" w:rsidP="00FE6382">
            <w:pPr>
              <w:pStyle w:val="gxdvnBangcanDeuJ"/>
            </w:pPr>
            <w:r w:rsidRPr="00FE6382">
              <w:t>Bằng chữ:</w:t>
            </w:r>
          </w:p>
        </w:tc>
      </w:tr>
      <w:tr w:rsidR="00434172" w:rsidRPr="00FE6382" w:rsidTr="001543E5">
        <w:trPr>
          <w:trHeight w:val="432"/>
          <w:jc w:val="right"/>
        </w:trPr>
        <w:tc>
          <w:tcPr>
            <w:tcW w:w="1640" w:type="pct"/>
            <w:shd w:val="clear" w:color="auto" w:fill="FFFFFF"/>
            <w:vAlign w:val="center"/>
          </w:tcPr>
          <w:p w:rsidR="00434172" w:rsidRPr="00FE6382" w:rsidRDefault="00434172" w:rsidP="00FE6382">
            <w:pPr>
              <w:pStyle w:val="gxdvnBangcanDeuJ"/>
            </w:pPr>
            <w:r w:rsidRPr="00FE6382">
              <w:t>Số từ chối:</w:t>
            </w:r>
          </w:p>
        </w:tc>
        <w:tc>
          <w:tcPr>
            <w:tcW w:w="943" w:type="pct"/>
            <w:shd w:val="clear" w:color="auto" w:fill="FFFFFF"/>
            <w:vAlign w:val="center"/>
          </w:tcPr>
          <w:p w:rsidR="00434172" w:rsidRPr="00FE6382" w:rsidRDefault="00434172" w:rsidP="00FE6382">
            <w:pPr>
              <w:pStyle w:val="gxdvnBangcanDeuJ"/>
            </w:pPr>
          </w:p>
        </w:tc>
        <w:tc>
          <w:tcPr>
            <w:tcW w:w="1175" w:type="pct"/>
            <w:shd w:val="clear" w:color="auto" w:fill="FFFFFF"/>
            <w:vAlign w:val="center"/>
          </w:tcPr>
          <w:p w:rsidR="00434172" w:rsidRPr="00FE6382" w:rsidRDefault="00434172" w:rsidP="00FE6382">
            <w:pPr>
              <w:pStyle w:val="gxdvnBangcanDeuJ"/>
            </w:pPr>
          </w:p>
        </w:tc>
        <w:tc>
          <w:tcPr>
            <w:tcW w:w="1242" w:type="pct"/>
            <w:shd w:val="clear" w:color="auto" w:fill="FFFFFF"/>
            <w:vAlign w:val="center"/>
          </w:tcPr>
          <w:p w:rsidR="00434172" w:rsidRPr="00FE6382" w:rsidRDefault="00434172" w:rsidP="00FE6382">
            <w:pPr>
              <w:pStyle w:val="gxdvnBangcanDeuJ"/>
            </w:pPr>
          </w:p>
        </w:tc>
      </w:tr>
      <w:tr w:rsidR="00434172" w:rsidRPr="00FE6382" w:rsidTr="001543E5">
        <w:trPr>
          <w:trHeight w:val="432"/>
          <w:jc w:val="right"/>
        </w:trPr>
        <w:tc>
          <w:tcPr>
            <w:tcW w:w="5000" w:type="pct"/>
            <w:gridSpan w:val="4"/>
            <w:shd w:val="clear" w:color="auto" w:fill="FFFFFF"/>
            <w:vAlign w:val="center"/>
          </w:tcPr>
          <w:p w:rsidR="00434172" w:rsidRPr="00FE6382" w:rsidRDefault="00434172" w:rsidP="00FE6382">
            <w:pPr>
              <w:pStyle w:val="gxdvnBangcanDeuJ"/>
            </w:pPr>
            <w:r w:rsidRPr="00FE6382">
              <w:t>Lý do : ...</w:t>
            </w:r>
          </w:p>
        </w:tc>
      </w:tr>
    </w:tbl>
    <w:p w:rsidR="00434172" w:rsidRPr="00BE3221" w:rsidRDefault="00434172" w:rsidP="001543E5">
      <w:pPr>
        <w:pStyle w:val="Chthchbng0"/>
        <w:adjustRightInd w:val="0"/>
        <w:snapToGrid w:val="0"/>
        <w:ind w:firstLine="720"/>
        <w:rPr>
          <w:rFonts w:ascii="Arial" w:hAnsi="Arial" w:cs="Arial"/>
          <w:sz w:val="20"/>
          <w:szCs w:val="20"/>
        </w:rPr>
      </w:pPr>
      <w:r w:rsidRPr="00BE3221">
        <w:rPr>
          <w:rStyle w:val="Chthchbng"/>
          <w:rFonts w:ascii="Arial" w:hAnsi="Arial" w:cs="Arial"/>
          <w:b/>
          <w:bCs/>
          <w:i/>
          <w:iCs/>
          <w:sz w:val="20"/>
          <w:szCs w:val="20"/>
          <w:lang w:eastAsia="vi-VN"/>
        </w:rPr>
        <w:t>Ghi chú: ...</w:t>
      </w:r>
    </w:p>
    <w:p w:rsidR="00434172" w:rsidRPr="00BE3221" w:rsidRDefault="00434172" w:rsidP="001543E5">
      <w:pPr>
        <w:adjustRightInd w:val="0"/>
        <w:snapToGrid w:val="0"/>
        <w:ind w:firstLine="720"/>
        <w:rPr>
          <w:rFonts w:ascii="Arial" w:hAnsi="Arial" w:cs="Arial"/>
          <w:sz w:val="20"/>
          <w:szCs w:val="20"/>
          <w:lang w:eastAsia="zh-CN"/>
        </w:rPr>
      </w:pPr>
    </w:p>
    <w:tbl>
      <w:tblPr>
        <w:tblW w:w="0" w:type="auto"/>
        <w:jc w:val="center"/>
        <w:tblLook w:val="04A0" w:firstRow="1" w:lastRow="0" w:firstColumn="1" w:lastColumn="0" w:noHBand="0" w:noVBand="1"/>
      </w:tblPr>
      <w:tblGrid>
        <w:gridCol w:w="2794"/>
        <w:gridCol w:w="2605"/>
        <w:gridCol w:w="3630"/>
      </w:tblGrid>
      <w:tr w:rsidR="00434172" w:rsidRPr="00FE6382" w:rsidTr="001543E5">
        <w:trPr>
          <w:trHeight w:val="1406"/>
          <w:jc w:val="center"/>
        </w:trPr>
        <w:tc>
          <w:tcPr>
            <w:tcW w:w="2799" w:type="dxa"/>
            <w:shd w:val="clear" w:color="auto" w:fill="auto"/>
          </w:tcPr>
          <w:p w:rsidR="00434172" w:rsidRPr="00FE6382" w:rsidRDefault="00434172" w:rsidP="00FE6382">
            <w:pPr>
              <w:pStyle w:val="ANoidungcangiuadam14"/>
            </w:pPr>
          </w:p>
          <w:p w:rsidR="00434172" w:rsidRPr="00FE6382" w:rsidRDefault="00434172" w:rsidP="00FE6382">
            <w:pPr>
              <w:pStyle w:val="ANoidungcangiuadam14"/>
            </w:pPr>
            <w:r w:rsidRPr="00FE6382">
              <w:t>NGƯỜI THANH TOÁN</w:t>
            </w:r>
          </w:p>
          <w:p w:rsidR="00434172" w:rsidRPr="00FE6382" w:rsidRDefault="00434172" w:rsidP="00FE6382">
            <w:pPr>
              <w:pStyle w:val="ANoidungcangiuanghieng"/>
            </w:pPr>
            <w:r w:rsidRPr="00FE6382">
              <w:t>(Ký, ghi rõ họ tên)</w:t>
            </w:r>
          </w:p>
        </w:tc>
        <w:tc>
          <w:tcPr>
            <w:tcW w:w="2610" w:type="dxa"/>
            <w:shd w:val="clear" w:color="auto" w:fill="auto"/>
          </w:tcPr>
          <w:p w:rsidR="00434172" w:rsidRPr="00FE6382" w:rsidRDefault="00434172" w:rsidP="00FE6382">
            <w:pPr>
              <w:pStyle w:val="ANoidungcangiuadam14"/>
            </w:pPr>
          </w:p>
          <w:p w:rsidR="00434172" w:rsidRPr="00FE6382" w:rsidRDefault="00434172" w:rsidP="00FE6382">
            <w:pPr>
              <w:pStyle w:val="ANoidungcangiuadam14"/>
            </w:pPr>
            <w:r w:rsidRPr="00FE6382">
              <w:t>LÃNH ĐẠO PHÒNG</w:t>
            </w:r>
          </w:p>
          <w:p w:rsidR="00434172" w:rsidRPr="00FE6382" w:rsidRDefault="00434172" w:rsidP="00FE6382">
            <w:pPr>
              <w:pStyle w:val="ANoidungcangiuanghieng"/>
            </w:pPr>
            <w:r w:rsidRPr="00FE6382">
              <w:t>(Ký, ghi rõ họ tên)</w:t>
            </w:r>
          </w:p>
        </w:tc>
        <w:tc>
          <w:tcPr>
            <w:tcW w:w="3638" w:type="dxa"/>
            <w:shd w:val="clear" w:color="auto" w:fill="auto"/>
          </w:tcPr>
          <w:p w:rsidR="00434172" w:rsidRPr="00FE6382" w:rsidRDefault="00434172" w:rsidP="00FE6382">
            <w:pPr>
              <w:pStyle w:val="ASoNgaythanggxdvn"/>
            </w:pPr>
            <w:r w:rsidRPr="00FE6382">
              <w:t>....,ngày ... tháng ... năm ...</w:t>
            </w:r>
          </w:p>
          <w:p w:rsidR="00434172" w:rsidRPr="00FE6382" w:rsidRDefault="00434172" w:rsidP="00FE6382">
            <w:pPr>
              <w:pStyle w:val="ANoidungcangiuadam14"/>
            </w:pPr>
            <w:r w:rsidRPr="00FE6382">
              <w:t>LÃNH ĐẠO CƠ QUAN KIỂM SOÁT, THANH TOÁN</w:t>
            </w:r>
          </w:p>
          <w:p w:rsidR="00434172" w:rsidRPr="00FE6382" w:rsidRDefault="00434172" w:rsidP="00FE6382">
            <w:pPr>
              <w:pStyle w:val="ANoidungcangiuanghieng"/>
            </w:pPr>
            <w:r w:rsidRPr="00FE6382">
              <w:lastRenderedPageBreak/>
              <w:t>(Ký, ghi rõ họ tên chức vụ và đóng dấu)</w:t>
            </w:r>
          </w:p>
        </w:tc>
      </w:tr>
    </w:tbl>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pStyle w:val="Vnbnnidung0"/>
        <w:adjustRightInd w:val="0"/>
        <w:snapToGrid w:val="0"/>
        <w:spacing w:after="120" w:line="240" w:lineRule="auto"/>
        <w:ind w:firstLine="720"/>
        <w:rPr>
          <w:rStyle w:val="Vnbnnidung"/>
          <w:rFonts w:ascii="Arial" w:hAnsi="Arial" w:cs="Arial"/>
          <w:i/>
          <w:iCs/>
          <w:sz w:val="20"/>
          <w:szCs w:val="20"/>
          <w:lang w:eastAsia="vi-VN"/>
        </w:rPr>
      </w:pPr>
    </w:p>
    <w:p w:rsidR="00434172" w:rsidRPr="00BE3221" w:rsidRDefault="00434172" w:rsidP="001543E5">
      <w:pPr>
        <w:pStyle w:val="Vnbnnidung0"/>
        <w:adjustRightInd w:val="0"/>
        <w:snapToGrid w:val="0"/>
        <w:spacing w:after="120" w:line="240" w:lineRule="auto"/>
        <w:ind w:firstLine="720"/>
        <w:rPr>
          <w:rFonts w:ascii="Arial" w:hAnsi="Arial" w:cs="Arial"/>
          <w:sz w:val="20"/>
          <w:szCs w:val="20"/>
        </w:rPr>
        <w:sectPr w:rsidR="00434172" w:rsidRPr="00BE3221" w:rsidSect="001543E5">
          <w:pgSz w:w="11909" w:h="16840"/>
          <w:pgMar w:top="1440" w:right="1440" w:bottom="1440" w:left="1440" w:header="0" w:footer="3" w:gutter="0"/>
          <w:cols w:space="720"/>
          <w:noEndnote/>
          <w:docGrid w:linePitch="360"/>
        </w:sectPr>
      </w:pPr>
    </w:p>
    <w:p w:rsidR="00434172" w:rsidRPr="00FB5783" w:rsidRDefault="00434172" w:rsidP="00DE69B5">
      <w:pPr>
        <w:pStyle w:val="Heading1MauGXD"/>
        <w:rPr>
          <w:rStyle w:val="Vnbnnidung5"/>
          <w:sz w:val="28"/>
          <w:szCs w:val="28"/>
        </w:rPr>
      </w:pPr>
      <w:r w:rsidRPr="00FB5783">
        <w:rPr>
          <w:rStyle w:val="Vnbnnidung5"/>
          <w:sz w:val="28"/>
          <w:szCs w:val="28"/>
        </w:rPr>
        <w:lastRenderedPageBreak/>
        <w:t>Mẫu số 04.a.nn/TT</w:t>
      </w:r>
    </w:p>
    <w:tbl>
      <w:tblPr>
        <w:tblW w:w="0" w:type="auto"/>
        <w:jc w:val="center"/>
        <w:tblLook w:val="04A0" w:firstRow="1" w:lastRow="0" w:firstColumn="1" w:lastColumn="0" w:noHBand="0" w:noVBand="1"/>
      </w:tblPr>
      <w:tblGrid>
        <w:gridCol w:w="3255"/>
        <w:gridCol w:w="5734"/>
      </w:tblGrid>
      <w:tr w:rsidR="00434172" w:rsidRPr="008E5708" w:rsidTr="001543E5">
        <w:trPr>
          <w:trHeight w:val="1047"/>
          <w:jc w:val="center"/>
        </w:trPr>
        <w:tc>
          <w:tcPr>
            <w:tcW w:w="3255" w:type="dxa"/>
            <w:shd w:val="clear" w:color="auto" w:fill="auto"/>
          </w:tcPr>
          <w:p w:rsidR="00434172" w:rsidRPr="001E3DAC" w:rsidRDefault="00434172" w:rsidP="006101F9">
            <w:pPr>
              <w:pStyle w:val="ANoidungcangiuadam14"/>
            </w:pPr>
            <w:r w:rsidRPr="001E3DAC">
              <w:t>CHỦ ĐẦU TƯ</w:t>
            </w:r>
          </w:p>
          <w:p w:rsidR="00434172" w:rsidRPr="008E5708" w:rsidRDefault="00434172" w:rsidP="001543E5">
            <w:pPr>
              <w:pStyle w:val="Vnbnnidung0"/>
              <w:tabs>
                <w:tab w:val="left" w:pos="3480"/>
              </w:tabs>
              <w:adjustRightInd w:val="0"/>
              <w:snapToGrid w:val="0"/>
              <w:spacing w:after="0" w:line="240" w:lineRule="auto"/>
              <w:ind w:firstLine="0"/>
              <w:jc w:val="center"/>
              <w:rPr>
                <w:rStyle w:val="Vnbnnidung"/>
                <w:rFonts w:ascii="Arial" w:hAnsi="Arial" w:cs="Arial"/>
                <w:bCs/>
                <w:sz w:val="20"/>
                <w:szCs w:val="20"/>
                <w:vertAlign w:val="superscript"/>
                <w:lang w:eastAsia="vi-VN"/>
              </w:rPr>
            </w:pPr>
            <w:r w:rsidRPr="008E5708">
              <w:rPr>
                <w:rStyle w:val="Vnbnnidung"/>
                <w:rFonts w:ascii="Arial" w:hAnsi="Arial" w:cs="Arial"/>
                <w:bCs/>
                <w:sz w:val="20"/>
                <w:szCs w:val="20"/>
                <w:vertAlign w:val="superscript"/>
                <w:lang w:eastAsia="vi-VN"/>
              </w:rPr>
              <w:t>_________</w:t>
            </w:r>
          </w:p>
          <w:p w:rsidR="00434172" w:rsidRPr="008E5708" w:rsidRDefault="00434172" w:rsidP="001543E5">
            <w:pPr>
              <w:pStyle w:val="Vnbnnidung0"/>
              <w:tabs>
                <w:tab w:val="left" w:pos="3480"/>
              </w:tabs>
              <w:adjustRightInd w:val="0"/>
              <w:snapToGrid w:val="0"/>
              <w:spacing w:after="0" w:line="240" w:lineRule="auto"/>
              <w:ind w:firstLine="0"/>
              <w:jc w:val="center"/>
              <w:rPr>
                <w:rStyle w:val="Vnbnnidung"/>
                <w:rFonts w:ascii="Arial" w:hAnsi="Arial" w:cs="Arial"/>
                <w:b/>
                <w:bCs/>
                <w:sz w:val="20"/>
                <w:szCs w:val="20"/>
                <w:lang w:eastAsia="vi-VN"/>
              </w:rPr>
            </w:pPr>
            <w:r w:rsidRPr="008E5708">
              <w:rPr>
                <w:rStyle w:val="Vnbnnidung"/>
                <w:rFonts w:ascii="Arial" w:hAnsi="Arial" w:cs="Arial"/>
                <w:sz w:val="20"/>
                <w:szCs w:val="20"/>
                <w:lang w:eastAsia="vi-VN"/>
              </w:rPr>
              <w:t>Số: ...........</w:t>
            </w:r>
          </w:p>
        </w:tc>
        <w:tc>
          <w:tcPr>
            <w:tcW w:w="5734" w:type="dxa"/>
            <w:shd w:val="clear" w:color="auto" w:fill="auto"/>
          </w:tcPr>
          <w:p w:rsidR="00434172" w:rsidRPr="00DE1264" w:rsidRDefault="00434172" w:rsidP="006101F9">
            <w:pPr>
              <w:pStyle w:val="ANoidungcangiuadam13"/>
            </w:pPr>
            <w:r w:rsidRPr="00DE1264">
              <w:t>CỘNG HÒA XÃ HỘI CHỦ NGHĨA VIỆT NAM</w:t>
            </w:r>
          </w:p>
          <w:p w:rsidR="00434172" w:rsidRPr="00DE1264" w:rsidRDefault="00434172" w:rsidP="006101F9">
            <w:pPr>
              <w:pStyle w:val="ANoidungcangiuadam13"/>
            </w:pPr>
            <w:r w:rsidRPr="00DE1264">
              <w:t>Độc lập - Tự do - Hạnh phúc</w:t>
            </w:r>
          </w:p>
          <w:p w:rsidR="00434172" w:rsidRPr="001E3DAC" w:rsidRDefault="00434172" w:rsidP="006101F9">
            <w:pPr>
              <w:pStyle w:val="ANoidungcangiuadam13"/>
            </w:pPr>
            <w:r w:rsidRPr="001E3DAC">
              <w:t>_________________________</w:t>
            </w:r>
          </w:p>
          <w:p w:rsidR="00434172" w:rsidRPr="00FE6382" w:rsidRDefault="00434172" w:rsidP="00FE6382">
            <w:pPr>
              <w:pStyle w:val="ASoNgaythanggxdvn"/>
            </w:pPr>
            <w:r w:rsidRPr="00FE6382">
              <w:t>..., ngày ... tháng ... năm ...</w:t>
            </w:r>
          </w:p>
        </w:tc>
      </w:tr>
    </w:tbl>
    <w:p w:rsidR="00434172" w:rsidRPr="00BE3221" w:rsidRDefault="00434172" w:rsidP="001543E5">
      <w:pPr>
        <w:pStyle w:val="Tiu10"/>
        <w:keepNext/>
        <w:keepLines/>
        <w:adjustRightInd w:val="0"/>
        <w:snapToGrid w:val="0"/>
        <w:spacing w:after="0" w:line="240" w:lineRule="auto"/>
        <w:ind w:firstLine="0"/>
        <w:jc w:val="center"/>
        <w:outlineLvl w:val="9"/>
        <w:rPr>
          <w:rStyle w:val="Tiu1"/>
          <w:rFonts w:ascii="Arial" w:hAnsi="Arial" w:cs="Arial"/>
          <w:b/>
          <w:bCs/>
          <w:sz w:val="20"/>
          <w:szCs w:val="20"/>
          <w:lang w:eastAsia="vi-VN"/>
        </w:rPr>
      </w:pPr>
      <w:bookmarkStart w:id="646" w:name="bookmark653"/>
      <w:bookmarkStart w:id="647" w:name="bookmark654"/>
      <w:bookmarkStart w:id="648" w:name="bookmark655"/>
    </w:p>
    <w:p w:rsidR="00434172" w:rsidRPr="00BE3221" w:rsidRDefault="00434172" w:rsidP="001543E5">
      <w:pPr>
        <w:pStyle w:val="Tiu10"/>
        <w:keepNext/>
        <w:keepLines/>
        <w:adjustRightInd w:val="0"/>
        <w:snapToGrid w:val="0"/>
        <w:spacing w:after="0" w:line="240" w:lineRule="auto"/>
        <w:ind w:firstLine="0"/>
        <w:jc w:val="center"/>
        <w:outlineLvl w:val="9"/>
        <w:rPr>
          <w:rStyle w:val="Tiu1"/>
          <w:rFonts w:ascii="Arial" w:hAnsi="Arial" w:cs="Arial"/>
          <w:b/>
          <w:bCs/>
          <w:sz w:val="20"/>
          <w:szCs w:val="20"/>
          <w:lang w:eastAsia="vi-VN"/>
        </w:rPr>
      </w:pPr>
    </w:p>
    <w:p w:rsidR="00434172" w:rsidRPr="00FE6382" w:rsidRDefault="00434172" w:rsidP="00FE6382">
      <w:pPr>
        <w:pStyle w:val="ANoidungcangiuadam14"/>
      </w:pPr>
      <w:r w:rsidRPr="00FE6382">
        <w:t>GIẤY ĐỀ NGHỊ THANH TOÁN VỐN</w:t>
      </w:r>
      <w:bookmarkEnd w:id="646"/>
      <w:bookmarkEnd w:id="647"/>
      <w:bookmarkEnd w:id="648"/>
    </w:p>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sz w:val="20"/>
          <w:szCs w:val="20"/>
          <w:lang w:eastAsia="vi-VN"/>
        </w:rPr>
      </w:pPr>
    </w:p>
    <w:p w:rsidR="00434172" w:rsidRPr="00FA572D" w:rsidRDefault="00434172" w:rsidP="008D7504">
      <w:pPr>
        <w:pStyle w:val="ANoidungcangiuathuong"/>
      </w:pPr>
      <w:r w:rsidRPr="00FA572D">
        <w:t>Kính gửi: ... (cơ quan chủ quản).</w:t>
      </w:r>
    </w:p>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sz w:val="20"/>
          <w:szCs w:val="20"/>
          <w:lang w:eastAsia="vi-VN"/>
        </w:rPr>
      </w:pPr>
    </w:p>
    <w:p w:rsidR="00434172" w:rsidRPr="00FE6382" w:rsidRDefault="00434172" w:rsidP="00FE6382">
      <w:pPr>
        <w:pStyle w:val="ANoidungcandeugxdvn"/>
      </w:pPr>
      <w:r w:rsidRPr="00FE6382">
        <w:t>Tên dự án, công trình: ... Mã dự án đầu tư: ...</w:t>
      </w:r>
    </w:p>
    <w:p w:rsidR="00434172" w:rsidRPr="00FE6382" w:rsidRDefault="00434172" w:rsidP="00FE6382">
      <w:pPr>
        <w:pStyle w:val="ANoidungcandeugxdvn"/>
      </w:pPr>
      <w:r w:rsidRPr="00FE6382">
        <w:t>Chủ đầu tư/Ban QLDA: ... Mã số ĐVSDNS: ...</w:t>
      </w:r>
    </w:p>
    <w:p w:rsidR="00434172" w:rsidRPr="00FE6382" w:rsidRDefault="00434172" w:rsidP="00FE6382">
      <w:pPr>
        <w:pStyle w:val="ANoidungcandeugxdvn"/>
      </w:pPr>
      <w:r w:rsidRPr="00FE6382">
        <w:t>Số tài khoản của chủ đầu tư: - Vốn ... tại: ...</w:t>
      </w:r>
    </w:p>
    <w:p w:rsidR="00434172" w:rsidRPr="00FE6382" w:rsidRDefault="00434172" w:rsidP="00FE6382">
      <w:pPr>
        <w:pStyle w:val="ANoidungcandeugxdvn"/>
        <w:ind w:firstLine="3828"/>
      </w:pPr>
      <w:r w:rsidRPr="00FE6382">
        <w:t>- Vốn ... tại ...</w:t>
      </w:r>
    </w:p>
    <w:p w:rsidR="00434172" w:rsidRPr="00FE6382" w:rsidRDefault="00434172" w:rsidP="00FE6382">
      <w:pPr>
        <w:pStyle w:val="ANoidungcandeugxdvn"/>
        <w:ind w:firstLine="3828"/>
      </w:pPr>
      <w:r w:rsidRPr="00FE6382">
        <w:t>- ...</w:t>
      </w:r>
    </w:p>
    <w:p w:rsidR="00434172" w:rsidRPr="00FE6382" w:rsidRDefault="00434172" w:rsidP="00FE6382">
      <w:pPr>
        <w:pStyle w:val="ANoidungcandeugxdvn"/>
      </w:pPr>
      <w:r w:rsidRPr="00FE6382">
        <w:t>Căn cứ hợp đồng số: ... ngày ... tháng ... năm ... Phụ lục bổ sung hợp đồng số ... ngày ... tháng ... năm ... (nếu có);</w:t>
      </w:r>
    </w:p>
    <w:p w:rsidR="00434172" w:rsidRPr="00FE6382" w:rsidRDefault="00434172" w:rsidP="00FE6382">
      <w:pPr>
        <w:pStyle w:val="ANoidungcandeugxdvn"/>
      </w:pPr>
      <w:r w:rsidRPr="00FE6382">
        <w:t>Căn cứ Quyết định phê duyệt dự toán số ... ngày ... tháng ... năm ...;</w:t>
      </w:r>
    </w:p>
    <w:p w:rsidR="00434172" w:rsidRPr="00FE6382" w:rsidRDefault="00434172" w:rsidP="00FE6382">
      <w:pPr>
        <w:pStyle w:val="ANoidungcandeugxdvn"/>
      </w:pPr>
      <w:r w:rsidRPr="00FE6382">
        <w:t>Căn cứ bảng xác định giá trị khối lượng hoàn thành đề nghị thanh toán số: ... ngày ... tháng ... năm ... (kèm theo Biên bản nghiệm thu khối lượng hoàn thành).</w:t>
      </w:r>
    </w:p>
    <w:p w:rsidR="00434172" w:rsidRPr="00FE6382" w:rsidRDefault="00434172" w:rsidP="00FE6382">
      <w:pPr>
        <w:pStyle w:val="ANoidungcandeugxdvn"/>
      </w:pPr>
      <w:r w:rsidRPr="00FE6382">
        <w:t>Luỹ kế giá trị khối lượng nghiệm thu của hạng mục đề nghị thanh toán: ... đồng.</w:t>
      </w:r>
    </w:p>
    <w:p w:rsidR="00434172" w:rsidRPr="00FE6382" w:rsidRDefault="00434172" w:rsidP="00FE6382">
      <w:pPr>
        <w:pStyle w:val="ANoidungcandeugxdvn"/>
      </w:pPr>
      <w:r w:rsidRPr="00FE6382">
        <w:t>Số dư tạm ứng của hạng mục đề nghị thanh toán: ... đồng.</w:t>
      </w:r>
    </w:p>
    <w:tbl>
      <w:tblPr>
        <w:tblW w:w="5000" w:type="pct"/>
        <w:jc w:val="center"/>
        <w:tblCellMar>
          <w:left w:w="0" w:type="dxa"/>
          <w:right w:w="0" w:type="dxa"/>
        </w:tblCellMar>
        <w:tblLook w:val="0000" w:firstRow="0" w:lastRow="0" w:firstColumn="0" w:lastColumn="0" w:noHBand="0" w:noVBand="0"/>
      </w:tblPr>
      <w:tblGrid>
        <w:gridCol w:w="1521"/>
        <w:gridCol w:w="1192"/>
        <w:gridCol w:w="1517"/>
        <w:gridCol w:w="4789"/>
      </w:tblGrid>
      <w:tr w:rsidR="00434172" w:rsidRPr="00FE6382" w:rsidTr="001543E5">
        <w:trPr>
          <w:trHeight w:hRule="exact" w:val="767"/>
          <w:jc w:val="center"/>
        </w:trPr>
        <w:tc>
          <w:tcPr>
            <w:tcW w:w="843" w:type="pct"/>
            <w:tcBorders>
              <w:top w:val="single" w:sz="4" w:space="0" w:color="auto"/>
              <w:left w:val="single" w:sz="4" w:space="0" w:color="auto"/>
              <w:bottom w:val="single" w:sz="4" w:space="0" w:color="auto"/>
              <w:right w:val="nil"/>
            </w:tcBorders>
            <w:shd w:val="clear" w:color="auto" w:fill="FFFFFF"/>
            <w:vAlign w:val="bottom"/>
          </w:tcPr>
          <w:p w:rsidR="00434172" w:rsidRPr="00FE6382" w:rsidRDefault="00434172" w:rsidP="00FE6382">
            <w:pPr>
              <w:pStyle w:val="gxdvnTieudeBang"/>
            </w:pPr>
            <w:r w:rsidRPr="00FE6382">
              <w:t>Số tiền đề nghị: ...</w:t>
            </w:r>
          </w:p>
        </w:tc>
        <w:tc>
          <w:tcPr>
            <w:tcW w:w="661"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Tạm ứng</w:t>
            </w:r>
          </w:p>
        </w:tc>
        <w:tc>
          <w:tcPr>
            <w:tcW w:w="841"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Thanh toán</w:t>
            </w:r>
          </w:p>
        </w:tc>
        <w:tc>
          <w:tcPr>
            <w:tcW w:w="2654" w:type="pct"/>
            <w:tcBorders>
              <w:top w:val="single" w:sz="4" w:space="0" w:color="auto"/>
              <w:left w:val="single" w:sz="4" w:space="0" w:color="auto"/>
              <w:bottom w:val="single" w:sz="4" w:space="0" w:color="auto"/>
              <w:right w:val="single" w:sz="4" w:space="0" w:color="auto"/>
            </w:tcBorders>
            <w:shd w:val="clear" w:color="auto" w:fill="FFFFFF"/>
            <w:vAlign w:val="bottom"/>
          </w:tcPr>
          <w:p w:rsidR="00434172" w:rsidRPr="00FE6382" w:rsidRDefault="00434172" w:rsidP="00FE6382">
            <w:pPr>
              <w:pStyle w:val="gxdvnTieudeBang"/>
            </w:pPr>
            <w:r w:rsidRPr="00FE6382">
              <w:t>Theo bảng dưới đây (khung nào không sử dụng thì gạch chéo)</w:t>
            </w:r>
          </w:p>
        </w:tc>
      </w:tr>
    </w:tbl>
    <w:p w:rsidR="00434172" w:rsidRPr="00FE6382" w:rsidRDefault="00434172" w:rsidP="00FE6382">
      <w:pPr>
        <w:pStyle w:val="ANoidungcandeugxdvn"/>
      </w:pPr>
      <w:r w:rsidRPr="00FE6382">
        <w:t>Thuộc nguồn vốn: ...</w:t>
      </w:r>
    </w:p>
    <w:p w:rsidR="00434172" w:rsidRPr="00FE6382" w:rsidRDefault="00434172" w:rsidP="00FE6382">
      <w:pPr>
        <w:pStyle w:val="ANoidungcandeugxdvn"/>
      </w:pPr>
      <w:r w:rsidRPr="00FE6382">
        <w:t>Thuộc kế hoạch: ... năm ...</w:t>
      </w:r>
    </w:p>
    <w:p w:rsidR="00434172" w:rsidRPr="00BE3221" w:rsidRDefault="00434172" w:rsidP="001543E5">
      <w:pPr>
        <w:pStyle w:val="Chthchbng0"/>
        <w:adjustRightInd w:val="0"/>
        <w:snapToGrid w:val="0"/>
        <w:spacing w:after="120"/>
        <w:ind w:firstLine="720"/>
        <w:jc w:val="right"/>
        <w:rPr>
          <w:rFonts w:ascii="Arial" w:hAnsi="Arial" w:cs="Arial"/>
          <w:sz w:val="20"/>
          <w:szCs w:val="20"/>
        </w:rPr>
      </w:pPr>
      <w:r w:rsidRPr="00BE3221">
        <w:rPr>
          <w:rStyle w:val="Chthchbng"/>
          <w:rFonts w:ascii="Arial" w:hAnsi="Arial" w:cs="Arial"/>
          <w:i/>
          <w:iCs/>
          <w:sz w:val="20"/>
          <w:szCs w:val="20"/>
          <w:lang w:eastAsia="vi-VN"/>
        </w:rPr>
        <w:t>Đơn vị: ngoại tệ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1026"/>
        <w:gridCol w:w="1288"/>
        <w:gridCol w:w="1308"/>
        <w:gridCol w:w="1407"/>
        <w:gridCol w:w="1421"/>
      </w:tblGrid>
      <w:tr w:rsidR="00434172" w:rsidRPr="00FE6382" w:rsidTr="001543E5">
        <w:trPr>
          <w:trHeight w:val="432"/>
          <w:jc w:val="center"/>
        </w:trPr>
        <w:tc>
          <w:tcPr>
            <w:tcW w:w="1424" w:type="pct"/>
            <w:vMerge w:val="restart"/>
            <w:shd w:val="clear" w:color="auto" w:fill="FFFFFF"/>
            <w:vAlign w:val="center"/>
          </w:tcPr>
          <w:p w:rsidR="00434172" w:rsidRPr="00FE6382" w:rsidRDefault="00434172" w:rsidP="00FE6382">
            <w:pPr>
              <w:pStyle w:val="gxdvnTieudeBang"/>
            </w:pPr>
            <w:r w:rsidRPr="00FE6382">
              <w:t>Nội dung</w:t>
            </w:r>
          </w:p>
        </w:tc>
        <w:tc>
          <w:tcPr>
            <w:tcW w:w="569" w:type="pct"/>
            <w:vMerge w:val="restart"/>
            <w:shd w:val="clear" w:color="auto" w:fill="FFFFFF"/>
            <w:vAlign w:val="center"/>
          </w:tcPr>
          <w:p w:rsidR="00434172" w:rsidRPr="00FE6382" w:rsidRDefault="00434172" w:rsidP="00FE6382">
            <w:pPr>
              <w:pStyle w:val="gxdvnTieudeBang"/>
            </w:pPr>
            <w:r w:rsidRPr="00FE6382">
              <w:t xml:space="preserve">Dự toán được duyệt hoặc giá </w:t>
            </w:r>
            <w:r w:rsidRPr="00FE6382">
              <w:lastRenderedPageBreak/>
              <w:t>trị hợp đồng</w:t>
            </w:r>
          </w:p>
        </w:tc>
        <w:tc>
          <w:tcPr>
            <w:tcW w:w="1439" w:type="pct"/>
            <w:gridSpan w:val="2"/>
            <w:shd w:val="clear" w:color="auto" w:fill="FFFFFF"/>
            <w:vAlign w:val="center"/>
          </w:tcPr>
          <w:p w:rsidR="00434172" w:rsidRPr="00FE6382" w:rsidRDefault="00434172" w:rsidP="00FE6382">
            <w:pPr>
              <w:pStyle w:val="gxdvnTieudeBang"/>
            </w:pPr>
            <w:r w:rsidRPr="00FE6382">
              <w:lastRenderedPageBreak/>
              <w:t>Luỹ kế số vốn đã thanh toán từ khởi công đến cuối kỳ trước (gồm cả tạm ứng)</w:t>
            </w:r>
          </w:p>
        </w:tc>
        <w:tc>
          <w:tcPr>
            <w:tcW w:w="1568" w:type="pct"/>
            <w:gridSpan w:val="2"/>
            <w:shd w:val="clear" w:color="auto" w:fill="FFFFFF"/>
            <w:vAlign w:val="center"/>
          </w:tcPr>
          <w:p w:rsidR="00434172" w:rsidRPr="00FE6382" w:rsidRDefault="00434172" w:rsidP="00FE6382">
            <w:pPr>
              <w:pStyle w:val="gxdvnTieudeBang"/>
            </w:pPr>
            <w:r w:rsidRPr="00FE6382">
              <w:t>Số đề nghị tạm ứng, thanh toán khối lượng hoàn thành kỳ này (gồm cả thu hồi vốn tạm ứng)</w:t>
            </w:r>
          </w:p>
        </w:tc>
      </w:tr>
      <w:tr w:rsidR="00434172" w:rsidRPr="00FE6382" w:rsidTr="001543E5">
        <w:trPr>
          <w:trHeight w:val="432"/>
          <w:jc w:val="center"/>
        </w:trPr>
        <w:tc>
          <w:tcPr>
            <w:tcW w:w="1424" w:type="pct"/>
            <w:vMerge/>
            <w:shd w:val="clear" w:color="auto" w:fill="FFFFFF"/>
            <w:vAlign w:val="center"/>
          </w:tcPr>
          <w:p w:rsidR="00434172" w:rsidRPr="00FE6382" w:rsidRDefault="00434172" w:rsidP="00FE6382">
            <w:pPr>
              <w:pStyle w:val="gxdvnTieudeBang"/>
            </w:pPr>
          </w:p>
        </w:tc>
        <w:tc>
          <w:tcPr>
            <w:tcW w:w="569" w:type="pct"/>
            <w:vMerge/>
            <w:shd w:val="clear" w:color="auto" w:fill="FFFFFF"/>
            <w:vAlign w:val="center"/>
          </w:tcPr>
          <w:p w:rsidR="00434172" w:rsidRPr="00FE6382" w:rsidRDefault="00434172" w:rsidP="00FE6382">
            <w:pPr>
              <w:pStyle w:val="gxdvnTieudeBang"/>
            </w:pPr>
          </w:p>
        </w:tc>
        <w:tc>
          <w:tcPr>
            <w:tcW w:w="714" w:type="pct"/>
            <w:shd w:val="clear" w:color="auto" w:fill="FFFFFF"/>
            <w:vAlign w:val="center"/>
          </w:tcPr>
          <w:p w:rsidR="00434172" w:rsidRPr="00FE6382" w:rsidRDefault="00434172" w:rsidP="00FE6382">
            <w:pPr>
              <w:pStyle w:val="gxdvnTieudeBang"/>
            </w:pPr>
            <w:r w:rsidRPr="00FE6382">
              <w:t>Vốn trong nước</w:t>
            </w:r>
          </w:p>
        </w:tc>
        <w:tc>
          <w:tcPr>
            <w:tcW w:w="725" w:type="pct"/>
            <w:shd w:val="clear" w:color="auto" w:fill="FFFFFF"/>
            <w:vAlign w:val="center"/>
          </w:tcPr>
          <w:p w:rsidR="00434172" w:rsidRPr="00FE6382" w:rsidRDefault="00434172" w:rsidP="00FE6382">
            <w:pPr>
              <w:pStyle w:val="gxdvnTieudeBang"/>
            </w:pPr>
            <w:r w:rsidRPr="00FE6382">
              <w:t>Vốn nước ngoài</w:t>
            </w:r>
          </w:p>
        </w:tc>
        <w:tc>
          <w:tcPr>
            <w:tcW w:w="780" w:type="pct"/>
            <w:shd w:val="clear" w:color="auto" w:fill="FFFFFF"/>
            <w:vAlign w:val="center"/>
          </w:tcPr>
          <w:p w:rsidR="00434172" w:rsidRPr="00FE6382" w:rsidRDefault="00434172" w:rsidP="00FE6382">
            <w:pPr>
              <w:pStyle w:val="gxdvnTieudeBang"/>
            </w:pPr>
            <w:r w:rsidRPr="00FE6382">
              <w:t>Vốn trong nước</w:t>
            </w:r>
          </w:p>
        </w:tc>
        <w:tc>
          <w:tcPr>
            <w:tcW w:w="788" w:type="pct"/>
            <w:shd w:val="clear" w:color="auto" w:fill="FFFFFF"/>
            <w:vAlign w:val="center"/>
          </w:tcPr>
          <w:p w:rsidR="00434172" w:rsidRPr="00FE6382" w:rsidRDefault="00434172" w:rsidP="00FE6382">
            <w:pPr>
              <w:pStyle w:val="gxdvnTieudeBang"/>
            </w:pPr>
            <w:r w:rsidRPr="00FE6382">
              <w:t>Vốn nước ngoài</w:t>
            </w:r>
          </w:p>
        </w:tc>
      </w:tr>
      <w:tr w:rsidR="00434172" w:rsidRPr="00FE6382" w:rsidTr="001543E5">
        <w:trPr>
          <w:trHeight w:val="432"/>
          <w:jc w:val="center"/>
        </w:trPr>
        <w:tc>
          <w:tcPr>
            <w:tcW w:w="1424" w:type="pct"/>
            <w:shd w:val="clear" w:color="auto" w:fill="FFFFFF"/>
            <w:vAlign w:val="center"/>
          </w:tcPr>
          <w:p w:rsidR="00434172" w:rsidRPr="00FE6382" w:rsidRDefault="00434172" w:rsidP="00FE6382">
            <w:pPr>
              <w:pStyle w:val="gxdvnBangcanDeuJ"/>
            </w:pPr>
            <w:r w:rsidRPr="00FE6382">
              <w:lastRenderedPageBreak/>
              <w:t>Ghi tên công việc, hạng mục hoặc hợp đồng đề nghị thanh toán hoặc tạm ứng</w:t>
            </w:r>
          </w:p>
        </w:tc>
        <w:tc>
          <w:tcPr>
            <w:tcW w:w="569" w:type="pct"/>
            <w:shd w:val="clear" w:color="auto" w:fill="FFFFFF"/>
            <w:vAlign w:val="center"/>
          </w:tcPr>
          <w:p w:rsidR="00434172" w:rsidRPr="00FE6382" w:rsidRDefault="00434172" w:rsidP="00FE6382">
            <w:pPr>
              <w:pStyle w:val="gxdvnBangcanDeuJ"/>
            </w:pPr>
          </w:p>
        </w:tc>
        <w:tc>
          <w:tcPr>
            <w:tcW w:w="714" w:type="pct"/>
            <w:shd w:val="clear" w:color="auto" w:fill="FFFFFF"/>
            <w:vAlign w:val="center"/>
          </w:tcPr>
          <w:p w:rsidR="00434172" w:rsidRPr="00FE6382" w:rsidRDefault="00434172" w:rsidP="00FE6382">
            <w:pPr>
              <w:pStyle w:val="gxdvnBangcanDeuJ"/>
            </w:pPr>
          </w:p>
        </w:tc>
        <w:tc>
          <w:tcPr>
            <w:tcW w:w="725" w:type="pct"/>
            <w:shd w:val="clear" w:color="auto" w:fill="FFFFFF"/>
            <w:vAlign w:val="center"/>
          </w:tcPr>
          <w:p w:rsidR="00434172" w:rsidRPr="00FE6382" w:rsidRDefault="00434172" w:rsidP="00FE6382">
            <w:pPr>
              <w:pStyle w:val="gxdvnBangcanDeuJ"/>
            </w:pPr>
          </w:p>
        </w:tc>
        <w:tc>
          <w:tcPr>
            <w:tcW w:w="780" w:type="pct"/>
            <w:shd w:val="clear" w:color="auto" w:fill="FFFFFF"/>
            <w:vAlign w:val="center"/>
          </w:tcPr>
          <w:p w:rsidR="00434172" w:rsidRPr="00FE6382" w:rsidRDefault="00434172" w:rsidP="00FE6382">
            <w:pPr>
              <w:pStyle w:val="gxdvnBangcanDeuJ"/>
            </w:pPr>
          </w:p>
        </w:tc>
        <w:tc>
          <w:tcPr>
            <w:tcW w:w="788" w:type="pct"/>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424" w:type="pct"/>
            <w:shd w:val="clear" w:color="auto" w:fill="FFFFFF"/>
            <w:vAlign w:val="center"/>
          </w:tcPr>
          <w:p w:rsidR="00434172" w:rsidRPr="00FE6382" w:rsidRDefault="00434172" w:rsidP="00FE6382">
            <w:pPr>
              <w:pStyle w:val="gxdvnTieudeBang"/>
            </w:pPr>
            <w:r w:rsidRPr="00FE6382">
              <w:t>Cộng tổng</w:t>
            </w:r>
          </w:p>
        </w:tc>
        <w:tc>
          <w:tcPr>
            <w:tcW w:w="569" w:type="pct"/>
            <w:shd w:val="clear" w:color="auto" w:fill="FFFFFF"/>
            <w:vAlign w:val="center"/>
          </w:tcPr>
          <w:p w:rsidR="00434172" w:rsidRPr="00FE6382" w:rsidRDefault="00434172" w:rsidP="00FE6382">
            <w:pPr>
              <w:pStyle w:val="gxdvnBangcanDeuJ"/>
            </w:pPr>
          </w:p>
        </w:tc>
        <w:tc>
          <w:tcPr>
            <w:tcW w:w="714" w:type="pct"/>
            <w:shd w:val="clear" w:color="auto" w:fill="FFFFFF"/>
            <w:vAlign w:val="center"/>
          </w:tcPr>
          <w:p w:rsidR="00434172" w:rsidRPr="00FE6382" w:rsidRDefault="00434172" w:rsidP="00FE6382">
            <w:pPr>
              <w:pStyle w:val="gxdvnBangcanDeuJ"/>
            </w:pPr>
          </w:p>
        </w:tc>
        <w:tc>
          <w:tcPr>
            <w:tcW w:w="725" w:type="pct"/>
            <w:shd w:val="clear" w:color="auto" w:fill="FFFFFF"/>
            <w:vAlign w:val="center"/>
          </w:tcPr>
          <w:p w:rsidR="00434172" w:rsidRPr="00FE6382" w:rsidRDefault="00434172" w:rsidP="00FE6382">
            <w:pPr>
              <w:pStyle w:val="gxdvnBangcanDeuJ"/>
            </w:pPr>
          </w:p>
        </w:tc>
        <w:tc>
          <w:tcPr>
            <w:tcW w:w="780" w:type="pct"/>
            <w:shd w:val="clear" w:color="auto" w:fill="FFFFFF"/>
            <w:vAlign w:val="center"/>
          </w:tcPr>
          <w:p w:rsidR="00434172" w:rsidRPr="00FE6382" w:rsidRDefault="00434172" w:rsidP="00FE6382">
            <w:pPr>
              <w:pStyle w:val="gxdvnBangcanDeuJ"/>
            </w:pPr>
          </w:p>
        </w:tc>
        <w:tc>
          <w:tcPr>
            <w:tcW w:w="788" w:type="pct"/>
            <w:shd w:val="clear" w:color="auto" w:fill="FFFFFF"/>
            <w:vAlign w:val="center"/>
          </w:tcPr>
          <w:p w:rsidR="00434172" w:rsidRPr="00FE6382" w:rsidRDefault="00434172" w:rsidP="00FE6382">
            <w:pPr>
              <w:pStyle w:val="gxdvnBangcanDeuJ"/>
            </w:pPr>
          </w:p>
        </w:tc>
      </w:tr>
    </w:tbl>
    <w:p w:rsidR="00434172" w:rsidRPr="00BE3221" w:rsidRDefault="00434172" w:rsidP="001543E5">
      <w:pPr>
        <w:pStyle w:val="Vnbnnidung0"/>
        <w:adjustRightInd w:val="0"/>
        <w:snapToGrid w:val="0"/>
        <w:spacing w:after="0" w:line="240" w:lineRule="auto"/>
        <w:ind w:firstLine="720"/>
        <w:rPr>
          <w:rStyle w:val="Vnbnnidung"/>
          <w:rFonts w:ascii="Arial" w:hAnsi="Arial" w:cs="Arial"/>
          <w:sz w:val="20"/>
          <w:szCs w:val="20"/>
          <w:lang w:eastAsia="vi-VN"/>
        </w:rPr>
      </w:pPr>
    </w:p>
    <w:p w:rsidR="00434172" w:rsidRPr="00FE6382" w:rsidRDefault="00434172" w:rsidP="00FE6382">
      <w:pPr>
        <w:pStyle w:val="ANoidungcandeugxdvn"/>
      </w:pPr>
      <w:r w:rsidRPr="00FE6382">
        <w:t>Tổng số tiền đề nghị tạm ứng, thanh toán bằng số: ...</w:t>
      </w:r>
    </w:p>
    <w:p w:rsidR="00434172" w:rsidRPr="00FE6382" w:rsidRDefault="00434172" w:rsidP="00FE6382">
      <w:pPr>
        <w:pStyle w:val="ANoidungcandeugxdvn"/>
      </w:pPr>
      <w:r w:rsidRPr="00FE6382">
        <w:t>Bằng chữ: ...</w:t>
      </w:r>
    </w:p>
    <w:p w:rsidR="00434172" w:rsidRPr="00FE6382" w:rsidRDefault="00434172" w:rsidP="00FE6382">
      <w:pPr>
        <w:pStyle w:val="ANoidungcandeugxdvn"/>
      </w:pPr>
      <w:r w:rsidRPr="00FE6382">
        <w:t>Trong đó:</w:t>
      </w:r>
    </w:p>
    <w:p w:rsidR="00434172" w:rsidRPr="00FE6382" w:rsidRDefault="00434172" w:rsidP="00FE6382">
      <w:pPr>
        <w:pStyle w:val="ANoidungcandeugxdvn"/>
      </w:pPr>
      <w:bookmarkStart w:id="649" w:name="bookmark656"/>
      <w:r w:rsidRPr="00FE6382">
        <w:t>-</w:t>
      </w:r>
      <w:bookmarkEnd w:id="649"/>
      <w:r w:rsidRPr="00FE6382">
        <w:t xml:space="preserve"> Thanh toán để thu hồi tạm ứng (bằng số): ...</w:t>
      </w:r>
    </w:p>
    <w:p w:rsidR="00434172" w:rsidRPr="00FE6382" w:rsidRDefault="00434172" w:rsidP="00FE6382">
      <w:pPr>
        <w:pStyle w:val="ANoidungcandeugxdvn"/>
      </w:pPr>
      <w:r w:rsidRPr="00FE6382">
        <w:t>+ Vốn trong nước: ...</w:t>
      </w:r>
    </w:p>
    <w:p w:rsidR="00434172" w:rsidRPr="00FE6382" w:rsidRDefault="00434172" w:rsidP="00FE6382">
      <w:pPr>
        <w:pStyle w:val="ANoidungcandeugxdvn"/>
      </w:pPr>
      <w:r w:rsidRPr="00FE6382">
        <w:t>+ Vốn nước ngoài: ...</w:t>
      </w:r>
    </w:p>
    <w:p w:rsidR="00434172" w:rsidRPr="00FE6382" w:rsidRDefault="00434172" w:rsidP="00FE6382">
      <w:pPr>
        <w:pStyle w:val="ANoidungcandeugxdvn"/>
      </w:pPr>
      <w:bookmarkStart w:id="650" w:name="bookmark657"/>
      <w:r w:rsidRPr="00FE6382">
        <w:t>-</w:t>
      </w:r>
      <w:bookmarkEnd w:id="650"/>
      <w:r w:rsidRPr="00FE6382">
        <w:t xml:space="preserve"> Thuế giá trị gia tăng: ...</w:t>
      </w:r>
    </w:p>
    <w:p w:rsidR="00434172" w:rsidRPr="00FE6382" w:rsidRDefault="00434172" w:rsidP="00FE6382">
      <w:pPr>
        <w:pStyle w:val="ANoidungcandeugxdvn"/>
      </w:pPr>
      <w:bookmarkStart w:id="651" w:name="bookmark658"/>
      <w:r w:rsidRPr="00FE6382">
        <w:t>-</w:t>
      </w:r>
      <w:bookmarkEnd w:id="651"/>
      <w:r w:rsidRPr="00FE6382">
        <w:t xml:space="preserve"> Chuyển tiền bảo hành (bằng số): ...</w:t>
      </w:r>
    </w:p>
    <w:p w:rsidR="00434172" w:rsidRPr="00FE6382" w:rsidRDefault="00434172" w:rsidP="00FE6382">
      <w:pPr>
        <w:pStyle w:val="ANoidungcandeugxdvn"/>
      </w:pPr>
      <w:bookmarkStart w:id="652" w:name="bookmark659"/>
      <w:r w:rsidRPr="00FE6382">
        <w:t>-</w:t>
      </w:r>
      <w:bookmarkEnd w:id="652"/>
      <w:r w:rsidRPr="00FE6382">
        <w:t xml:space="preserve"> Số trả đơn vị thụ hưởng (bằng số): ...</w:t>
      </w:r>
    </w:p>
    <w:p w:rsidR="00434172" w:rsidRPr="00FE6382" w:rsidRDefault="00434172" w:rsidP="00FE6382">
      <w:pPr>
        <w:pStyle w:val="ANoidungcandeugxdvn"/>
      </w:pPr>
      <w:r w:rsidRPr="00FE6382">
        <w:t>+ Vốn trong nước: ...</w:t>
      </w:r>
    </w:p>
    <w:p w:rsidR="00434172" w:rsidRPr="00FE6382" w:rsidRDefault="00434172" w:rsidP="00FE6382">
      <w:pPr>
        <w:pStyle w:val="ANoidungcandeugxdvn"/>
      </w:pPr>
      <w:r w:rsidRPr="00FE6382">
        <w:t>+ Vốn nước ngoài: ...</w:t>
      </w:r>
    </w:p>
    <w:p w:rsidR="00434172" w:rsidRPr="00FE6382" w:rsidRDefault="00434172" w:rsidP="00FE6382">
      <w:pPr>
        <w:pStyle w:val="ANoidungcandeugxdvn"/>
      </w:pPr>
      <w:r w:rsidRPr="00FE6382">
        <w:t>Tên đơn vị thụ hưởng: ...</w:t>
      </w:r>
    </w:p>
    <w:p w:rsidR="00434172" w:rsidRPr="00FE6382" w:rsidRDefault="00434172" w:rsidP="00FE6382">
      <w:pPr>
        <w:pStyle w:val="ANoidungcandeugxdvn"/>
      </w:pPr>
      <w:r w:rsidRPr="00FE6382">
        <w:t>Số tài khoản đơn vị thụ hưởng: ... tại: ...</w:t>
      </w:r>
    </w:p>
    <w:p w:rsidR="00434172" w:rsidRPr="00BE3221" w:rsidRDefault="00434172" w:rsidP="001543E5">
      <w:pPr>
        <w:pStyle w:val="Vnbnnidung0"/>
        <w:adjustRightInd w:val="0"/>
        <w:snapToGrid w:val="0"/>
        <w:spacing w:after="0" w:line="240" w:lineRule="auto"/>
        <w:ind w:firstLine="720"/>
        <w:rPr>
          <w:rStyle w:val="Vnbnnidung"/>
          <w:rFonts w:ascii="Arial" w:hAnsi="Arial" w:cs="Arial"/>
          <w:sz w:val="20"/>
          <w:szCs w:val="20"/>
          <w:lang w:eastAsia="vi-VN"/>
        </w:rPr>
      </w:pPr>
    </w:p>
    <w:tbl>
      <w:tblPr>
        <w:tblW w:w="0" w:type="auto"/>
        <w:jc w:val="center"/>
        <w:tblLook w:val="04A0" w:firstRow="1" w:lastRow="0" w:firstColumn="1" w:lastColumn="0" w:noHBand="0" w:noVBand="1"/>
      </w:tblPr>
      <w:tblGrid>
        <w:gridCol w:w="4390"/>
        <w:gridCol w:w="4599"/>
      </w:tblGrid>
      <w:tr w:rsidR="00434172" w:rsidRPr="00FE6382" w:rsidTr="001543E5">
        <w:trPr>
          <w:trHeight w:val="468"/>
          <w:jc w:val="center"/>
        </w:trPr>
        <w:tc>
          <w:tcPr>
            <w:tcW w:w="4390" w:type="dxa"/>
            <w:shd w:val="clear" w:color="auto" w:fill="auto"/>
          </w:tcPr>
          <w:p w:rsidR="00434172" w:rsidRPr="00FE6382" w:rsidRDefault="00434172" w:rsidP="00FE6382">
            <w:pPr>
              <w:pStyle w:val="ANoidungcangiuadam14"/>
            </w:pPr>
            <w:r w:rsidRPr="00FE6382">
              <w:t>KẾ TOÁN</w:t>
            </w:r>
          </w:p>
          <w:p w:rsidR="00434172" w:rsidRPr="00FE6382" w:rsidRDefault="00434172" w:rsidP="00FE6382">
            <w:pPr>
              <w:pStyle w:val="ANoidungcangiuanghieng"/>
            </w:pPr>
            <w:r w:rsidRPr="00FE6382">
              <w:t>(Ký, ghi rõ họ tên)</w:t>
            </w:r>
          </w:p>
        </w:tc>
        <w:tc>
          <w:tcPr>
            <w:tcW w:w="4599" w:type="dxa"/>
            <w:shd w:val="clear" w:color="auto" w:fill="auto"/>
          </w:tcPr>
          <w:p w:rsidR="00434172" w:rsidRPr="00FE6382" w:rsidRDefault="00434172" w:rsidP="00FE6382">
            <w:pPr>
              <w:pStyle w:val="ANoidungcangiuadam14"/>
            </w:pPr>
            <w:bookmarkStart w:id="653" w:name="bookmark660"/>
            <w:bookmarkStart w:id="654" w:name="bookmark661"/>
            <w:bookmarkStart w:id="655" w:name="bookmark662"/>
            <w:r w:rsidRPr="00FE6382">
              <w:t>ĐẠI DIỆN CHỦ ĐẦU TƯ</w:t>
            </w:r>
            <w:bookmarkEnd w:id="653"/>
            <w:bookmarkEnd w:id="654"/>
            <w:bookmarkEnd w:id="655"/>
          </w:p>
          <w:p w:rsidR="00434172" w:rsidRPr="00FE6382" w:rsidRDefault="00434172" w:rsidP="00FE6382">
            <w:pPr>
              <w:pStyle w:val="ANoidungcangiuanghieng"/>
            </w:pPr>
            <w:r w:rsidRPr="00FE6382">
              <w:t>(Ký, ghi rõ họ tên chức vụ và đóng dấu)</w:t>
            </w:r>
          </w:p>
        </w:tc>
      </w:tr>
    </w:tbl>
    <w:p w:rsidR="00434172" w:rsidRPr="00BE3221" w:rsidRDefault="00434172" w:rsidP="001543E5">
      <w:pPr>
        <w:pStyle w:val="Vnbnnidung0"/>
        <w:adjustRightInd w:val="0"/>
        <w:snapToGrid w:val="0"/>
        <w:spacing w:after="120" w:line="240" w:lineRule="auto"/>
        <w:ind w:firstLine="720"/>
        <w:rPr>
          <w:rFonts w:ascii="Arial" w:hAnsi="Arial" w:cs="Arial"/>
          <w:sz w:val="20"/>
          <w:szCs w:val="20"/>
        </w:rPr>
      </w:pPr>
    </w:p>
    <w:p w:rsidR="00434172" w:rsidRPr="00BE3221" w:rsidRDefault="00434172" w:rsidP="001543E5">
      <w:pPr>
        <w:pStyle w:val="Vnbnnidung0"/>
        <w:adjustRightInd w:val="0"/>
        <w:snapToGrid w:val="0"/>
        <w:spacing w:after="120" w:line="240" w:lineRule="auto"/>
        <w:ind w:firstLine="720"/>
        <w:rPr>
          <w:rFonts w:ascii="Arial" w:hAnsi="Arial" w:cs="Arial"/>
          <w:sz w:val="20"/>
          <w:szCs w:val="20"/>
        </w:rPr>
        <w:sectPr w:rsidR="00434172" w:rsidRPr="00BE3221" w:rsidSect="001543E5">
          <w:pgSz w:w="11909" w:h="16840"/>
          <w:pgMar w:top="1440" w:right="1440" w:bottom="1440" w:left="1440" w:header="0" w:footer="3" w:gutter="0"/>
          <w:cols w:space="720"/>
          <w:noEndnote/>
          <w:docGrid w:linePitch="360"/>
        </w:sectPr>
      </w:pPr>
    </w:p>
    <w:p w:rsidR="00434172" w:rsidRPr="001E3DAC" w:rsidRDefault="00434172" w:rsidP="001E3DAC">
      <w:pPr>
        <w:pStyle w:val="Heading1MauGXD"/>
      </w:pPr>
      <w:r w:rsidRPr="001E3DAC">
        <w:lastRenderedPageBreak/>
        <w:t>Mẫu số 04.b/TT</w:t>
      </w:r>
    </w:p>
    <w:tbl>
      <w:tblPr>
        <w:tblW w:w="0" w:type="auto"/>
        <w:jc w:val="center"/>
        <w:tblLook w:val="04A0" w:firstRow="1" w:lastRow="0" w:firstColumn="1" w:lastColumn="0" w:noHBand="0" w:noVBand="1"/>
      </w:tblPr>
      <w:tblGrid>
        <w:gridCol w:w="1600"/>
        <w:gridCol w:w="7389"/>
      </w:tblGrid>
      <w:tr w:rsidR="00434172" w:rsidRPr="008E5708" w:rsidTr="001543E5">
        <w:trPr>
          <w:trHeight w:val="503"/>
          <w:jc w:val="center"/>
        </w:trPr>
        <w:tc>
          <w:tcPr>
            <w:tcW w:w="1600" w:type="dxa"/>
            <w:tcBorders>
              <w:top w:val="single" w:sz="4" w:space="0" w:color="auto"/>
              <w:left w:val="single" w:sz="4" w:space="0" w:color="auto"/>
              <w:bottom w:val="single" w:sz="4" w:space="0" w:color="auto"/>
              <w:right w:val="single" w:sz="4" w:space="0" w:color="auto"/>
            </w:tcBorders>
            <w:shd w:val="clear" w:color="auto" w:fill="auto"/>
          </w:tcPr>
          <w:p w:rsidR="00434172" w:rsidRPr="007E6BD3" w:rsidRDefault="00434172" w:rsidP="001E3DAC">
            <w:pPr>
              <w:pStyle w:val="ANoidungcandeugxdvn"/>
              <w:ind w:firstLine="0"/>
              <w:rPr>
                <w:rStyle w:val="Vnbnnidung"/>
                <w:rFonts w:ascii="Arial" w:hAnsi="Arial" w:cs="Arial"/>
                <w:sz w:val="20"/>
                <w:szCs w:val="20"/>
              </w:rPr>
            </w:pPr>
            <w:r w:rsidRPr="007E6BD3">
              <w:rPr>
                <w:rStyle w:val="Vnbnnidung4"/>
                <w:rFonts w:ascii="Arial" w:hAnsi="Arial" w:cs="Arial"/>
                <w:lang w:eastAsia="vi-VN"/>
              </w:rPr>
              <w:t>Không ghi vào khu vực này</w:t>
            </w:r>
          </w:p>
        </w:tc>
        <w:tc>
          <w:tcPr>
            <w:tcW w:w="7389" w:type="dxa"/>
            <w:tcBorders>
              <w:left w:val="single" w:sz="4" w:space="0" w:color="auto"/>
            </w:tcBorders>
            <w:shd w:val="clear" w:color="auto" w:fill="auto"/>
          </w:tcPr>
          <w:p w:rsidR="00434172" w:rsidRPr="008E5708" w:rsidRDefault="00434172" w:rsidP="001543E5">
            <w:pPr>
              <w:pStyle w:val="Vnbnnidung0"/>
              <w:adjustRightInd w:val="0"/>
              <w:snapToGrid w:val="0"/>
              <w:spacing w:after="120" w:line="240" w:lineRule="auto"/>
              <w:ind w:firstLine="720"/>
              <w:jc w:val="right"/>
              <w:rPr>
                <w:rStyle w:val="Vnbnnidung"/>
                <w:rFonts w:ascii="Arial" w:hAnsi="Arial" w:cs="Arial"/>
                <w:sz w:val="20"/>
                <w:szCs w:val="20"/>
              </w:rPr>
            </w:pPr>
            <w:r w:rsidRPr="008E5708">
              <w:rPr>
                <w:rStyle w:val="Vnbnnidung"/>
                <w:rFonts w:ascii="Arial" w:hAnsi="Arial" w:cs="Arial"/>
                <w:sz w:val="20"/>
                <w:szCs w:val="20"/>
                <w:lang w:eastAsia="vi-VN"/>
              </w:rPr>
              <w:t>Số: ... Năm ngân sách: ...</w:t>
            </w:r>
          </w:p>
        </w:tc>
      </w:tr>
    </w:tbl>
    <w:p w:rsidR="00434172" w:rsidRPr="00BE3221" w:rsidRDefault="00434172" w:rsidP="001543E5">
      <w:pPr>
        <w:adjustRightInd w:val="0"/>
        <w:snapToGrid w:val="0"/>
        <w:jc w:val="center"/>
        <w:rPr>
          <w:rFonts w:ascii="Arial" w:hAnsi="Arial" w:cs="Arial"/>
          <w:sz w:val="20"/>
          <w:szCs w:val="20"/>
          <w:lang w:eastAsia="zh-CN"/>
        </w:rPr>
      </w:pPr>
    </w:p>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434172" w:rsidRPr="00BE3221" w:rsidRDefault="00434172" w:rsidP="001543E5">
      <w:pPr>
        <w:pStyle w:val="Vnbnnidung0"/>
        <w:adjustRightInd w:val="0"/>
        <w:snapToGrid w:val="0"/>
        <w:spacing w:after="0" w:line="240" w:lineRule="auto"/>
        <w:ind w:firstLine="0"/>
        <w:jc w:val="center"/>
        <w:rPr>
          <w:rFonts w:ascii="Arial" w:hAnsi="Arial" w:cs="Arial"/>
          <w:sz w:val="20"/>
          <w:szCs w:val="20"/>
        </w:rPr>
      </w:pPr>
      <w:r w:rsidRPr="00BE3221">
        <w:rPr>
          <w:rStyle w:val="Vnbnnidung"/>
          <w:rFonts w:ascii="Arial" w:hAnsi="Arial" w:cs="Arial"/>
          <w:b/>
          <w:bCs/>
          <w:sz w:val="20"/>
          <w:szCs w:val="20"/>
          <w:lang w:eastAsia="vi-VN"/>
        </w:rPr>
        <w:t>GIẤY ĐỀ NGHỊ THU HỒI VỐN</w:t>
      </w:r>
    </w:p>
    <w:p w:rsidR="00434172" w:rsidRPr="00FE6382" w:rsidRDefault="00434172" w:rsidP="00FE6382">
      <w:pPr>
        <w:pStyle w:val="ANoidungcangiuathuong"/>
        <w:rPr>
          <w:sz w:val="24"/>
        </w:rPr>
      </w:pPr>
      <w:r w:rsidRPr="00FE6382">
        <w:rPr>
          <w:sz w:val="24"/>
        </w:rPr>
        <w:t>Tạm ứng sang thực chi □ Ứng trước chưa đủ điều kiện ĐKTT sang ứng trước đủ ĐKTT □</w:t>
      </w:r>
    </w:p>
    <w:p w:rsidR="00434172" w:rsidRPr="00FE6382" w:rsidRDefault="00434172" w:rsidP="00FE6382">
      <w:pPr>
        <w:ind w:left="567" w:firstLine="0"/>
      </w:pPr>
    </w:p>
    <w:p w:rsidR="00434172" w:rsidRPr="00FE6382" w:rsidRDefault="00434172" w:rsidP="00FE6382">
      <w:pPr>
        <w:pStyle w:val="ANoidungcandeugxdvn"/>
      </w:pPr>
      <w:r w:rsidRPr="00FE6382">
        <w:t>Tên dự án: ...</w:t>
      </w:r>
    </w:p>
    <w:p w:rsidR="00434172" w:rsidRPr="00FE6382" w:rsidRDefault="00434172" w:rsidP="00FE6382">
      <w:pPr>
        <w:pStyle w:val="ANoidungcandeugxdvn"/>
      </w:pPr>
      <w:r w:rsidRPr="00FE6382">
        <w:t>Chủ đầu tư: ... Mã ĐVQHNS:...</w:t>
      </w:r>
    </w:p>
    <w:p w:rsidR="00434172" w:rsidRPr="00FE6382" w:rsidRDefault="00434172" w:rsidP="00FE6382">
      <w:pPr>
        <w:pStyle w:val="ANoidungcandeugxdvn"/>
      </w:pPr>
      <w:r w:rsidRPr="00FE6382">
        <w:t>Tài khoản:... tại cơ quan kiểm soát, thanh toán:...</w:t>
      </w:r>
    </w:p>
    <w:p w:rsidR="00434172" w:rsidRPr="00FE6382" w:rsidRDefault="00434172" w:rsidP="00FE6382">
      <w:pPr>
        <w:pStyle w:val="ANoidungcandeugxdvn"/>
      </w:pPr>
      <w:r w:rsidRPr="00FE6382">
        <w:t>Tên CTMT, DA: ...</w:t>
      </w:r>
    </w:p>
    <w:p w:rsidR="00434172" w:rsidRPr="00FE6382" w:rsidRDefault="00434172" w:rsidP="00FE6382">
      <w:pPr>
        <w:pStyle w:val="ANoidungcandeugxdvn"/>
      </w:pPr>
      <w:r w:rsidRPr="00FE6382">
        <w:t>Mã CTMT, DA: ... số CKC, HĐTH ...</w:t>
      </w:r>
    </w:p>
    <w:p w:rsidR="00434172" w:rsidRPr="00FE6382" w:rsidRDefault="00434172" w:rsidP="00FE6382">
      <w:pPr>
        <w:pStyle w:val="ANoidungcandeugxdvn"/>
      </w:pPr>
      <w:r w:rsidRPr="00FE6382">
        <w:t>Căn cứ Giấy đề nghị thanh toán vốn: ... ngày .../.../...</w:t>
      </w:r>
    </w:p>
    <w:p w:rsidR="00434172" w:rsidRPr="00FE6382" w:rsidRDefault="00434172" w:rsidP="00FE6382">
      <w:pPr>
        <w:pStyle w:val="ANoidungcandeugxdvn"/>
      </w:pPr>
      <w:r w:rsidRPr="00FE6382">
        <w:t>Và số dư tạm ứng/ứng trước của dự án: ...</w:t>
      </w:r>
    </w:p>
    <w:p w:rsidR="00434172" w:rsidRPr="00FE6382" w:rsidRDefault="00434172" w:rsidP="00FE6382">
      <w:pPr>
        <w:pStyle w:val="ANoidungcandeugxdvn"/>
      </w:pPr>
      <w:r w:rsidRPr="00FE6382">
        <w:t>Đề nghị cơ quan kiểm soát, thanh toán ... thanh toán để thu hồi số tiền đã tạm ứng □ /ứng trước chưa đủ ĐKTT □ thành thực chi □/ứng trước đủ ĐKTT □ theo chi tiết sau:</w:t>
      </w:r>
    </w:p>
    <w:p w:rsidR="00434172" w:rsidRPr="00BE3221" w:rsidRDefault="00434172" w:rsidP="001543E5">
      <w:pPr>
        <w:pStyle w:val="Chthchbng0"/>
        <w:adjustRightInd w:val="0"/>
        <w:snapToGrid w:val="0"/>
        <w:spacing w:after="120"/>
        <w:ind w:firstLine="720"/>
        <w:jc w:val="right"/>
        <w:rPr>
          <w:rFonts w:ascii="Arial" w:hAnsi="Arial" w:cs="Arial"/>
          <w:sz w:val="20"/>
          <w:szCs w:val="20"/>
        </w:rPr>
      </w:pPr>
      <w:r w:rsidRPr="00BE3221">
        <w:rPr>
          <w:rStyle w:val="Chthchbng"/>
          <w:rFonts w:ascii="Arial" w:hAnsi="Arial" w:cs="Arial"/>
          <w:i/>
          <w:iCs/>
          <w:sz w:val="20"/>
          <w:szCs w:val="20"/>
          <w:lang w:eastAsia="vi-VN"/>
        </w:rPr>
        <w:t>Đơn vị: đồng</w:t>
      </w:r>
    </w:p>
    <w:tbl>
      <w:tblPr>
        <w:tblW w:w="5000" w:type="pct"/>
        <w:jc w:val="center"/>
        <w:tblCellMar>
          <w:left w:w="0" w:type="dxa"/>
          <w:right w:w="0" w:type="dxa"/>
        </w:tblCellMar>
        <w:tblLook w:val="0000" w:firstRow="0" w:lastRow="0" w:firstColumn="0" w:lastColumn="0" w:noHBand="0" w:noVBand="0"/>
      </w:tblPr>
      <w:tblGrid>
        <w:gridCol w:w="1644"/>
        <w:gridCol w:w="768"/>
        <w:gridCol w:w="795"/>
        <w:gridCol w:w="678"/>
        <w:gridCol w:w="731"/>
        <w:gridCol w:w="682"/>
        <w:gridCol w:w="1086"/>
        <w:gridCol w:w="819"/>
        <w:gridCol w:w="1816"/>
      </w:tblGrid>
      <w:tr w:rsidR="00434172" w:rsidRPr="00FE6382" w:rsidTr="001543E5">
        <w:trPr>
          <w:trHeight w:val="432"/>
          <w:jc w:val="center"/>
        </w:trPr>
        <w:tc>
          <w:tcPr>
            <w:tcW w:w="911"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Nội dung</w:t>
            </w:r>
          </w:p>
        </w:tc>
        <w:tc>
          <w:tcPr>
            <w:tcW w:w="426"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Mã NDKT</w:t>
            </w:r>
          </w:p>
        </w:tc>
        <w:tc>
          <w:tcPr>
            <w:tcW w:w="441"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Mã chương</w:t>
            </w:r>
          </w:p>
        </w:tc>
        <w:tc>
          <w:tcPr>
            <w:tcW w:w="376"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Mã ngành KT</w:t>
            </w:r>
          </w:p>
        </w:tc>
        <w:tc>
          <w:tcPr>
            <w:tcW w:w="405"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Mã nguồn NSNN</w:t>
            </w:r>
          </w:p>
        </w:tc>
        <w:tc>
          <w:tcPr>
            <w:tcW w:w="378"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Năm KHV</w:t>
            </w:r>
          </w:p>
        </w:tc>
        <w:tc>
          <w:tcPr>
            <w:tcW w:w="60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Số dư tạm ứng/ ứng trước</w:t>
            </w:r>
          </w:p>
        </w:tc>
        <w:tc>
          <w:tcPr>
            <w:tcW w:w="454"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t>Số đề nghị thanh toán</w:t>
            </w:r>
          </w:p>
        </w:tc>
        <w:tc>
          <w:tcPr>
            <w:tcW w:w="1007"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TieudeBang"/>
            </w:pPr>
            <w:r w:rsidRPr="00FE6382">
              <w:t>Số cơ quan kiểm soát, thanh toán duyệt thanh toán</w:t>
            </w:r>
          </w:p>
        </w:tc>
      </w:tr>
      <w:tr w:rsidR="00434172" w:rsidRPr="00FE6382" w:rsidTr="001543E5">
        <w:trPr>
          <w:trHeight w:val="432"/>
          <w:jc w:val="center"/>
        </w:trPr>
        <w:tc>
          <w:tcPr>
            <w:tcW w:w="911"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26"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41"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376"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05"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378"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60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54"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1007"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TieudeBang"/>
            </w:pPr>
          </w:p>
        </w:tc>
      </w:tr>
      <w:tr w:rsidR="00434172" w:rsidRPr="00FE6382" w:rsidTr="001543E5">
        <w:trPr>
          <w:trHeight w:val="432"/>
          <w:jc w:val="center"/>
        </w:trPr>
        <w:tc>
          <w:tcPr>
            <w:tcW w:w="911"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26"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41"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376"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05"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378"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60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54"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1007"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TieudeBang"/>
            </w:pPr>
          </w:p>
        </w:tc>
      </w:tr>
      <w:tr w:rsidR="00434172" w:rsidRPr="00FE6382" w:rsidTr="001543E5">
        <w:trPr>
          <w:trHeight w:val="432"/>
          <w:jc w:val="center"/>
        </w:trPr>
        <w:tc>
          <w:tcPr>
            <w:tcW w:w="911"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26"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41"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376"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05"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378"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60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454"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p>
        </w:tc>
        <w:tc>
          <w:tcPr>
            <w:tcW w:w="1007"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TieudeBang"/>
            </w:pPr>
          </w:p>
        </w:tc>
      </w:tr>
      <w:tr w:rsidR="00434172" w:rsidRPr="00FE6382" w:rsidTr="001543E5">
        <w:trPr>
          <w:trHeight w:val="432"/>
          <w:jc w:val="center"/>
        </w:trPr>
        <w:tc>
          <w:tcPr>
            <w:tcW w:w="2937" w:type="pct"/>
            <w:gridSpan w:val="6"/>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Tổng cộng:</w:t>
            </w:r>
          </w:p>
        </w:tc>
        <w:tc>
          <w:tcPr>
            <w:tcW w:w="602"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p>
        </w:tc>
        <w:tc>
          <w:tcPr>
            <w:tcW w:w="454"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p>
        </w:tc>
        <w:tc>
          <w:tcPr>
            <w:tcW w:w="1007"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E6382" w:rsidRDefault="00434172" w:rsidP="00FE6382">
            <w:pPr>
              <w:pStyle w:val="gxdvnTieudeBang"/>
            </w:pPr>
          </w:p>
        </w:tc>
      </w:tr>
    </w:tbl>
    <w:p w:rsidR="00434172" w:rsidRPr="00FE6382" w:rsidRDefault="00434172" w:rsidP="00FE6382">
      <w:pPr>
        <w:pStyle w:val="ANoidungcandeugxdvn"/>
      </w:pPr>
      <w:r w:rsidRPr="00FE6382">
        <w:t>Tổng số tiền ghi bằng chữ: ...</w:t>
      </w:r>
    </w:p>
    <w:p w:rsidR="00434172" w:rsidRPr="00BE3221" w:rsidRDefault="00434172" w:rsidP="001543E5">
      <w:pPr>
        <w:pStyle w:val="Chthchbng0"/>
        <w:adjustRightInd w:val="0"/>
        <w:snapToGrid w:val="0"/>
        <w:ind w:firstLine="720"/>
        <w:rPr>
          <w:rStyle w:val="Chthchbng"/>
          <w:rFonts w:ascii="Arial" w:hAnsi="Arial" w:cs="Arial"/>
          <w:sz w:val="20"/>
          <w:szCs w:val="20"/>
          <w:lang w:eastAsia="vi-VN"/>
        </w:rPr>
      </w:pPr>
    </w:p>
    <w:tbl>
      <w:tblPr>
        <w:tblW w:w="0" w:type="auto"/>
        <w:jc w:val="center"/>
        <w:tblLook w:val="04A0" w:firstRow="1" w:lastRow="0" w:firstColumn="1" w:lastColumn="0" w:noHBand="0" w:noVBand="1"/>
      </w:tblPr>
      <w:tblGrid>
        <w:gridCol w:w="4390"/>
        <w:gridCol w:w="4599"/>
      </w:tblGrid>
      <w:tr w:rsidR="00434172" w:rsidRPr="00FE6382" w:rsidTr="001543E5">
        <w:trPr>
          <w:trHeight w:val="468"/>
          <w:jc w:val="center"/>
        </w:trPr>
        <w:tc>
          <w:tcPr>
            <w:tcW w:w="4390" w:type="dxa"/>
            <w:shd w:val="clear" w:color="auto" w:fill="auto"/>
          </w:tcPr>
          <w:p w:rsidR="00434172" w:rsidRPr="00FE6382" w:rsidRDefault="00434172" w:rsidP="00FE6382">
            <w:pPr>
              <w:pStyle w:val="ANoidungcangiuadam13"/>
            </w:pPr>
          </w:p>
          <w:p w:rsidR="00434172" w:rsidRPr="00FE6382" w:rsidRDefault="00434172" w:rsidP="00FE6382">
            <w:pPr>
              <w:pStyle w:val="ANoidungcangiuadam13"/>
            </w:pPr>
            <w:r w:rsidRPr="00FE6382">
              <w:t>KẾ TOÁN TRƯỞNG</w:t>
            </w:r>
          </w:p>
          <w:p w:rsidR="00434172" w:rsidRPr="00FE6382" w:rsidRDefault="00434172" w:rsidP="00FE6382">
            <w:pPr>
              <w:pStyle w:val="ANoidungcangiuanghieng"/>
            </w:pPr>
            <w:r w:rsidRPr="00FE6382">
              <w:t>(Ký, ghi rõ họ tên)</w:t>
            </w:r>
          </w:p>
        </w:tc>
        <w:tc>
          <w:tcPr>
            <w:tcW w:w="4599" w:type="dxa"/>
            <w:shd w:val="clear" w:color="auto" w:fill="auto"/>
          </w:tcPr>
          <w:p w:rsidR="00434172" w:rsidRPr="00FE6382" w:rsidRDefault="00434172" w:rsidP="00FE6382">
            <w:pPr>
              <w:pStyle w:val="ASoVanbancangiua"/>
            </w:pPr>
            <w:r w:rsidRPr="00FE6382">
              <w:t>Ngày ... tháng... năm ....</w:t>
            </w:r>
          </w:p>
          <w:p w:rsidR="00434172" w:rsidRPr="00FE6382" w:rsidRDefault="00434172" w:rsidP="00FE6382">
            <w:pPr>
              <w:pStyle w:val="ANoidungcangiuadam13"/>
            </w:pPr>
            <w:r w:rsidRPr="00FE6382">
              <w:t>LÃNH ĐẠO ĐƠN VỊ</w:t>
            </w:r>
          </w:p>
          <w:p w:rsidR="00434172" w:rsidRPr="00FE6382" w:rsidRDefault="00434172" w:rsidP="00FE6382">
            <w:pPr>
              <w:pStyle w:val="ANoidungcangiuanghieng"/>
            </w:pPr>
            <w:r w:rsidRPr="00FE6382">
              <w:t>(Ký, ghi họ tên, đóng dấu)</w:t>
            </w:r>
          </w:p>
        </w:tc>
      </w:tr>
    </w:tbl>
    <w:p w:rsidR="00434172" w:rsidRPr="00BE3221" w:rsidRDefault="00434172" w:rsidP="001543E5">
      <w:pPr>
        <w:pStyle w:val="Chthchbng0"/>
        <w:adjustRightInd w:val="0"/>
        <w:snapToGrid w:val="0"/>
        <w:spacing w:after="120"/>
        <w:ind w:firstLine="720"/>
        <w:rPr>
          <w:rFonts w:ascii="Arial" w:hAnsi="Arial" w:cs="Arial"/>
          <w:sz w:val="20"/>
          <w:szCs w:val="20"/>
        </w:rPr>
        <w:sectPr w:rsidR="00434172" w:rsidRPr="00BE3221" w:rsidSect="001543E5">
          <w:pgSz w:w="11909" w:h="16840"/>
          <w:pgMar w:top="1440" w:right="1440" w:bottom="1440" w:left="1440" w:header="0" w:footer="3" w:gutter="0"/>
          <w:cols w:space="720"/>
          <w:noEndnote/>
          <w:docGrid w:linePitch="360"/>
        </w:sectPr>
      </w:pPr>
    </w:p>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pBdr>
          <w:top w:val="single" w:sz="4" w:space="1" w:color="auto"/>
        </w:pBdr>
        <w:adjustRightInd w:val="0"/>
        <w:snapToGrid w:val="0"/>
        <w:spacing w:after="120"/>
        <w:ind w:firstLine="720"/>
        <w:rPr>
          <w:rFonts w:ascii="Arial" w:hAnsi="Arial" w:cs="Arial"/>
          <w:sz w:val="20"/>
          <w:szCs w:val="20"/>
          <w:lang w:eastAsia="zh-CN"/>
        </w:rPr>
      </w:pPr>
    </w:p>
    <w:tbl>
      <w:tblPr>
        <w:tblW w:w="0" w:type="auto"/>
        <w:jc w:val="center"/>
        <w:tblLook w:val="04A0" w:firstRow="1" w:lastRow="0" w:firstColumn="1" w:lastColumn="0" w:noHBand="0" w:noVBand="1"/>
      </w:tblPr>
      <w:tblGrid>
        <w:gridCol w:w="6460"/>
        <w:gridCol w:w="2529"/>
      </w:tblGrid>
      <w:tr w:rsidR="00434172" w:rsidRPr="00FE6382" w:rsidTr="001543E5">
        <w:trPr>
          <w:trHeight w:val="468"/>
          <w:jc w:val="center"/>
        </w:trPr>
        <w:tc>
          <w:tcPr>
            <w:tcW w:w="6460" w:type="dxa"/>
            <w:vMerge w:val="restart"/>
            <w:tcBorders>
              <w:right w:val="single" w:sz="4" w:space="0" w:color="auto"/>
            </w:tcBorders>
            <w:shd w:val="clear" w:color="auto" w:fill="auto"/>
          </w:tcPr>
          <w:p w:rsidR="00434172" w:rsidRPr="00FE6382" w:rsidRDefault="00434172" w:rsidP="00FE6382">
            <w:pPr>
              <w:pStyle w:val="ANoidungcangiuadam13"/>
            </w:pPr>
            <w:r w:rsidRPr="00FE6382">
              <w:t>PHẦN CƠ QUAN KIỂM SOÁT, THANH TOÁN GHI:</w:t>
            </w:r>
          </w:p>
          <w:p w:rsidR="00434172" w:rsidRPr="00FE6382" w:rsidRDefault="00434172" w:rsidP="00FE6382">
            <w:pPr>
              <w:pStyle w:val="ANoidungcangiuathuong"/>
            </w:pPr>
            <w:r w:rsidRPr="00FE6382">
              <w:t>Số tiền bằng chữ : ...</w:t>
            </w:r>
          </w:p>
          <w:p w:rsidR="00434172" w:rsidRPr="00FE6382" w:rsidRDefault="00434172" w:rsidP="00FE6382">
            <w:pPr>
              <w:pStyle w:val="ASoNgaythanggxdvn"/>
            </w:pPr>
            <w:r w:rsidRPr="00FE6382">
              <w:t>Ngày ... tháng... năm ...</w:t>
            </w:r>
          </w:p>
          <w:tbl>
            <w:tblPr>
              <w:tblW w:w="5000" w:type="pct"/>
              <w:jc w:val="center"/>
              <w:tblLook w:val="04A0" w:firstRow="1" w:lastRow="0" w:firstColumn="1" w:lastColumn="0" w:noHBand="0" w:noVBand="1"/>
            </w:tblPr>
            <w:tblGrid>
              <w:gridCol w:w="2081"/>
              <w:gridCol w:w="2081"/>
              <w:gridCol w:w="2082"/>
            </w:tblGrid>
            <w:tr w:rsidR="00434172" w:rsidRPr="00FE6382" w:rsidTr="001543E5">
              <w:trPr>
                <w:jc w:val="center"/>
              </w:trPr>
              <w:tc>
                <w:tcPr>
                  <w:tcW w:w="1666" w:type="pct"/>
                  <w:shd w:val="clear" w:color="auto" w:fill="auto"/>
                </w:tcPr>
                <w:p w:rsidR="00434172" w:rsidRPr="00FE6382" w:rsidRDefault="00434172" w:rsidP="00FE6382">
                  <w:pPr>
                    <w:pStyle w:val="ANoidungcangiuadam13"/>
                  </w:pPr>
                  <w:r w:rsidRPr="00FE6382">
                    <w:t>KẾ TOÁN</w:t>
                  </w:r>
                </w:p>
                <w:p w:rsidR="00434172" w:rsidRPr="00FE6382" w:rsidRDefault="00434172" w:rsidP="00FE6382">
                  <w:pPr>
                    <w:pStyle w:val="ANoidungcangiuanghieng"/>
                  </w:pPr>
                  <w:r w:rsidRPr="00FE6382">
                    <w:t>(Ký, ghi rõ họ tên)</w:t>
                  </w:r>
                </w:p>
              </w:tc>
              <w:tc>
                <w:tcPr>
                  <w:tcW w:w="1666" w:type="pct"/>
                  <w:shd w:val="clear" w:color="auto" w:fill="auto"/>
                </w:tcPr>
                <w:p w:rsidR="00434172" w:rsidRPr="00FE6382" w:rsidRDefault="00434172" w:rsidP="00FE6382">
                  <w:pPr>
                    <w:pStyle w:val="ANoidungcangiuadam13"/>
                  </w:pPr>
                  <w:r w:rsidRPr="00FE6382">
                    <w:t>KẾ TOÁN</w:t>
                  </w:r>
                  <w:r w:rsidRPr="00FE6382">
                    <w:br/>
                    <w:t>TRƯỞNG</w:t>
                  </w:r>
                </w:p>
                <w:p w:rsidR="00434172" w:rsidRPr="00FE6382" w:rsidRDefault="00434172" w:rsidP="00FE6382">
                  <w:pPr>
                    <w:pStyle w:val="ANoidungcangiuanghieng"/>
                  </w:pPr>
                  <w:r w:rsidRPr="00FE6382">
                    <w:t>(Ký, ghi rõ họ tên)</w:t>
                  </w:r>
                </w:p>
              </w:tc>
              <w:tc>
                <w:tcPr>
                  <w:tcW w:w="1667" w:type="pct"/>
                  <w:shd w:val="clear" w:color="auto" w:fill="auto"/>
                </w:tcPr>
                <w:p w:rsidR="00434172" w:rsidRPr="00FE6382" w:rsidRDefault="00434172" w:rsidP="00FE6382">
                  <w:pPr>
                    <w:pStyle w:val="ANoidungcangiuadam13"/>
                  </w:pPr>
                  <w:r w:rsidRPr="00FE6382">
                    <w:t>LÃNH ĐẠO CƠ</w:t>
                  </w:r>
                  <w:r w:rsidRPr="00FE6382">
                    <w:br/>
                    <w:t>QUAN KIỂM SOÁT,</w:t>
                  </w:r>
                </w:p>
                <w:p w:rsidR="00434172" w:rsidRPr="00FE6382" w:rsidRDefault="00434172" w:rsidP="00FE6382">
                  <w:pPr>
                    <w:pStyle w:val="ANoidungcangiuanghieng"/>
                  </w:pPr>
                  <w:r w:rsidRPr="00FE6382">
                    <w:t>THANH TOÁN</w:t>
                  </w:r>
                  <w:r w:rsidRPr="00FE6382">
                    <w:br/>
                    <w:t>(Ký, ghi rõ họ tên, đóng dấu)</w:t>
                  </w:r>
                </w:p>
              </w:tc>
            </w:tr>
          </w:tbl>
          <w:p w:rsidR="00434172" w:rsidRPr="00FE6382" w:rsidRDefault="00434172" w:rsidP="00FE6382">
            <w:pPr>
              <w:pStyle w:val="ANoidungcangiuadam13"/>
            </w:pPr>
          </w:p>
        </w:tc>
        <w:tc>
          <w:tcPr>
            <w:tcW w:w="2529" w:type="dxa"/>
            <w:tcBorders>
              <w:top w:val="single" w:sz="4" w:space="0" w:color="auto"/>
              <w:left w:val="single" w:sz="4" w:space="0" w:color="auto"/>
              <w:bottom w:val="single" w:sz="4" w:space="0" w:color="auto"/>
              <w:right w:val="single" w:sz="4" w:space="0" w:color="auto"/>
            </w:tcBorders>
            <w:shd w:val="clear" w:color="auto" w:fill="auto"/>
          </w:tcPr>
          <w:p w:rsidR="00434172" w:rsidRPr="00FE6382" w:rsidRDefault="00434172" w:rsidP="00FE6382">
            <w:pPr>
              <w:pStyle w:val="ANoidungcangiuadam13"/>
            </w:pPr>
            <w:r w:rsidRPr="00FE6382">
              <w:t>PHẦN CƠ QUAN KIỂM SOÁT, THANH TOÁN GHI</w:t>
            </w:r>
          </w:p>
        </w:tc>
      </w:tr>
      <w:tr w:rsidR="00434172" w:rsidRPr="008E5708" w:rsidTr="001543E5">
        <w:trPr>
          <w:trHeight w:val="468"/>
          <w:jc w:val="center"/>
        </w:trPr>
        <w:tc>
          <w:tcPr>
            <w:tcW w:w="6460" w:type="dxa"/>
            <w:vMerge/>
            <w:tcBorders>
              <w:right w:val="single" w:sz="4" w:space="0" w:color="auto"/>
            </w:tcBorders>
            <w:shd w:val="clear" w:color="auto" w:fill="auto"/>
          </w:tcPr>
          <w:p w:rsidR="00434172" w:rsidRPr="008E5708" w:rsidRDefault="00434172" w:rsidP="001543E5">
            <w:pPr>
              <w:pStyle w:val="Vnbnnidung0"/>
              <w:spacing w:after="0" w:line="240" w:lineRule="auto"/>
              <w:ind w:firstLine="0"/>
              <w:jc w:val="center"/>
              <w:rPr>
                <w:rStyle w:val="Vnbnnidung"/>
                <w:rFonts w:ascii="Arial" w:hAnsi="Arial" w:cs="Arial"/>
                <w:b/>
                <w:bCs/>
                <w:sz w:val="20"/>
                <w:szCs w:val="20"/>
                <w:lang w:eastAsia="vi-VN"/>
              </w:rPr>
            </w:pPr>
          </w:p>
        </w:tc>
        <w:tc>
          <w:tcPr>
            <w:tcW w:w="2529" w:type="dxa"/>
            <w:tcBorders>
              <w:top w:val="single" w:sz="4" w:space="0" w:color="auto"/>
              <w:left w:val="single" w:sz="4" w:space="0" w:color="auto"/>
              <w:bottom w:val="single" w:sz="4" w:space="0" w:color="auto"/>
              <w:right w:val="single" w:sz="4" w:space="0" w:color="auto"/>
            </w:tcBorders>
            <w:shd w:val="clear" w:color="auto" w:fill="auto"/>
          </w:tcPr>
          <w:p w:rsidR="00434172" w:rsidRPr="008E5708" w:rsidRDefault="00434172" w:rsidP="001543E5">
            <w:pPr>
              <w:pStyle w:val="Vnbnnidung0"/>
              <w:adjustRightInd w:val="0"/>
              <w:snapToGrid w:val="0"/>
              <w:spacing w:after="0" w:line="240" w:lineRule="auto"/>
              <w:ind w:firstLine="0"/>
              <w:rPr>
                <w:rFonts w:ascii="Arial" w:hAnsi="Arial" w:cs="Arial"/>
                <w:sz w:val="20"/>
                <w:szCs w:val="20"/>
              </w:rPr>
            </w:pPr>
            <w:r w:rsidRPr="008E5708">
              <w:rPr>
                <w:rStyle w:val="Vnbnnidung"/>
                <w:rFonts w:ascii="Arial" w:hAnsi="Arial" w:cs="Arial"/>
                <w:sz w:val="20"/>
                <w:szCs w:val="20"/>
                <w:lang w:eastAsia="vi-VN"/>
              </w:rPr>
              <w:t>Nợ TK:...</w:t>
            </w:r>
          </w:p>
          <w:p w:rsidR="00434172" w:rsidRPr="008E5708" w:rsidRDefault="00434172" w:rsidP="001543E5">
            <w:pPr>
              <w:pStyle w:val="Vnbnnidung0"/>
              <w:adjustRightInd w:val="0"/>
              <w:snapToGrid w:val="0"/>
              <w:spacing w:after="0" w:line="240" w:lineRule="auto"/>
              <w:ind w:firstLine="0"/>
              <w:rPr>
                <w:rFonts w:ascii="Arial" w:hAnsi="Arial" w:cs="Arial"/>
                <w:sz w:val="20"/>
                <w:szCs w:val="20"/>
              </w:rPr>
            </w:pPr>
            <w:r w:rsidRPr="008E5708">
              <w:rPr>
                <w:rStyle w:val="Vnbnnidung"/>
                <w:rFonts w:ascii="Arial" w:hAnsi="Arial" w:cs="Arial"/>
                <w:sz w:val="20"/>
                <w:szCs w:val="20"/>
                <w:lang w:eastAsia="vi-VN"/>
              </w:rPr>
              <w:t>Có TK:...</w:t>
            </w:r>
          </w:p>
          <w:p w:rsidR="00434172" w:rsidRPr="008E5708" w:rsidRDefault="00434172" w:rsidP="001543E5">
            <w:pPr>
              <w:pStyle w:val="Vnbnnidung0"/>
              <w:adjustRightInd w:val="0"/>
              <w:snapToGrid w:val="0"/>
              <w:spacing w:after="0" w:line="240" w:lineRule="auto"/>
              <w:ind w:firstLine="0"/>
              <w:rPr>
                <w:rStyle w:val="Vnbnnidung"/>
                <w:rFonts w:ascii="Arial" w:hAnsi="Arial" w:cs="Arial"/>
                <w:sz w:val="20"/>
                <w:szCs w:val="20"/>
              </w:rPr>
            </w:pPr>
            <w:r w:rsidRPr="008E5708">
              <w:rPr>
                <w:rStyle w:val="Vnbnnidung"/>
                <w:rFonts w:ascii="Arial" w:hAnsi="Arial" w:cs="Arial"/>
                <w:sz w:val="20"/>
                <w:szCs w:val="20"/>
                <w:lang w:eastAsia="vi-VN"/>
              </w:rPr>
              <w:t>Mã ĐBHC: ...</w:t>
            </w:r>
          </w:p>
        </w:tc>
      </w:tr>
    </w:tbl>
    <w:p w:rsidR="00434172" w:rsidRPr="00BE3221" w:rsidRDefault="00434172" w:rsidP="001543E5">
      <w:pPr>
        <w:pStyle w:val="Vnbnnidung0"/>
        <w:adjustRightInd w:val="0"/>
        <w:snapToGrid w:val="0"/>
        <w:spacing w:after="120" w:line="240" w:lineRule="auto"/>
        <w:ind w:firstLine="720"/>
        <w:rPr>
          <w:rFonts w:ascii="Arial" w:hAnsi="Arial" w:cs="Arial"/>
          <w:sz w:val="20"/>
          <w:szCs w:val="20"/>
        </w:rPr>
        <w:sectPr w:rsidR="00434172" w:rsidRPr="00BE3221" w:rsidSect="001543E5">
          <w:type w:val="continuous"/>
          <w:pgSz w:w="11909" w:h="16840"/>
          <w:pgMar w:top="1440" w:right="1440" w:bottom="1440" w:left="1440" w:header="0" w:footer="3" w:gutter="0"/>
          <w:cols w:space="1894"/>
          <w:noEndnote/>
          <w:docGrid w:linePitch="360"/>
        </w:sectPr>
      </w:pPr>
    </w:p>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sectPr w:rsidR="00434172" w:rsidRPr="00BE3221" w:rsidSect="001543E5">
          <w:type w:val="continuous"/>
          <w:pgSz w:w="11909" w:h="16840"/>
          <w:pgMar w:top="1440" w:right="1440" w:bottom="1440" w:left="1440" w:header="0" w:footer="3" w:gutter="0"/>
          <w:cols w:space="720"/>
          <w:noEndnote/>
          <w:docGrid w:linePitch="360"/>
        </w:sectPr>
      </w:pPr>
    </w:p>
    <w:p w:rsidR="00434172" w:rsidRPr="00FB5783" w:rsidRDefault="00434172" w:rsidP="00DE69B5">
      <w:pPr>
        <w:pStyle w:val="Heading1MauGXD"/>
        <w:rPr>
          <w:rStyle w:val="Vnbnnidung5"/>
          <w:b w:val="0"/>
          <w:bCs w:val="0"/>
          <w:sz w:val="28"/>
          <w:szCs w:val="28"/>
        </w:rPr>
      </w:pPr>
      <w:r w:rsidRPr="00FB5783">
        <w:rPr>
          <w:rStyle w:val="Vnbnnidung5"/>
          <w:sz w:val="28"/>
          <w:szCs w:val="28"/>
        </w:rPr>
        <w:lastRenderedPageBreak/>
        <w:t>Mẫu số 04.b.nn/TT</w:t>
      </w:r>
    </w:p>
    <w:tbl>
      <w:tblPr>
        <w:tblW w:w="0" w:type="auto"/>
        <w:jc w:val="center"/>
        <w:tblLook w:val="04A0" w:firstRow="1" w:lastRow="0" w:firstColumn="1" w:lastColumn="0" w:noHBand="0" w:noVBand="1"/>
      </w:tblPr>
      <w:tblGrid>
        <w:gridCol w:w="3255"/>
        <w:gridCol w:w="5734"/>
      </w:tblGrid>
      <w:tr w:rsidR="00434172" w:rsidRPr="00FE6382" w:rsidTr="001543E5">
        <w:trPr>
          <w:trHeight w:val="1047"/>
          <w:jc w:val="center"/>
        </w:trPr>
        <w:tc>
          <w:tcPr>
            <w:tcW w:w="3255" w:type="dxa"/>
            <w:shd w:val="clear" w:color="auto" w:fill="auto"/>
          </w:tcPr>
          <w:p w:rsidR="00434172" w:rsidRPr="00FE6382" w:rsidRDefault="00434172" w:rsidP="00FE6382">
            <w:pPr>
              <w:pStyle w:val="ANoidungcangiuadam13"/>
            </w:pPr>
            <w:r w:rsidRPr="00FE6382">
              <w:t>CƠ QUAN CHỦ QUẢN</w:t>
            </w:r>
          </w:p>
          <w:p w:rsidR="00434172" w:rsidRPr="00FE6382" w:rsidRDefault="00434172" w:rsidP="00FE6382">
            <w:pPr>
              <w:pStyle w:val="ANoidungcangiuadam13"/>
            </w:pPr>
            <w:r w:rsidRPr="00FE6382">
              <w:t>_________</w:t>
            </w:r>
          </w:p>
          <w:p w:rsidR="00434172" w:rsidRPr="00FE6382" w:rsidRDefault="00434172" w:rsidP="00FE6382">
            <w:pPr>
              <w:pStyle w:val="ASoVanbancangiua"/>
            </w:pPr>
            <w:r w:rsidRPr="00FE6382">
              <w:t>Số: ...........</w:t>
            </w:r>
          </w:p>
        </w:tc>
        <w:tc>
          <w:tcPr>
            <w:tcW w:w="5734" w:type="dxa"/>
            <w:shd w:val="clear" w:color="auto" w:fill="auto"/>
          </w:tcPr>
          <w:p w:rsidR="00434172" w:rsidRPr="00FE6382" w:rsidRDefault="00434172" w:rsidP="00FE6382">
            <w:pPr>
              <w:pStyle w:val="ANoidungcangiuadam13"/>
            </w:pPr>
            <w:r w:rsidRPr="00FE6382">
              <w:t>CỘNG HÒA XÃ HỘI CHỦ NGHĨA VIỆT NAM</w:t>
            </w:r>
          </w:p>
          <w:p w:rsidR="00434172" w:rsidRPr="00FE6382" w:rsidRDefault="00434172" w:rsidP="00FE6382">
            <w:pPr>
              <w:pStyle w:val="ANoidungcangiuadam13"/>
            </w:pPr>
            <w:r w:rsidRPr="00FE6382">
              <w:t>Độc lập - Tự do - Hạnh phúc</w:t>
            </w:r>
          </w:p>
          <w:p w:rsidR="00434172" w:rsidRPr="00FE6382" w:rsidRDefault="00434172" w:rsidP="00FE6382">
            <w:pPr>
              <w:pStyle w:val="ANoidungcangiuadam13"/>
            </w:pPr>
            <w:r w:rsidRPr="00FE6382">
              <w:t>_________________________</w:t>
            </w:r>
          </w:p>
          <w:p w:rsidR="00434172" w:rsidRPr="00FE6382" w:rsidRDefault="00434172" w:rsidP="00FE6382">
            <w:pPr>
              <w:pStyle w:val="ASoNgaythanggxdvn"/>
            </w:pPr>
            <w:r w:rsidRPr="00FE6382">
              <w:t>..., ngày ... tháng ... năm ...</w:t>
            </w:r>
          </w:p>
        </w:tc>
      </w:tr>
    </w:tbl>
    <w:p w:rsidR="00434172" w:rsidRPr="00BE3221" w:rsidRDefault="00434172" w:rsidP="001543E5">
      <w:pPr>
        <w:pStyle w:val="Tiu10"/>
        <w:keepNext/>
        <w:keepLines/>
        <w:adjustRightInd w:val="0"/>
        <w:snapToGrid w:val="0"/>
        <w:spacing w:after="0" w:line="240" w:lineRule="auto"/>
        <w:ind w:firstLine="0"/>
        <w:jc w:val="center"/>
        <w:outlineLvl w:val="9"/>
        <w:rPr>
          <w:rStyle w:val="Tiu1"/>
          <w:rFonts w:ascii="Arial" w:hAnsi="Arial" w:cs="Arial"/>
          <w:b/>
          <w:bCs/>
          <w:sz w:val="20"/>
          <w:szCs w:val="20"/>
          <w:lang w:eastAsia="vi-VN"/>
        </w:rPr>
      </w:pPr>
      <w:bookmarkStart w:id="656" w:name="bookmark665"/>
      <w:bookmarkStart w:id="657" w:name="bookmark666"/>
      <w:bookmarkStart w:id="658" w:name="bookmark667"/>
    </w:p>
    <w:p w:rsidR="00434172" w:rsidRPr="00BE3221" w:rsidRDefault="00434172" w:rsidP="001543E5">
      <w:pPr>
        <w:pStyle w:val="Tiu10"/>
        <w:keepNext/>
        <w:keepLines/>
        <w:adjustRightInd w:val="0"/>
        <w:snapToGrid w:val="0"/>
        <w:spacing w:after="0" w:line="240" w:lineRule="auto"/>
        <w:ind w:firstLine="0"/>
        <w:jc w:val="center"/>
        <w:outlineLvl w:val="9"/>
        <w:rPr>
          <w:rStyle w:val="Tiu1"/>
          <w:rFonts w:ascii="Arial" w:hAnsi="Arial" w:cs="Arial"/>
          <w:b/>
          <w:bCs/>
          <w:sz w:val="20"/>
          <w:szCs w:val="20"/>
          <w:lang w:eastAsia="vi-VN"/>
        </w:rPr>
      </w:pPr>
    </w:p>
    <w:p w:rsidR="00434172" w:rsidRPr="00FE6382" w:rsidRDefault="00434172" w:rsidP="00FE6382">
      <w:pPr>
        <w:pStyle w:val="ANoidungcangiuadam14"/>
      </w:pPr>
      <w:r w:rsidRPr="00FE6382">
        <w:t>GIẤY ĐỀ NGHỊ THANH TOÁN VỐN</w:t>
      </w:r>
      <w:bookmarkEnd w:id="656"/>
      <w:bookmarkEnd w:id="657"/>
      <w:bookmarkEnd w:id="658"/>
    </w:p>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sz w:val="20"/>
          <w:szCs w:val="20"/>
          <w:lang w:eastAsia="vi-VN"/>
        </w:rPr>
      </w:pPr>
    </w:p>
    <w:p w:rsidR="00434172" w:rsidRPr="00FA572D" w:rsidRDefault="00434172" w:rsidP="008D7504">
      <w:pPr>
        <w:pStyle w:val="ANoidungcangiuathuong"/>
      </w:pPr>
      <w:r w:rsidRPr="00FA572D">
        <w:t>Kính gửi: ... (cơ quan kiểm soát, thanh toán).</w:t>
      </w:r>
    </w:p>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sz w:val="20"/>
          <w:szCs w:val="20"/>
          <w:lang w:eastAsia="vi-VN"/>
        </w:rPr>
      </w:pPr>
    </w:p>
    <w:p w:rsidR="00434172" w:rsidRPr="00FE6382" w:rsidRDefault="00434172" w:rsidP="00FE6382">
      <w:pPr>
        <w:pStyle w:val="ANoidungcandeugxdvn"/>
      </w:pPr>
      <w:r w:rsidRPr="00FE6382">
        <w:t>Tên dự án, công trình: ... Mã dự án đầu tư: ...</w:t>
      </w:r>
    </w:p>
    <w:p w:rsidR="00434172" w:rsidRPr="00FE6382" w:rsidRDefault="00434172" w:rsidP="00FE6382">
      <w:pPr>
        <w:pStyle w:val="ANoidungcandeugxdvn"/>
      </w:pPr>
      <w:r w:rsidRPr="00FE6382">
        <w:t>Chủ đầu tư/Ban QLDA: ... Mã số ĐVSDNS: ...</w:t>
      </w:r>
    </w:p>
    <w:p w:rsidR="00434172" w:rsidRPr="00FE6382" w:rsidRDefault="00434172" w:rsidP="00FE6382">
      <w:pPr>
        <w:pStyle w:val="ANoidungcandeugxdvn"/>
      </w:pPr>
      <w:r w:rsidRPr="00FE6382">
        <w:t>Số tài khoản của chủ đầu tư: - Vốn ... tại: ...</w:t>
      </w:r>
    </w:p>
    <w:p w:rsidR="00434172" w:rsidRPr="00FE6382" w:rsidRDefault="00434172" w:rsidP="00FE6382">
      <w:pPr>
        <w:pStyle w:val="ANoidungcandeugxdvn"/>
      </w:pPr>
      <w:r w:rsidRPr="00FE6382">
        <w:t>- Vốn ... tại ...</w:t>
      </w:r>
    </w:p>
    <w:p w:rsidR="00434172" w:rsidRPr="00FE6382" w:rsidRDefault="00434172" w:rsidP="00FE6382">
      <w:pPr>
        <w:pStyle w:val="ANoidungcandeugxdvn"/>
      </w:pPr>
      <w:r w:rsidRPr="00FE6382">
        <w:t>- ....</w:t>
      </w:r>
    </w:p>
    <w:p w:rsidR="00434172" w:rsidRPr="00FE6382" w:rsidRDefault="00434172" w:rsidP="00FE6382">
      <w:pPr>
        <w:pStyle w:val="ANoidungcandeugxdvn"/>
      </w:pPr>
      <w:r w:rsidRPr="00FE6382">
        <w:t>Căn cứ hợp đồng số: ... ngày ... tháng ... năm ... Phụ lục bổ sung hợp đồng số ... ngày ... tháng ... năm ... (nếu có);</w:t>
      </w:r>
    </w:p>
    <w:p w:rsidR="00434172" w:rsidRPr="00FE6382" w:rsidRDefault="00434172" w:rsidP="00FE6382">
      <w:pPr>
        <w:pStyle w:val="ANoidungcandeugxdvn"/>
      </w:pPr>
      <w:r w:rsidRPr="00FE6382">
        <w:t>Căn cứ Quyết định phê duyệt dự toán số ... ngày ... tháng ... năm ...;</w:t>
      </w:r>
    </w:p>
    <w:p w:rsidR="00434172" w:rsidRPr="00FE6382" w:rsidRDefault="00434172" w:rsidP="00FE6382">
      <w:pPr>
        <w:pStyle w:val="ANoidungcandeugxdvn"/>
      </w:pPr>
      <w:r w:rsidRPr="00FE6382">
        <w:t>Căn cứ bảng xác định giá trị khối lượng hoàn thành đề nghị thanh toán số: ... ngày ... tháng ... năm ... (kèm theo Biên bản nghiệm thu khối lượng hoàn thành).</w:t>
      </w:r>
    </w:p>
    <w:p w:rsidR="00434172" w:rsidRPr="00FE6382" w:rsidRDefault="00434172" w:rsidP="00FE6382">
      <w:pPr>
        <w:pStyle w:val="ANoidungcandeugxdvn"/>
      </w:pPr>
      <w:r w:rsidRPr="00FE6382">
        <w:t>Luỹ kế giá trị khối lượng nghiệm thu của hạng mục đề nghị thanh toán: ... đồng.</w:t>
      </w:r>
    </w:p>
    <w:p w:rsidR="00434172" w:rsidRPr="00FE6382" w:rsidRDefault="00434172" w:rsidP="00FE6382">
      <w:pPr>
        <w:pStyle w:val="ANoidungcandeugxdvn"/>
      </w:pPr>
      <w:r w:rsidRPr="00FE6382">
        <w:t>Số dư tạm ứng của hạng mục đề nghị thanh toán: ... đồng.</w:t>
      </w:r>
    </w:p>
    <w:tbl>
      <w:tblPr>
        <w:tblW w:w="5000" w:type="pct"/>
        <w:jc w:val="center"/>
        <w:tblCellMar>
          <w:left w:w="0" w:type="dxa"/>
          <w:right w:w="0" w:type="dxa"/>
        </w:tblCellMar>
        <w:tblLook w:val="0000" w:firstRow="0" w:lastRow="0" w:firstColumn="0" w:lastColumn="0" w:noHBand="0" w:noVBand="0"/>
      </w:tblPr>
      <w:tblGrid>
        <w:gridCol w:w="1511"/>
        <w:gridCol w:w="1203"/>
        <w:gridCol w:w="1512"/>
        <w:gridCol w:w="4793"/>
      </w:tblGrid>
      <w:tr w:rsidR="00434172" w:rsidRPr="00FE6382" w:rsidTr="001543E5">
        <w:trPr>
          <w:trHeight w:hRule="exact" w:val="774"/>
          <w:jc w:val="center"/>
        </w:trPr>
        <w:tc>
          <w:tcPr>
            <w:tcW w:w="838" w:type="pct"/>
            <w:tcBorders>
              <w:top w:val="single" w:sz="4" w:space="0" w:color="auto"/>
              <w:left w:val="single" w:sz="4" w:space="0" w:color="auto"/>
              <w:bottom w:val="single" w:sz="4" w:space="0" w:color="auto"/>
              <w:right w:val="nil"/>
            </w:tcBorders>
            <w:shd w:val="clear" w:color="auto" w:fill="FFFFFF"/>
            <w:vAlign w:val="bottom"/>
          </w:tcPr>
          <w:p w:rsidR="00434172" w:rsidRPr="00FE6382" w:rsidRDefault="00434172" w:rsidP="00FE6382">
            <w:pPr>
              <w:pStyle w:val="gxdvnTieudeBang"/>
            </w:pPr>
            <w:r w:rsidRPr="00FE6382">
              <w:t>Số tiền đề nghị: ...</w:t>
            </w:r>
          </w:p>
        </w:tc>
        <w:tc>
          <w:tcPr>
            <w:tcW w:w="667"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Tạm ứng</w:t>
            </w:r>
          </w:p>
        </w:tc>
        <w:tc>
          <w:tcPr>
            <w:tcW w:w="838"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Thanh toán</w:t>
            </w:r>
          </w:p>
        </w:tc>
        <w:tc>
          <w:tcPr>
            <w:tcW w:w="2657" w:type="pct"/>
            <w:tcBorders>
              <w:top w:val="single" w:sz="4" w:space="0" w:color="auto"/>
              <w:left w:val="single" w:sz="4" w:space="0" w:color="auto"/>
              <w:bottom w:val="single" w:sz="4" w:space="0" w:color="auto"/>
              <w:right w:val="single" w:sz="4" w:space="0" w:color="auto"/>
            </w:tcBorders>
            <w:shd w:val="clear" w:color="auto" w:fill="FFFFFF"/>
            <w:vAlign w:val="bottom"/>
          </w:tcPr>
          <w:p w:rsidR="00434172" w:rsidRPr="00FE6382" w:rsidRDefault="00434172" w:rsidP="00FE6382">
            <w:pPr>
              <w:pStyle w:val="gxdvnTieudeBang"/>
            </w:pPr>
            <w:r w:rsidRPr="00FE6382">
              <w:t>Theo bảng dưới đây (khung nào không sử dụng thì gạch chéo)</w:t>
            </w:r>
          </w:p>
        </w:tc>
      </w:tr>
    </w:tbl>
    <w:p w:rsidR="00434172" w:rsidRPr="00FE6382" w:rsidRDefault="00434172" w:rsidP="00FE6382">
      <w:pPr>
        <w:pStyle w:val="gxdvnBangcanDeuJ"/>
        <w:ind w:firstLine="567"/>
      </w:pPr>
      <w:r w:rsidRPr="00FE6382">
        <w:t>Thuộc nguồn vốn: ...</w:t>
      </w:r>
    </w:p>
    <w:p w:rsidR="00434172" w:rsidRPr="00FE6382" w:rsidRDefault="00434172" w:rsidP="00FE6382">
      <w:pPr>
        <w:pStyle w:val="gxdvnBangcanDeuJ"/>
        <w:ind w:firstLine="567"/>
      </w:pPr>
      <w:r w:rsidRPr="00FE6382">
        <w:t>Thuộc kế hoạch: ... năm ...</w:t>
      </w:r>
    </w:p>
    <w:p w:rsidR="00434172" w:rsidRPr="00BE3221" w:rsidRDefault="00434172" w:rsidP="001543E5">
      <w:pPr>
        <w:pStyle w:val="Chthchbng0"/>
        <w:adjustRightInd w:val="0"/>
        <w:snapToGrid w:val="0"/>
        <w:spacing w:after="120"/>
        <w:ind w:firstLine="720"/>
        <w:jc w:val="right"/>
        <w:rPr>
          <w:rFonts w:ascii="Arial" w:hAnsi="Arial" w:cs="Arial"/>
          <w:sz w:val="20"/>
          <w:szCs w:val="20"/>
        </w:rPr>
      </w:pPr>
      <w:r w:rsidRPr="00BE3221">
        <w:rPr>
          <w:rStyle w:val="Chthchbng"/>
          <w:rFonts w:ascii="Arial" w:hAnsi="Arial" w:cs="Arial"/>
          <w:i/>
          <w:iCs/>
          <w:sz w:val="20"/>
          <w:szCs w:val="20"/>
          <w:lang w:eastAsia="vi-VN"/>
        </w:rPr>
        <w:t>Đơn vị: đồng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6"/>
        <w:gridCol w:w="1024"/>
        <w:gridCol w:w="1290"/>
        <w:gridCol w:w="1310"/>
        <w:gridCol w:w="1409"/>
        <w:gridCol w:w="1420"/>
      </w:tblGrid>
      <w:tr w:rsidR="00434172" w:rsidRPr="00FE6382" w:rsidTr="001543E5">
        <w:trPr>
          <w:trHeight w:val="432"/>
          <w:jc w:val="center"/>
        </w:trPr>
        <w:tc>
          <w:tcPr>
            <w:tcW w:w="1423" w:type="pct"/>
            <w:vMerge w:val="restart"/>
            <w:shd w:val="clear" w:color="auto" w:fill="FFFFFF"/>
            <w:vAlign w:val="center"/>
          </w:tcPr>
          <w:p w:rsidR="00434172" w:rsidRPr="00FE6382" w:rsidRDefault="00434172" w:rsidP="00FE6382">
            <w:pPr>
              <w:pStyle w:val="gxdvnTieudeBang"/>
            </w:pPr>
            <w:r w:rsidRPr="00FE6382">
              <w:t>Nội dung</w:t>
            </w:r>
          </w:p>
        </w:tc>
        <w:tc>
          <w:tcPr>
            <w:tcW w:w="568" w:type="pct"/>
            <w:vMerge w:val="restart"/>
            <w:shd w:val="clear" w:color="auto" w:fill="FFFFFF"/>
            <w:vAlign w:val="center"/>
          </w:tcPr>
          <w:p w:rsidR="00434172" w:rsidRPr="00FE6382" w:rsidRDefault="00434172" w:rsidP="00FE6382">
            <w:pPr>
              <w:pStyle w:val="gxdvnTieudeBang"/>
            </w:pPr>
            <w:r w:rsidRPr="00FE6382">
              <w:t xml:space="preserve">Dự toán được duyệt hoặc giá </w:t>
            </w:r>
            <w:r w:rsidRPr="00FE6382">
              <w:lastRenderedPageBreak/>
              <w:t>trị hợp đồng</w:t>
            </w:r>
          </w:p>
        </w:tc>
        <w:tc>
          <w:tcPr>
            <w:tcW w:w="1441" w:type="pct"/>
            <w:gridSpan w:val="2"/>
            <w:shd w:val="clear" w:color="auto" w:fill="FFFFFF"/>
            <w:vAlign w:val="center"/>
          </w:tcPr>
          <w:p w:rsidR="00434172" w:rsidRPr="00FE6382" w:rsidRDefault="00434172" w:rsidP="00FE6382">
            <w:pPr>
              <w:pStyle w:val="gxdvnTieudeBang"/>
            </w:pPr>
            <w:r w:rsidRPr="00FE6382">
              <w:lastRenderedPageBreak/>
              <w:t>Luỹ kế số vốn đã thanh toán từ khởi công đến cuối kỳ trước (gồm cả tạm ứng)</w:t>
            </w:r>
          </w:p>
        </w:tc>
        <w:tc>
          <w:tcPr>
            <w:tcW w:w="1568" w:type="pct"/>
            <w:gridSpan w:val="2"/>
            <w:shd w:val="clear" w:color="auto" w:fill="FFFFFF"/>
            <w:vAlign w:val="center"/>
          </w:tcPr>
          <w:p w:rsidR="00434172" w:rsidRPr="00FE6382" w:rsidRDefault="00434172" w:rsidP="00FE6382">
            <w:pPr>
              <w:pStyle w:val="gxdvnTieudeBang"/>
            </w:pPr>
            <w:r w:rsidRPr="00FE6382">
              <w:t>Số đề nghị tạm ứng, thanh toán khối lượng hoàn thành kỳ này (gồm cả thu hồi tạm ứng)</w:t>
            </w:r>
          </w:p>
        </w:tc>
      </w:tr>
      <w:tr w:rsidR="00434172" w:rsidRPr="00FE6382" w:rsidTr="001543E5">
        <w:trPr>
          <w:trHeight w:val="432"/>
          <w:jc w:val="center"/>
        </w:trPr>
        <w:tc>
          <w:tcPr>
            <w:tcW w:w="1423" w:type="pct"/>
            <w:vMerge/>
            <w:shd w:val="clear" w:color="auto" w:fill="FFFFFF"/>
            <w:vAlign w:val="center"/>
          </w:tcPr>
          <w:p w:rsidR="00434172" w:rsidRPr="00FE6382" w:rsidRDefault="00434172" w:rsidP="00FE6382">
            <w:pPr>
              <w:pStyle w:val="gxdvnTieudeBang"/>
            </w:pPr>
          </w:p>
        </w:tc>
        <w:tc>
          <w:tcPr>
            <w:tcW w:w="568" w:type="pct"/>
            <w:vMerge/>
            <w:shd w:val="clear" w:color="auto" w:fill="FFFFFF"/>
            <w:vAlign w:val="center"/>
          </w:tcPr>
          <w:p w:rsidR="00434172" w:rsidRPr="00FE6382" w:rsidRDefault="00434172" w:rsidP="00FE6382">
            <w:pPr>
              <w:pStyle w:val="gxdvnTieudeBang"/>
            </w:pPr>
          </w:p>
        </w:tc>
        <w:tc>
          <w:tcPr>
            <w:tcW w:w="715" w:type="pct"/>
            <w:shd w:val="clear" w:color="auto" w:fill="FFFFFF"/>
            <w:vAlign w:val="center"/>
          </w:tcPr>
          <w:p w:rsidR="00434172" w:rsidRPr="00FE6382" w:rsidRDefault="00434172" w:rsidP="00FE6382">
            <w:pPr>
              <w:pStyle w:val="gxdvnTieudeBang"/>
            </w:pPr>
            <w:r w:rsidRPr="00FE6382">
              <w:t>Vốn trong nước</w:t>
            </w:r>
          </w:p>
        </w:tc>
        <w:tc>
          <w:tcPr>
            <w:tcW w:w="726" w:type="pct"/>
            <w:shd w:val="clear" w:color="auto" w:fill="FFFFFF"/>
            <w:vAlign w:val="center"/>
          </w:tcPr>
          <w:p w:rsidR="00434172" w:rsidRPr="00FE6382" w:rsidRDefault="00434172" w:rsidP="00FE6382">
            <w:pPr>
              <w:pStyle w:val="gxdvnTieudeBang"/>
            </w:pPr>
            <w:r w:rsidRPr="00FE6382">
              <w:t>Vốn nước ngoài</w:t>
            </w:r>
          </w:p>
        </w:tc>
        <w:tc>
          <w:tcPr>
            <w:tcW w:w="781" w:type="pct"/>
            <w:shd w:val="clear" w:color="auto" w:fill="FFFFFF"/>
            <w:vAlign w:val="center"/>
          </w:tcPr>
          <w:p w:rsidR="00434172" w:rsidRPr="00FE6382" w:rsidRDefault="00434172" w:rsidP="00FE6382">
            <w:pPr>
              <w:pStyle w:val="gxdvnTieudeBang"/>
            </w:pPr>
            <w:r w:rsidRPr="00FE6382">
              <w:t>Vốn trong nước</w:t>
            </w:r>
          </w:p>
        </w:tc>
        <w:tc>
          <w:tcPr>
            <w:tcW w:w="787" w:type="pct"/>
            <w:shd w:val="clear" w:color="auto" w:fill="FFFFFF"/>
            <w:vAlign w:val="center"/>
          </w:tcPr>
          <w:p w:rsidR="00434172" w:rsidRPr="00FE6382" w:rsidRDefault="00434172" w:rsidP="00FE6382">
            <w:pPr>
              <w:pStyle w:val="gxdvnTieudeBang"/>
            </w:pPr>
            <w:r w:rsidRPr="00FE6382">
              <w:t>Vốn nước ngoài</w:t>
            </w:r>
          </w:p>
        </w:tc>
      </w:tr>
      <w:tr w:rsidR="00434172" w:rsidRPr="00FE6382" w:rsidTr="001543E5">
        <w:trPr>
          <w:trHeight w:val="432"/>
          <w:jc w:val="center"/>
        </w:trPr>
        <w:tc>
          <w:tcPr>
            <w:tcW w:w="1423" w:type="pct"/>
            <w:shd w:val="clear" w:color="auto" w:fill="FFFFFF"/>
            <w:vAlign w:val="center"/>
          </w:tcPr>
          <w:p w:rsidR="00434172" w:rsidRPr="00FE6382" w:rsidRDefault="00434172" w:rsidP="00FE6382">
            <w:pPr>
              <w:pStyle w:val="gxdvnBangcanDeuJ"/>
            </w:pPr>
            <w:r w:rsidRPr="00FE6382">
              <w:lastRenderedPageBreak/>
              <w:t>Ghi tên công việc, hạng mục hoặc hợp đồng đề nghị thanh toán hoặc tạm ứng</w:t>
            </w:r>
          </w:p>
        </w:tc>
        <w:tc>
          <w:tcPr>
            <w:tcW w:w="568" w:type="pct"/>
            <w:shd w:val="clear" w:color="auto" w:fill="FFFFFF"/>
            <w:vAlign w:val="center"/>
          </w:tcPr>
          <w:p w:rsidR="00434172" w:rsidRPr="00FE6382" w:rsidRDefault="00434172" w:rsidP="00FE6382">
            <w:pPr>
              <w:pStyle w:val="gxdvnBangcanDeuJ"/>
            </w:pPr>
          </w:p>
        </w:tc>
        <w:tc>
          <w:tcPr>
            <w:tcW w:w="715" w:type="pct"/>
            <w:shd w:val="clear" w:color="auto" w:fill="FFFFFF"/>
            <w:vAlign w:val="center"/>
          </w:tcPr>
          <w:p w:rsidR="00434172" w:rsidRPr="00FE6382" w:rsidRDefault="00434172" w:rsidP="00FE6382">
            <w:pPr>
              <w:pStyle w:val="gxdvnBangcanDeuJ"/>
            </w:pPr>
          </w:p>
        </w:tc>
        <w:tc>
          <w:tcPr>
            <w:tcW w:w="726" w:type="pct"/>
            <w:shd w:val="clear" w:color="auto" w:fill="FFFFFF"/>
            <w:vAlign w:val="center"/>
          </w:tcPr>
          <w:p w:rsidR="00434172" w:rsidRPr="00FE6382" w:rsidRDefault="00434172" w:rsidP="00FE6382">
            <w:pPr>
              <w:pStyle w:val="gxdvnBangcanDeuJ"/>
            </w:pPr>
          </w:p>
        </w:tc>
        <w:tc>
          <w:tcPr>
            <w:tcW w:w="781" w:type="pct"/>
            <w:shd w:val="clear" w:color="auto" w:fill="FFFFFF"/>
            <w:vAlign w:val="center"/>
          </w:tcPr>
          <w:p w:rsidR="00434172" w:rsidRPr="00FE6382" w:rsidRDefault="00434172" w:rsidP="00FE6382">
            <w:pPr>
              <w:pStyle w:val="gxdvnBangcanDeuJ"/>
            </w:pPr>
          </w:p>
        </w:tc>
        <w:tc>
          <w:tcPr>
            <w:tcW w:w="787" w:type="pct"/>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423" w:type="pct"/>
            <w:shd w:val="clear" w:color="auto" w:fill="FFFFFF"/>
            <w:vAlign w:val="center"/>
          </w:tcPr>
          <w:p w:rsidR="00434172" w:rsidRPr="00FE6382" w:rsidRDefault="00434172" w:rsidP="00FE6382">
            <w:pPr>
              <w:pStyle w:val="gxdvnTieudeBang"/>
            </w:pPr>
            <w:r w:rsidRPr="00FE6382">
              <w:t>Cộng tổng</w:t>
            </w:r>
          </w:p>
        </w:tc>
        <w:tc>
          <w:tcPr>
            <w:tcW w:w="568" w:type="pct"/>
            <w:shd w:val="clear" w:color="auto" w:fill="FFFFFF"/>
            <w:vAlign w:val="center"/>
          </w:tcPr>
          <w:p w:rsidR="00434172" w:rsidRPr="00FE6382" w:rsidRDefault="00434172" w:rsidP="00FE6382">
            <w:pPr>
              <w:pStyle w:val="gxdvnTieudeBang"/>
            </w:pPr>
          </w:p>
        </w:tc>
        <w:tc>
          <w:tcPr>
            <w:tcW w:w="715" w:type="pct"/>
            <w:shd w:val="clear" w:color="auto" w:fill="FFFFFF"/>
            <w:vAlign w:val="center"/>
          </w:tcPr>
          <w:p w:rsidR="00434172" w:rsidRPr="00FE6382" w:rsidRDefault="00434172" w:rsidP="00FE6382">
            <w:pPr>
              <w:pStyle w:val="gxdvnTieudeBang"/>
            </w:pPr>
          </w:p>
        </w:tc>
        <w:tc>
          <w:tcPr>
            <w:tcW w:w="726" w:type="pct"/>
            <w:shd w:val="clear" w:color="auto" w:fill="FFFFFF"/>
            <w:vAlign w:val="center"/>
          </w:tcPr>
          <w:p w:rsidR="00434172" w:rsidRPr="00FE6382" w:rsidRDefault="00434172" w:rsidP="00FE6382">
            <w:pPr>
              <w:pStyle w:val="gxdvnTieudeBang"/>
            </w:pPr>
          </w:p>
        </w:tc>
        <w:tc>
          <w:tcPr>
            <w:tcW w:w="781" w:type="pct"/>
            <w:shd w:val="clear" w:color="auto" w:fill="FFFFFF"/>
            <w:vAlign w:val="center"/>
          </w:tcPr>
          <w:p w:rsidR="00434172" w:rsidRPr="00FE6382" w:rsidRDefault="00434172" w:rsidP="00FE6382">
            <w:pPr>
              <w:pStyle w:val="gxdvnTieudeBang"/>
            </w:pPr>
          </w:p>
        </w:tc>
        <w:tc>
          <w:tcPr>
            <w:tcW w:w="787" w:type="pct"/>
            <w:shd w:val="clear" w:color="auto" w:fill="FFFFFF"/>
            <w:vAlign w:val="center"/>
          </w:tcPr>
          <w:p w:rsidR="00434172" w:rsidRPr="00FE6382" w:rsidRDefault="00434172" w:rsidP="00FE6382">
            <w:pPr>
              <w:pStyle w:val="gxdvnTieudeBang"/>
            </w:pPr>
          </w:p>
        </w:tc>
      </w:tr>
    </w:tbl>
    <w:p w:rsidR="00434172" w:rsidRPr="00FE6382" w:rsidRDefault="00434172" w:rsidP="00FE6382">
      <w:pPr>
        <w:pStyle w:val="ANoidungcandeugxdvn"/>
      </w:pPr>
      <w:r w:rsidRPr="00FE6382">
        <w:t>Tổng số tiền đề nghị tạm ứng, thanh toán bằng số: ...</w:t>
      </w:r>
    </w:p>
    <w:p w:rsidR="00434172" w:rsidRPr="00FE6382" w:rsidRDefault="00434172" w:rsidP="00FE6382">
      <w:pPr>
        <w:pStyle w:val="ANoidungcandeugxdvn"/>
      </w:pPr>
      <w:r w:rsidRPr="00FE6382">
        <w:t>Bằng chữ: ...</w:t>
      </w:r>
    </w:p>
    <w:p w:rsidR="00434172" w:rsidRPr="00FE6382" w:rsidRDefault="00434172" w:rsidP="00FE6382">
      <w:pPr>
        <w:pStyle w:val="ANoidungcandeugxdvn"/>
      </w:pPr>
      <w:r w:rsidRPr="00FE6382">
        <w:t>Trong đó:</w:t>
      </w:r>
    </w:p>
    <w:p w:rsidR="00434172" w:rsidRPr="00FE6382" w:rsidRDefault="00434172" w:rsidP="00FE6382">
      <w:pPr>
        <w:pStyle w:val="ANoidungcandeugxdvn"/>
      </w:pPr>
      <w:bookmarkStart w:id="659" w:name="bookmark668"/>
      <w:r w:rsidRPr="00FE6382">
        <w:t>-</w:t>
      </w:r>
      <w:bookmarkEnd w:id="659"/>
      <w:r w:rsidRPr="00FE6382">
        <w:t xml:space="preserve"> Thanh toán để thu hồi tạm ứng (bằng số): ...</w:t>
      </w:r>
    </w:p>
    <w:p w:rsidR="00434172" w:rsidRPr="00FE6382" w:rsidRDefault="00434172" w:rsidP="00FE6382">
      <w:pPr>
        <w:pStyle w:val="ANoidungcandeugxdvn"/>
      </w:pPr>
      <w:r w:rsidRPr="00FE6382">
        <w:t>+ Vốn trong nước: ...</w:t>
      </w:r>
    </w:p>
    <w:p w:rsidR="00434172" w:rsidRPr="00FE6382" w:rsidRDefault="00434172" w:rsidP="00FE6382">
      <w:pPr>
        <w:pStyle w:val="ANoidungcandeugxdvn"/>
      </w:pPr>
      <w:r w:rsidRPr="00FE6382">
        <w:t>+ Vốn nước ngoài: ...</w:t>
      </w:r>
    </w:p>
    <w:p w:rsidR="00434172" w:rsidRPr="00FE6382" w:rsidRDefault="00434172" w:rsidP="00FE6382">
      <w:pPr>
        <w:pStyle w:val="ANoidungcandeugxdvn"/>
      </w:pPr>
      <w:bookmarkStart w:id="660" w:name="bookmark669"/>
      <w:r w:rsidRPr="00FE6382">
        <w:t>-</w:t>
      </w:r>
      <w:bookmarkEnd w:id="660"/>
      <w:r w:rsidRPr="00FE6382">
        <w:t xml:space="preserve"> Thuế giá trị gia tăng: ...</w:t>
      </w:r>
    </w:p>
    <w:p w:rsidR="00434172" w:rsidRPr="00FE6382" w:rsidRDefault="00434172" w:rsidP="00FE6382">
      <w:pPr>
        <w:pStyle w:val="ANoidungcandeugxdvn"/>
      </w:pPr>
      <w:bookmarkStart w:id="661" w:name="bookmark670"/>
      <w:r w:rsidRPr="00FE6382">
        <w:t>-</w:t>
      </w:r>
      <w:bookmarkEnd w:id="661"/>
      <w:r w:rsidRPr="00FE6382">
        <w:t xml:space="preserve"> Chuyển tiền bảo hành (bằng số): ...</w:t>
      </w:r>
    </w:p>
    <w:p w:rsidR="00434172" w:rsidRPr="00FE6382" w:rsidRDefault="00434172" w:rsidP="00FE6382">
      <w:pPr>
        <w:pStyle w:val="ANoidungcandeugxdvn"/>
      </w:pPr>
      <w:bookmarkStart w:id="662" w:name="bookmark671"/>
      <w:r w:rsidRPr="00FE6382">
        <w:t>-</w:t>
      </w:r>
      <w:bookmarkEnd w:id="662"/>
      <w:r w:rsidRPr="00FE6382">
        <w:t xml:space="preserve"> Số trả đơn vị thụ hưởng (bằng số): ...</w:t>
      </w:r>
    </w:p>
    <w:p w:rsidR="00434172" w:rsidRPr="00FE6382" w:rsidRDefault="00434172" w:rsidP="00FE6382">
      <w:pPr>
        <w:pStyle w:val="ANoidungcandeugxdvn"/>
      </w:pPr>
      <w:r w:rsidRPr="00FE6382">
        <w:t>+ Vốn trong nước: ...</w:t>
      </w:r>
    </w:p>
    <w:p w:rsidR="00434172" w:rsidRPr="00FE6382" w:rsidRDefault="00434172" w:rsidP="00FE6382">
      <w:pPr>
        <w:pStyle w:val="ANoidungcandeugxdvn"/>
      </w:pPr>
      <w:r w:rsidRPr="00FE6382">
        <w:t>+ Vốn nước ngoài: ...</w:t>
      </w:r>
    </w:p>
    <w:p w:rsidR="00434172" w:rsidRPr="00FE6382" w:rsidRDefault="00434172" w:rsidP="00FE6382">
      <w:pPr>
        <w:pStyle w:val="ANoidungcandeugxdvn"/>
      </w:pPr>
      <w:r w:rsidRPr="00FE6382">
        <w:t>Tên đơn vị thụ hưởng: ...</w:t>
      </w:r>
    </w:p>
    <w:p w:rsidR="00434172" w:rsidRPr="00FE6382" w:rsidRDefault="00434172" w:rsidP="00FE6382">
      <w:pPr>
        <w:pStyle w:val="ANoidungcandeugxdvn"/>
      </w:pPr>
      <w:r w:rsidRPr="00FE6382">
        <w:t>Số tài khoản đơn vị thụ hưởng: ... tại: ...</w:t>
      </w:r>
    </w:p>
    <w:p w:rsidR="00434172" w:rsidRPr="00FE6382" w:rsidRDefault="00434172" w:rsidP="00FE6382">
      <w:pPr>
        <w:ind w:left="567" w:firstLine="0"/>
      </w:pPr>
    </w:p>
    <w:tbl>
      <w:tblPr>
        <w:tblW w:w="0" w:type="auto"/>
        <w:jc w:val="center"/>
        <w:tblLook w:val="04A0" w:firstRow="1" w:lastRow="0" w:firstColumn="1" w:lastColumn="0" w:noHBand="0" w:noVBand="1"/>
      </w:tblPr>
      <w:tblGrid>
        <w:gridCol w:w="4390"/>
        <w:gridCol w:w="4599"/>
      </w:tblGrid>
      <w:tr w:rsidR="00434172" w:rsidRPr="00FE6382" w:rsidTr="001543E5">
        <w:trPr>
          <w:trHeight w:val="468"/>
          <w:jc w:val="center"/>
        </w:trPr>
        <w:tc>
          <w:tcPr>
            <w:tcW w:w="4390" w:type="dxa"/>
            <w:shd w:val="clear" w:color="auto" w:fill="auto"/>
          </w:tcPr>
          <w:p w:rsidR="00434172" w:rsidRPr="00FE6382" w:rsidRDefault="00434172" w:rsidP="00FE6382">
            <w:pPr>
              <w:pStyle w:val="ANoidungcangiuadam13"/>
            </w:pPr>
            <w:r w:rsidRPr="00FE6382">
              <w:t>KẾ TOÁN</w:t>
            </w:r>
          </w:p>
          <w:p w:rsidR="00434172" w:rsidRPr="00FE6382" w:rsidRDefault="00434172" w:rsidP="00FE6382">
            <w:pPr>
              <w:pStyle w:val="ANoidungcangiuanghieng"/>
            </w:pPr>
            <w:r w:rsidRPr="00FE6382">
              <w:t>(Ký, ghi rõ họ tên)</w:t>
            </w:r>
          </w:p>
        </w:tc>
        <w:tc>
          <w:tcPr>
            <w:tcW w:w="4599" w:type="dxa"/>
            <w:shd w:val="clear" w:color="auto" w:fill="auto"/>
          </w:tcPr>
          <w:p w:rsidR="00434172" w:rsidRPr="00FE6382" w:rsidRDefault="00434172" w:rsidP="00FE6382">
            <w:pPr>
              <w:pStyle w:val="ANoidungcangiuadam13"/>
            </w:pPr>
            <w:r w:rsidRPr="00FE6382">
              <w:t>ĐẠI DIỆN CHỦ ĐẦU TƯ</w:t>
            </w:r>
          </w:p>
          <w:p w:rsidR="00434172" w:rsidRPr="00FE6382" w:rsidRDefault="00434172" w:rsidP="00FE6382">
            <w:pPr>
              <w:pStyle w:val="ANoidungcangiuanghieng"/>
            </w:pPr>
            <w:r w:rsidRPr="00FE6382">
              <w:t>(Ký, ghi rõ họ tên chức vụ và đóng dấu)</w:t>
            </w:r>
          </w:p>
        </w:tc>
      </w:tr>
    </w:tbl>
    <w:p w:rsidR="00434172" w:rsidRPr="00DE1264" w:rsidRDefault="00434172" w:rsidP="006101F9">
      <w:pPr>
        <w:pStyle w:val="gxdvnTenBANG"/>
      </w:pPr>
      <w:r w:rsidRPr="00DE1264">
        <w:br w:type="page"/>
      </w:r>
      <w:bookmarkStart w:id="663" w:name="bookmark675"/>
      <w:bookmarkStart w:id="664" w:name="bookmark676"/>
      <w:bookmarkStart w:id="665" w:name="bookmark677"/>
      <w:r w:rsidRPr="00DE1264">
        <w:lastRenderedPageBreak/>
        <w:t>PHẦN GHI CỦA CƠ QUAN KIỂM SOÁT, THANH TOÁN</w:t>
      </w:r>
      <w:bookmarkEnd w:id="663"/>
      <w:bookmarkEnd w:id="664"/>
      <w:bookmarkEnd w:id="665"/>
    </w:p>
    <w:p w:rsidR="00434172" w:rsidRPr="00BE3221" w:rsidRDefault="00434172" w:rsidP="001543E5">
      <w:pPr>
        <w:jc w:val="center"/>
        <w:rPr>
          <w:rFonts w:ascii="Arial" w:hAnsi="Arial" w:cs="Arial"/>
          <w:b/>
          <w:sz w:val="20"/>
          <w:szCs w:val="20"/>
        </w:rPr>
      </w:pPr>
    </w:p>
    <w:p w:rsidR="00434172" w:rsidRPr="00FA572D" w:rsidRDefault="00434172" w:rsidP="008D7504">
      <w:pPr>
        <w:pStyle w:val="ANoidungcangiuathuong"/>
      </w:pPr>
      <w:r w:rsidRPr="00FA572D">
        <w:t>Ngày nhận giấy đề nghị thanh toán vốn đầu tư: ...</w:t>
      </w:r>
    </w:p>
    <w:tbl>
      <w:tblPr>
        <w:tblW w:w="5000" w:type="pct"/>
        <w:jc w:val="center"/>
        <w:tblCellMar>
          <w:left w:w="0" w:type="dxa"/>
          <w:right w:w="0" w:type="dxa"/>
        </w:tblCellMar>
        <w:tblLook w:val="0000" w:firstRow="0" w:lastRow="0" w:firstColumn="0" w:lastColumn="0" w:noHBand="0" w:noVBand="0"/>
      </w:tblPr>
      <w:tblGrid>
        <w:gridCol w:w="2988"/>
        <w:gridCol w:w="1678"/>
        <w:gridCol w:w="2118"/>
        <w:gridCol w:w="2235"/>
      </w:tblGrid>
      <w:tr w:rsidR="00434172" w:rsidRPr="00FE6382" w:rsidTr="001543E5">
        <w:trPr>
          <w:trHeight w:val="432"/>
          <w:jc w:val="center"/>
        </w:trPr>
        <w:tc>
          <w:tcPr>
            <w:tcW w:w="1656"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Cơ quan kiểm soát, thanh toán chấp nhận</w:t>
            </w:r>
          </w:p>
        </w:tc>
        <w:tc>
          <w:tcPr>
            <w:tcW w:w="930"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Tạm ứng</w:t>
            </w:r>
          </w:p>
        </w:tc>
        <w:tc>
          <w:tcPr>
            <w:tcW w:w="1174" w:type="pct"/>
            <w:tcBorders>
              <w:top w:val="single" w:sz="4" w:space="0" w:color="auto"/>
              <w:left w:val="single" w:sz="4" w:space="0" w:color="auto"/>
              <w:bottom w:val="single" w:sz="4" w:space="0" w:color="auto"/>
              <w:right w:val="nil"/>
            </w:tcBorders>
            <w:shd w:val="clear" w:color="auto" w:fill="FFFFFF"/>
            <w:vAlign w:val="center"/>
          </w:tcPr>
          <w:p w:rsidR="00434172" w:rsidRPr="00FE6382" w:rsidRDefault="00434172" w:rsidP="00FE6382">
            <w:pPr>
              <w:pStyle w:val="gxdvnTieudeBang"/>
            </w:pPr>
            <w:r w:rsidRPr="00FE6382">
              <w:t>Thanh toán</w:t>
            </w:r>
          </w:p>
        </w:tc>
        <w:tc>
          <w:tcPr>
            <w:tcW w:w="1239"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E6382" w:rsidRDefault="00434172" w:rsidP="00FE6382">
            <w:pPr>
              <w:pStyle w:val="gxdvnTieudeBang"/>
            </w:pPr>
            <w:r w:rsidRPr="00FE6382">
              <w:t>Theo nội dung sau:</w:t>
            </w:r>
          </w:p>
        </w:tc>
      </w:tr>
    </w:tbl>
    <w:p w:rsidR="00434172" w:rsidRPr="00FE6382" w:rsidRDefault="00434172" w:rsidP="00FE6382">
      <w:pPr>
        <w:pStyle w:val="gxdvnBangcanGiuaC"/>
      </w:pPr>
      <w:r w:rsidRPr="00FE6382">
        <w:t>(Khung nào không sử dụng thì gạch chéo)</w:t>
      </w:r>
    </w:p>
    <w:p w:rsidR="00434172" w:rsidRPr="00BE3221" w:rsidRDefault="00434172" w:rsidP="001543E5">
      <w:pPr>
        <w:pStyle w:val="Chthchbng0"/>
        <w:adjustRightInd w:val="0"/>
        <w:snapToGrid w:val="0"/>
        <w:spacing w:after="120"/>
        <w:ind w:firstLine="720"/>
        <w:jc w:val="right"/>
        <w:rPr>
          <w:rFonts w:ascii="Arial" w:hAnsi="Arial" w:cs="Arial"/>
          <w:sz w:val="20"/>
          <w:szCs w:val="20"/>
        </w:rPr>
      </w:pPr>
      <w:r w:rsidRPr="00BE3221">
        <w:rPr>
          <w:rStyle w:val="Chthchbng"/>
          <w:rFonts w:ascii="Arial" w:hAnsi="Arial" w:cs="Arial"/>
          <w:i/>
          <w:iCs/>
          <w:sz w:val="20"/>
          <w:szCs w:val="20"/>
          <w:lang w:eastAsia="vi-VN"/>
        </w:rPr>
        <w:t>Đơn vị: đồng/USD...</w:t>
      </w:r>
    </w:p>
    <w:tbl>
      <w:tblPr>
        <w:tblW w:w="5000" w:type="pct"/>
        <w:jc w:val="center"/>
        <w:tblCellMar>
          <w:left w:w="0" w:type="dxa"/>
          <w:right w:w="0" w:type="dxa"/>
        </w:tblCellMar>
        <w:tblLook w:val="0000" w:firstRow="0" w:lastRow="0" w:firstColumn="0" w:lastColumn="0" w:noHBand="0" w:noVBand="0"/>
      </w:tblPr>
      <w:tblGrid>
        <w:gridCol w:w="2961"/>
        <w:gridCol w:w="1696"/>
        <w:gridCol w:w="2114"/>
        <w:gridCol w:w="2248"/>
      </w:tblGrid>
      <w:tr w:rsidR="00434172" w:rsidRPr="00FE6382" w:rsidTr="001543E5">
        <w:trPr>
          <w:trHeight w:val="432"/>
          <w:jc w:val="center"/>
        </w:trPr>
        <w:tc>
          <w:tcPr>
            <w:tcW w:w="164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rPr>
                <w:rStyle w:val="Khc"/>
                <w:b w:val="0"/>
                <w:bCs/>
                <w:sz w:val="24"/>
                <w:szCs w:val="24"/>
                <w:lang w:eastAsia="vi-VN"/>
              </w:rPr>
              <w:t>Nội dung</w:t>
            </w: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rPr>
                <w:rStyle w:val="Khc"/>
                <w:b w:val="0"/>
                <w:bCs/>
                <w:sz w:val="24"/>
                <w:szCs w:val="24"/>
                <w:lang w:eastAsia="vi-VN"/>
              </w:rPr>
              <w:t>Tổng số</w:t>
            </w: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TieudeBang"/>
            </w:pPr>
            <w:r w:rsidRPr="00FE6382">
              <w:rPr>
                <w:rStyle w:val="Khc"/>
                <w:b w:val="0"/>
                <w:bCs/>
                <w:sz w:val="24"/>
                <w:szCs w:val="24"/>
                <w:lang w:eastAsia="vi-VN"/>
              </w:rPr>
              <w:t>Vốn trong nước</w:t>
            </w: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TieudeBang"/>
            </w:pPr>
            <w:r w:rsidRPr="00FE6382">
              <w:rPr>
                <w:rStyle w:val="Khc"/>
                <w:b w:val="0"/>
                <w:bCs/>
                <w:sz w:val="24"/>
                <w:szCs w:val="24"/>
                <w:lang w:eastAsia="vi-VN"/>
              </w:rPr>
              <w:t>Vốn nước ngoài</w:t>
            </w:r>
          </w:p>
        </w:tc>
      </w:tr>
      <w:tr w:rsidR="00434172" w:rsidRPr="00FE6382" w:rsidTr="001543E5">
        <w:trPr>
          <w:trHeight w:val="432"/>
          <w:jc w:val="center"/>
        </w:trPr>
        <w:tc>
          <w:tcPr>
            <w:tcW w:w="1642" w:type="pct"/>
            <w:vMerge w:val="restar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r w:rsidRPr="00FE6382">
              <w:rPr>
                <w:rStyle w:val="Khc"/>
                <w:b/>
                <w:bCs/>
                <w:sz w:val="24"/>
                <w:szCs w:val="24"/>
                <w:lang w:eastAsia="vi-VN"/>
              </w:rPr>
              <w:t>Số vốn chấp nhận</w:t>
            </w:r>
          </w:p>
          <w:p w:rsidR="00434172" w:rsidRPr="00FE6382" w:rsidRDefault="00434172" w:rsidP="00FE6382">
            <w:pPr>
              <w:pStyle w:val="gxdvnBangcanDeuJ"/>
            </w:pPr>
            <w:r w:rsidRPr="00FE6382">
              <w:rPr>
                <w:rStyle w:val="Khc"/>
                <w:sz w:val="24"/>
                <w:szCs w:val="24"/>
                <w:lang w:eastAsia="vi-VN"/>
              </w:rPr>
              <w:t>- Mục..., tiểu mục</w:t>
            </w:r>
          </w:p>
          <w:p w:rsidR="00434172" w:rsidRPr="00FE6382" w:rsidRDefault="00434172" w:rsidP="00FE6382">
            <w:pPr>
              <w:pStyle w:val="gxdvnBangcanDeuJ"/>
            </w:pPr>
            <w:r w:rsidRPr="00FE6382">
              <w:rPr>
                <w:rStyle w:val="Khc"/>
                <w:sz w:val="24"/>
                <w:szCs w:val="24"/>
                <w:lang w:eastAsia="vi-VN"/>
              </w:rPr>
              <w:t>- Mục..., tiểu mục</w:t>
            </w:r>
          </w:p>
          <w:p w:rsidR="00434172" w:rsidRPr="00FE6382" w:rsidRDefault="00434172" w:rsidP="00FE6382">
            <w:pPr>
              <w:pStyle w:val="gxdvnBangcanDeuJ"/>
            </w:pPr>
            <w:r w:rsidRPr="00FE6382">
              <w:rPr>
                <w:rStyle w:val="Khc"/>
                <w:sz w:val="24"/>
                <w:szCs w:val="24"/>
                <w:lang w:eastAsia="vi-VN"/>
              </w:rPr>
              <w:t>- Mục..., tiểu mục</w:t>
            </w:r>
          </w:p>
          <w:p w:rsidR="00434172" w:rsidRPr="00FE6382" w:rsidRDefault="00434172" w:rsidP="00FE6382">
            <w:pPr>
              <w:pStyle w:val="gxdvnBangcanDeuJ"/>
            </w:pPr>
            <w:r w:rsidRPr="00FE6382">
              <w:rPr>
                <w:rStyle w:val="Khc"/>
                <w:sz w:val="24"/>
                <w:szCs w:val="24"/>
                <w:lang w:eastAsia="vi-VN"/>
              </w:rPr>
              <w:t>- Mục..., tiểu mục</w:t>
            </w:r>
          </w:p>
          <w:p w:rsidR="00434172" w:rsidRPr="00FE6382" w:rsidRDefault="00434172" w:rsidP="00FE6382">
            <w:pPr>
              <w:pStyle w:val="gxdvnBangcanDeuJ"/>
            </w:pPr>
            <w:r w:rsidRPr="00FE6382">
              <w:rPr>
                <w:rStyle w:val="Khc"/>
                <w:sz w:val="24"/>
                <w:szCs w:val="24"/>
                <w:lang w:eastAsia="vi-VN"/>
              </w:rPr>
              <w:t>Trong đó:</w:t>
            </w:r>
          </w:p>
          <w:p w:rsidR="00434172" w:rsidRPr="00FE6382" w:rsidRDefault="00434172" w:rsidP="00FE6382">
            <w:pPr>
              <w:pStyle w:val="gxdvnBangcanDeuJ"/>
            </w:pPr>
            <w:r w:rsidRPr="00FE6382">
              <w:rPr>
                <w:rStyle w:val="Khc"/>
                <w:sz w:val="24"/>
                <w:szCs w:val="24"/>
                <w:lang w:eastAsia="vi-VN"/>
              </w:rPr>
              <w:t>- Số thu hồi tạm ứng</w:t>
            </w:r>
          </w:p>
          <w:p w:rsidR="00434172" w:rsidRPr="00FE6382" w:rsidRDefault="00434172" w:rsidP="00FE6382">
            <w:pPr>
              <w:pStyle w:val="gxdvnBangcanDeuJ"/>
            </w:pPr>
            <w:r w:rsidRPr="00FE6382">
              <w:rPr>
                <w:rStyle w:val="Khc"/>
                <w:sz w:val="24"/>
                <w:szCs w:val="24"/>
                <w:lang w:eastAsia="vi-VN"/>
              </w:rPr>
              <w:t>Các năm trước</w:t>
            </w:r>
          </w:p>
          <w:p w:rsidR="00434172" w:rsidRPr="00FE6382" w:rsidRDefault="00434172" w:rsidP="00FE6382">
            <w:pPr>
              <w:pStyle w:val="gxdvnBangcanDeuJ"/>
            </w:pPr>
            <w:r w:rsidRPr="00FE6382">
              <w:rPr>
                <w:rStyle w:val="Khc"/>
                <w:sz w:val="24"/>
                <w:szCs w:val="24"/>
                <w:lang w:eastAsia="vi-VN"/>
              </w:rPr>
              <w:t>Năm nay</w:t>
            </w:r>
          </w:p>
          <w:p w:rsidR="00434172" w:rsidRPr="00FE6382" w:rsidRDefault="00434172" w:rsidP="00FE6382">
            <w:pPr>
              <w:pStyle w:val="gxdvnBangcanDeuJ"/>
              <w:rPr>
                <w:rStyle w:val="Khc"/>
                <w:sz w:val="24"/>
                <w:szCs w:val="24"/>
                <w:lang w:eastAsia="vi-VN"/>
              </w:rPr>
            </w:pPr>
            <w:r w:rsidRPr="00FE6382">
              <w:rPr>
                <w:rStyle w:val="Khc"/>
                <w:sz w:val="24"/>
                <w:szCs w:val="24"/>
                <w:lang w:eastAsia="vi-VN"/>
              </w:rPr>
              <w:t>- Thuế giá trị gia tăng</w:t>
            </w:r>
          </w:p>
          <w:p w:rsidR="00434172" w:rsidRPr="00FE6382" w:rsidRDefault="00434172" w:rsidP="00FE6382">
            <w:pPr>
              <w:pStyle w:val="gxdvnBangcanDeuJ"/>
            </w:pPr>
            <w:r w:rsidRPr="00FE6382">
              <w:rPr>
                <w:rStyle w:val="Khc"/>
                <w:sz w:val="24"/>
                <w:szCs w:val="24"/>
                <w:lang w:eastAsia="vi-VN"/>
              </w:rPr>
              <w:t>- ...</w:t>
            </w:r>
          </w:p>
          <w:p w:rsidR="00434172" w:rsidRPr="00FE6382" w:rsidRDefault="00434172" w:rsidP="00FE6382">
            <w:pPr>
              <w:pStyle w:val="gxdvnBangcanDeuJ"/>
            </w:pPr>
            <w:r w:rsidRPr="00FE6382">
              <w:rPr>
                <w:rStyle w:val="Khc"/>
                <w:sz w:val="24"/>
                <w:szCs w:val="24"/>
                <w:lang w:eastAsia="vi-VN"/>
              </w:rPr>
              <w:t>- Số trả đơn vị thụ hưởng</w:t>
            </w: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1642" w:type="pct"/>
            <w:vMerge/>
            <w:tcBorders>
              <w:top w:val="nil"/>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5000" w:type="pct"/>
            <w:gridSpan w:val="4"/>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r w:rsidRPr="00FE6382">
              <w:rPr>
                <w:rStyle w:val="Khc"/>
                <w:i/>
                <w:iCs/>
                <w:sz w:val="24"/>
                <w:szCs w:val="24"/>
                <w:lang w:eastAsia="vi-VN"/>
              </w:rPr>
              <w:t>Bằng chữ:</w:t>
            </w:r>
          </w:p>
        </w:tc>
      </w:tr>
      <w:tr w:rsidR="00434172" w:rsidRPr="00FE6382" w:rsidTr="001543E5">
        <w:trPr>
          <w:trHeight w:val="432"/>
          <w:jc w:val="center"/>
        </w:trPr>
        <w:tc>
          <w:tcPr>
            <w:tcW w:w="164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r w:rsidRPr="00FE6382">
              <w:rPr>
                <w:rStyle w:val="Khc"/>
                <w:sz w:val="24"/>
                <w:szCs w:val="24"/>
                <w:lang w:eastAsia="vi-VN"/>
              </w:rPr>
              <w:t>Số từ chối:</w:t>
            </w:r>
          </w:p>
        </w:tc>
        <w:tc>
          <w:tcPr>
            <w:tcW w:w="940"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172" w:type="pct"/>
            <w:tcBorders>
              <w:top w:val="single" w:sz="4" w:space="0" w:color="auto"/>
              <w:left w:val="single" w:sz="4" w:space="0" w:color="auto"/>
              <w:bottom w:val="nil"/>
              <w:right w:val="nil"/>
            </w:tcBorders>
            <w:shd w:val="clear" w:color="auto" w:fill="FFFFFF"/>
            <w:vAlign w:val="center"/>
          </w:tcPr>
          <w:p w:rsidR="00434172" w:rsidRPr="00FE6382" w:rsidRDefault="00434172" w:rsidP="00FE6382">
            <w:pPr>
              <w:pStyle w:val="gxdvnBangcanDeuJ"/>
            </w:pPr>
          </w:p>
        </w:tc>
        <w:tc>
          <w:tcPr>
            <w:tcW w:w="1246" w:type="pct"/>
            <w:tcBorders>
              <w:top w:val="single" w:sz="4" w:space="0" w:color="auto"/>
              <w:left w:val="single" w:sz="4" w:space="0" w:color="auto"/>
              <w:bottom w:val="nil"/>
              <w:right w:val="single" w:sz="4" w:space="0" w:color="auto"/>
            </w:tcBorders>
            <w:shd w:val="clear" w:color="auto" w:fill="FFFFFF"/>
            <w:vAlign w:val="center"/>
          </w:tcPr>
          <w:p w:rsidR="00434172" w:rsidRPr="00FE6382" w:rsidRDefault="00434172" w:rsidP="00FE6382">
            <w:pPr>
              <w:pStyle w:val="gxdvnBangcanDeuJ"/>
            </w:pPr>
          </w:p>
        </w:tc>
      </w:tr>
      <w:tr w:rsidR="00434172" w:rsidRPr="00FE6382" w:rsidTr="001543E5">
        <w:trPr>
          <w:trHeight w:val="432"/>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E6382" w:rsidRDefault="00434172" w:rsidP="00FE6382">
            <w:pPr>
              <w:pStyle w:val="gxdvnBangcanDeuJ"/>
            </w:pPr>
            <w:r w:rsidRPr="00FE6382">
              <w:rPr>
                <w:rStyle w:val="Khc"/>
                <w:i/>
                <w:iCs/>
                <w:sz w:val="24"/>
                <w:szCs w:val="24"/>
                <w:lang w:eastAsia="vi-VN"/>
              </w:rPr>
              <w:t>Lý do : ...</w:t>
            </w:r>
          </w:p>
        </w:tc>
      </w:tr>
    </w:tbl>
    <w:p w:rsidR="00434172" w:rsidRPr="00BE3221" w:rsidRDefault="00434172" w:rsidP="001543E5">
      <w:pPr>
        <w:pStyle w:val="Chthchbng0"/>
        <w:adjustRightInd w:val="0"/>
        <w:snapToGrid w:val="0"/>
        <w:ind w:firstLine="720"/>
        <w:rPr>
          <w:rStyle w:val="Chthchbng"/>
          <w:rFonts w:ascii="Arial" w:hAnsi="Arial" w:cs="Arial"/>
          <w:b/>
          <w:bCs/>
          <w:i/>
          <w:iCs/>
          <w:sz w:val="20"/>
          <w:szCs w:val="20"/>
          <w:lang w:eastAsia="vi-VN"/>
        </w:rPr>
      </w:pPr>
      <w:r w:rsidRPr="00BE3221">
        <w:rPr>
          <w:rStyle w:val="Chthchbng"/>
          <w:rFonts w:ascii="Arial" w:hAnsi="Arial" w:cs="Arial"/>
          <w:b/>
          <w:bCs/>
          <w:i/>
          <w:iCs/>
          <w:sz w:val="20"/>
          <w:szCs w:val="20"/>
          <w:lang w:eastAsia="vi-VN"/>
        </w:rPr>
        <w:t>Ghi chú: ...</w:t>
      </w:r>
    </w:p>
    <w:p w:rsidR="00434172" w:rsidRPr="00FE6382" w:rsidRDefault="00434172" w:rsidP="00FE6382">
      <w:pPr>
        <w:pStyle w:val="ANoidungcangiuadam13"/>
      </w:pPr>
    </w:p>
    <w:tbl>
      <w:tblPr>
        <w:tblW w:w="0" w:type="auto"/>
        <w:jc w:val="center"/>
        <w:tblLook w:val="04A0" w:firstRow="1" w:lastRow="0" w:firstColumn="1" w:lastColumn="0" w:noHBand="0" w:noVBand="1"/>
      </w:tblPr>
      <w:tblGrid>
        <w:gridCol w:w="2794"/>
        <w:gridCol w:w="2605"/>
        <w:gridCol w:w="3630"/>
      </w:tblGrid>
      <w:tr w:rsidR="00434172" w:rsidRPr="00FE6382" w:rsidTr="001543E5">
        <w:trPr>
          <w:trHeight w:val="1406"/>
          <w:jc w:val="center"/>
        </w:trPr>
        <w:tc>
          <w:tcPr>
            <w:tcW w:w="2799" w:type="dxa"/>
            <w:shd w:val="clear" w:color="auto" w:fill="auto"/>
          </w:tcPr>
          <w:p w:rsidR="00434172" w:rsidRPr="00FE6382" w:rsidRDefault="00434172" w:rsidP="00FE6382">
            <w:pPr>
              <w:pStyle w:val="ANoidungcangiuadam13"/>
            </w:pPr>
          </w:p>
          <w:p w:rsidR="00434172" w:rsidRPr="00FE6382" w:rsidRDefault="00434172" w:rsidP="00FE6382">
            <w:pPr>
              <w:pStyle w:val="ANoidungcangiuadam13"/>
            </w:pPr>
            <w:r w:rsidRPr="00FE6382">
              <w:t>NGƯỜI THANH TOÁN</w:t>
            </w:r>
          </w:p>
          <w:p w:rsidR="00434172" w:rsidRPr="00FE6382" w:rsidRDefault="00434172" w:rsidP="00FE6382">
            <w:pPr>
              <w:pStyle w:val="ANoidungcangiuanghieng"/>
            </w:pPr>
            <w:r w:rsidRPr="00FE6382">
              <w:t>(Ký, ghi rõ họ tên)</w:t>
            </w:r>
          </w:p>
        </w:tc>
        <w:tc>
          <w:tcPr>
            <w:tcW w:w="2610" w:type="dxa"/>
            <w:shd w:val="clear" w:color="auto" w:fill="auto"/>
          </w:tcPr>
          <w:p w:rsidR="00434172" w:rsidRPr="00FE6382" w:rsidRDefault="00434172" w:rsidP="00FE6382">
            <w:pPr>
              <w:pStyle w:val="ANoidungcangiuadam13"/>
            </w:pPr>
          </w:p>
          <w:p w:rsidR="00434172" w:rsidRPr="00FE6382" w:rsidRDefault="00434172" w:rsidP="00FE6382">
            <w:pPr>
              <w:pStyle w:val="ANoidungcangiuadam13"/>
            </w:pPr>
            <w:r w:rsidRPr="00FE6382">
              <w:t>LÃNH ĐẠO PHÒNG</w:t>
            </w:r>
          </w:p>
          <w:p w:rsidR="00434172" w:rsidRPr="00FE6382" w:rsidRDefault="00434172" w:rsidP="00FE6382">
            <w:pPr>
              <w:pStyle w:val="ANoidungcangiuanghieng"/>
            </w:pPr>
            <w:r w:rsidRPr="00FE6382">
              <w:t>(Ký, ghi rõ họ tên)</w:t>
            </w:r>
          </w:p>
        </w:tc>
        <w:tc>
          <w:tcPr>
            <w:tcW w:w="3638" w:type="dxa"/>
            <w:shd w:val="clear" w:color="auto" w:fill="auto"/>
          </w:tcPr>
          <w:p w:rsidR="00434172" w:rsidRPr="00FE6382" w:rsidRDefault="00434172" w:rsidP="00FE6382">
            <w:pPr>
              <w:pStyle w:val="ASoNgaythanggxdvn"/>
            </w:pPr>
            <w:r w:rsidRPr="00FE6382">
              <w:t>....,ngày ... tháng ... năm ...</w:t>
            </w:r>
          </w:p>
          <w:p w:rsidR="00434172" w:rsidRPr="00FE6382" w:rsidRDefault="00434172" w:rsidP="00FE6382">
            <w:pPr>
              <w:pStyle w:val="ANoidungcangiuadam13"/>
            </w:pPr>
            <w:r w:rsidRPr="00FE6382">
              <w:t>LÃNH ĐẠO CƠ QUAN KIỂM SOÁT, THANH TOÁN</w:t>
            </w:r>
          </w:p>
          <w:p w:rsidR="00434172" w:rsidRPr="00FE6382" w:rsidRDefault="00434172" w:rsidP="00FE6382">
            <w:pPr>
              <w:pStyle w:val="ANoidungcangiuanghieng"/>
            </w:pPr>
            <w:r w:rsidRPr="00FE6382">
              <w:t>(Ký, ghi rõ họ tên chức vụ và đóng dấu)</w:t>
            </w:r>
          </w:p>
        </w:tc>
      </w:tr>
    </w:tbl>
    <w:p w:rsidR="00434172" w:rsidRPr="001E3DAC" w:rsidRDefault="00434172" w:rsidP="001E3DAC">
      <w:pPr>
        <w:pStyle w:val="Heading1MauGXD"/>
      </w:pPr>
      <w:r w:rsidRPr="001E3DAC">
        <w:lastRenderedPageBreak/>
        <w:t>Mẫu số 05/TT</w:t>
      </w:r>
    </w:p>
    <w:tbl>
      <w:tblPr>
        <w:tblW w:w="0" w:type="auto"/>
        <w:jc w:val="center"/>
        <w:tblLook w:val="04A0" w:firstRow="1" w:lastRow="0" w:firstColumn="1" w:lastColumn="0" w:noHBand="0" w:noVBand="1"/>
      </w:tblPr>
      <w:tblGrid>
        <w:gridCol w:w="1600"/>
        <w:gridCol w:w="7389"/>
      </w:tblGrid>
      <w:tr w:rsidR="00434172" w:rsidRPr="00DE1264" w:rsidTr="001543E5">
        <w:trPr>
          <w:trHeight w:val="503"/>
          <w:jc w:val="center"/>
        </w:trPr>
        <w:tc>
          <w:tcPr>
            <w:tcW w:w="1600" w:type="dxa"/>
            <w:tcBorders>
              <w:top w:val="single" w:sz="4" w:space="0" w:color="auto"/>
              <w:left w:val="single" w:sz="4" w:space="0" w:color="auto"/>
              <w:bottom w:val="single" w:sz="4" w:space="0" w:color="auto"/>
              <w:right w:val="single" w:sz="4" w:space="0" w:color="auto"/>
            </w:tcBorders>
            <w:shd w:val="clear" w:color="auto" w:fill="auto"/>
          </w:tcPr>
          <w:p w:rsidR="00434172" w:rsidRPr="007E6BD3" w:rsidRDefault="00434172" w:rsidP="00FE6382">
            <w:pPr>
              <w:pStyle w:val="Vnbnnidung40"/>
              <w:ind w:firstLine="0"/>
              <w:jc w:val="center"/>
              <w:rPr>
                <w:rStyle w:val="Vnbnnidung"/>
                <w:rFonts w:ascii="Arial" w:hAnsi="Arial" w:cs="Arial"/>
                <w:sz w:val="20"/>
                <w:szCs w:val="20"/>
                <w:lang w:val="fr-FR"/>
              </w:rPr>
            </w:pPr>
            <w:r w:rsidRPr="007E6BD3">
              <w:rPr>
                <w:rStyle w:val="Vnbnnidung4"/>
                <w:rFonts w:ascii="Arial" w:hAnsi="Arial" w:cs="Arial"/>
                <w:lang w:val="fr-FR" w:eastAsia="vi-VN"/>
              </w:rPr>
              <w:t>Không ghi vào khu vực này</w:t>
            </w:r>
          </w:p>
        </w:tc>
        <w:tc>
          <w:tcPr>
            <w:tcW w:w="7389" w:type="dxa"/>
            <w:tcBorders>
              <w:left w:val="single" w:sz="4" w:space="0" w:color="auto"/>
            </w:tcBorders>
            <w:shd w:val="clear" w:color="auto" w:fill="auto"/>
          </w:tcPr>
          <w:p w:rsidR="00434172" w:rsidRPr="007E6BD3" w:rsidRDefault="00434172" w:rsidP="001543E5">
            <w:pPr>
              <w:pStyle w:val="Vnbnnidung0"/>
              <w:adjustRightInd w:val="0"/>
              <w:snapToGrid w:val="0"/>
              <w:spacing w:after="120" w:line="240" w:lineRule="auto"/>
              <w:ind w:firstLine="720"/>
              <w:jc w:val="right"/>
              <w:rPr>
                <w:rStyle w:val="Vnbnnidung"/>
                <w:rFonts w:ascii="Arial" w:hAnsi="Arial" w:cs="Arial"/>
                <w:sz w:val="20"/>
                <w:szCs w:val="20"/>
                <w:lang w:val="fr-FR"/>
              </w:rPr>
            </w:pPr>
          </w:p>
        </w:tc>
      </w:tr>
    </w:tbl>
    <w:p w:rsidR="00434172" w:rsidRPr="007E6BD3" w:rsidRDefault="00434172" w:rsidP="001543E5">
      <w:pPr>
        <w:pStyle w:val="Vnbnnidung40"/>
        <w:spacing w:line="240" w:lineRule="auto"/>
        <w:jc w:val="center"/>
        <w:rPr>
          <w:rStyle w:val="Vnbnnidung4"/>
          <w:rFonts w:ascii="Arial" w:hAnsi="Arial" w:cs="Arial"/>
          <w:b/>
          <w:bCs/>
          <w:lang w:val="fr-FR" w:eastAsia="vi-VN"/>
        </w:rPr>
      </w:pPr>
    </w:p>
    <w:p w:rsidR="00434172" w:rsidRPr="00FE6382" w:rsidRDefault="00434172" w:rsidP="00FE6382">
      <w:pPr>
        <w:pStyle w:val="ANoidungcangiuadam14"/>
      </w:pPr>
      <w:r w:rsidRPr="00FE6382">
        <w:t>GIẤY RÚT VỐN</w:t>
      </w:r>
    </w:p>
    <w:tbl>
      <w:tblPr>
        <w:tblW w:w="0" w:type="auto"/>
        <w:jc w:val="center"/>
        <w:tblLook w:val="04A0" w:firstRow="1" w:lastRow="0" w:firstColumn="1" w:lastColumn="0" w:noHBand="0" w:noVBand="1"/>
      </w:tblPr>
      <w:tblGrid>
        <w:gridCol w:w="5245"/>
        <w:gridCol w:w="3762"/>
      </w:tblGrid>
      <w:tr w:rsidR="00434172" w:rsidRPr="00FE6382" w:rsidTr="00FE6382">
        <w:trPr>
          <w:trHeight w:val="273"/>
          <w:jc w:val="center"/>
        </w:trPr>
        <w:tc>
          <w:tcPr>
            <w:tcW w:w="5245" w:type="dxa"/>
            <w:shd w:val="clear" w:color="auto" w:fill="auto"/>
          </w:tcPr>
          <w:p w:rsidR="00434172" w:rsidRPr="00FE6382" w:rsidRDefault="00434172" w:rsidP="00FE6382">
            <w:pPr>
              <w:pStyle w:val="ANoidungcandeugxdvn"/>
            </w:pPr>
            <w:r w:rsidRPr="00FE6382">
              <w:t>Thực chi □                          Tạm ứng □</w:t>
            </w:r>
          </w:p>
          <w:p w:rsidR="00434172" w:rsidRPr="00FE6382" w:rsidRDefault="00434172" w:rsidP="00FE6382">
            <w:pPr>
              <w:pStyle w:val="ANoidungcandeugxdvn"/>
            </w:pPr>
            <w:r w:rsidRPr="00FE6382">
              <w:t>Ứng trước đủ điều kiện thanh toán</w:t>
            </w:r>
          </w:p>
          <w:p w:rsidR="00434172" w:rsidRPr="00FE6382" w:rsidRDefault="00434172" w:rsidP="00FE6382">
            <w:pPr>
              <w:pStyle w:val="ANoidungcandeugxdvn"/>
            </w:pPr>
            <w:r w:rsidRPr="00FE6382">
              <w:t>Ứng trước chưa đủ điều kiện thanh toán</w:t>
            </w:r>
          </w:p>
        </w:tc>
        <w:tc>
          <w:tcPr>
            <w:tcW w:w="3762" w:type="dxa"/>
            <w:shd w:val="clear" w:color="auto" w:fill="auto"/>
          </w:tcPr>
          <w:p w:rsidR="00434172" w:rsidRPr="00FE6382" w:rsidRDefault="00434172" w:rsidP="00FE6382">
            <w:pPr>
              <w:pStyle w:val="ANoidungcandeugxdvn"/>
            </w:pPr>
            <w:r w:rsidRPr="00FE6382">
              <w:t>Chuyển khoản □</w:t>
            </w:r>
          </w:p>
          <w:p w:rsidR="00434172" w:rsidRPr="00FE6382" w:rsidRDefault="00434172" w:rsidP="00FE6382">
            <w:pPr>
              <w:pStyle w:val="ANoidungcandeugxdvn"/>
            </w:pPr>
            <w:r w:rsidRPr="00FE6382">
              <w:t>Tiền mặt tại ... □</w:t>
            </w:r>
          </w:p>
          <w:p w:rsidR="00434172" w:rsidRPr="00FE6382" w:rsidRDefault="00434172" w:rsidP="00FE6382">
            <w:pPr>
              <w:pStyle w:val="ANoidungcandeugxdvn"/>
            </w:pPr>
            <w:r w:rsidRPr="00FE6382">
              <w:t>Tiền mặt tại ... □</w:t>
            </w:r>
          </w:p>
        </w:tc>
      </w:tr>
    </w:tbl>
    <w:p w:rsidR="00434172" w:rsidRPr="00FE6382" w:rsidRDefault="00434172" w:rsidP="00FE6382">
      <w:pPr>
        <w:pStyle w:val="ANoidungcandeugxdvn"/>
      </w:pPr>
      <w:r w:rsidRPr="00FE6382">
        <w:t>Tên dự án: ...</w:t>
      </w:r>
    </w:p>
    <w:p w:rsidR="00434172" w:rsidRPr="00FE6382" w:rsidRDefault="00434172" w:rsidP="00FE6382">
      <w:pPr>
        <w:pStyle w:val="ANoidungcandeugxdvn"/>
      </w:pPr>
      <w:r w:rsidRPr="00FE6382">
        <w:t>Chủ đầu tư:... Mã ĐVQHNS:...</w:t>
      </w:r>
    </w:p>
    <w:p w:rsidR="00434172" w:rsidRPr="00FE6382" w:rsidRDefault="00434172" w:rsidP="00FE6382">
      <w:pPr>
        <w:pStyle w:val="ANoidungcandeugxdvn"/>
      </w:pPr>
      <w:r w:rsidRPr="00FE6382">
        <w:t>Tài khoản: ... Tại cơ quan kiểm soát, thanh toán: ...</w:t>
      </w:r>
    </w:p>
    <w:p w:rsidR="00434172" w:rsidRPr="00FE6382" w:rsidRDefault="00434172" w:rsidP="00FE6382">
      <w:pPr>
        <w:pStyle w:val="ANoidungcandeugxdvn"/>
      </w:pPr>
      <w:r w:rsidRPr="00FE6382">
        <w:t>Tên CTMT, DA: ...</w:t>
      </w:r>
    </w:p>
    <w:p w:rsidR="00434172" w:rsidRPr="00FE6382" w:rsidRDefault="00434172" w:rsidP="00FE6382">
      <w:pPr>
        <w:pStyle w:val="ANoidungcandeugxdvn"/>
      </w:pPr>
      <w:r w:rsidRPr="00FE6382">
        <w:t>Mã CTMT, DA: ... số CKC, HDK: ...</w:t>
      </w:r>
    </w:p>
    <w:p w:rsidR="00434172" w:rsidRPr="00FE6382" w:rsidRDefault="00434172" w:rsidP="00FE6382">
      <w:pPr>
        <w:pStyle w:val="ANoidungcandeugxdvn"/>
      </w:pPr>
      <w:r w:rsidRPr="00FE6382">
        <w:t>Số CKC, HĐTH ... Căn cứ Giấy đề nghị thanh toán vốn đầu tư số: ... ngày ... /...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18"/>
        <w:gridCol w:w="767"/>
        <w:gridCol w:w="821"/>
        <w:gridCol w:w="718"/>
        <w:gridCol w:w="713"/>
        <w:gridCol w:w="602"/>
        <w:gridCol w:w="1080"/>
        <w:gridCol w:w="988"/>
        <w:gridCol w:w="1012"/>
      </w:tblGrid>
      <w:tr w:rsidR="00434172" w:rsidRPr="00BE3221" w:rsidTr="001543E5">
        <w:trPr>
          <w:trHeight w:val="432"/>
          <w:jc w:val="center"/>
        </w:trPr>
        <w:tc>
          <w:tcPr>
            <w:tcW w:w="1285" w:type="pct"/>
            <w:vMerge w:val="restar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Nội dung</w:t>
            </w:r>
          </w:p>
        </w:tc>
        <w:tc>
          <w:tcPr>
            <w:tcW w:w="425" w:type="pct"/>
            <w:vMerge w:val="restar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Mã NDKT</w:t>
            </w:r>
          </w:p>
        </w:tc>
        <w:tc>
          <w:tcPr>
            <w:tcW w:w="455" w:type="pct"/>
            <w:vMerge w:val="restar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Mã chương</w:t>
            </w:r>
          </w:p>
        </w:tc>
        <w:tc>
          <w:tcPr>
            <w:tcW w:w="398" w:type="pct"/>
            <w:vMerge w:val="restar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Mã ngành</w:t>
            </w:r>
            <w:r w:rsidRPr="00BE3221">
              <w:rPr>
                <w:rFonts w:ascii="Arial" w:hAnsi="Arial" w:cs="Arial"/>
                <w:sz w:val="20"/>
                <w:szCs w:val="20"/>
              </w:rPr>
              <w:t xml:space="preserve"> </w:t>
            </w:r>
            <w:r w:rsidRPr="00BE3221">
              <w:rPr>
                <w:rStyle w:val="Khc"/>
                <w:rFonts w:ascii="Arial" w:hAnsi="Arial" w:cs="Arial"/>
                <w:b/>
                <w:bCs/>
                <w:sz w:val="20"/>
                <w:szCs w:val="20"/>
                <w:lang w:eastAsia="en-US"/>
              </w:rPr>
              <w:t>KT</w:t>
            </w:r>
          </w:p>
        </w:tc>
        <w:tc>
          <w:tcPr>
            <w:tcW w:w="395" w:type="pct"/>
            <w:vMerge w:val="restar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 xml:space="preserve">Mã nguồn </w:t>
            </w:r>
            <w:r w:rsidRPr="00BE3221">
              <w:rPr>
                <w:rStyle w:val="Khc"/>
                <w:rFonts w:ascii="Arial" w:hAnsi="Arial" w:cs="Arial"/>
                <w:b/>
                <w:bCs/>
                <w:sz w:val="20"/>
                <w:szCs w:val="20"/>
                <w:lang w:eastAsia="en-US"/>
              </w:rPr>
              <w:t>NSNN</w:t>
            </w:r>
          </w:p>
        </w:tc>
        <w:tc>
          <w:tcPr>
            <w:tcW w:w="334" w:type="pct"/>
            <w:vMerge w:val="restar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Năm KHV</w:t>
            </w:r>
          </w:p>
        </w:tc>
        <w:tc>
          <w:tcPr>
            <w:tcW w:w="599" w:type="pct"/>
            <w:vMerge w:val="restar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Tổng số tiền</w:t>
            </w:r>
          </w:p>
        </w:tc>
        <w:tc>
          <w:tcPr>
            <w:tcW w:w="1109" w:type="pct"/>
            <w:gridSpan w:val="2"/>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Chia ra</w:t>
            </w:r>
          </w:p>
        </w:tc>
      </w:tr>
      <w:tr w:rsidR="00434172" w:rsidRPr="00BE3221" w:rsidTr="001543E5">
        <w:trPr>
          <w:trHeight w:val="432"/>
          <w:jc w:val="center"/>
        </w:trPr>
        <w:tc>
          <w:tcPr>
            <w:tcW w:w="1285" w:type="pct"/>
            <w:vMerge/>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425" w:type="pct"/>
            <w:vMerge/>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455" w:type="pct"/>
            <w:vMerge/>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398" w:type="pct"/>
            <w:vMerge/>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395" w:type="pct"/>
            <w:vMerge/>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334" w:type="pct"/>
            <w:vMerge/>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599" w:type="pct"/>
            <w:vMerge/>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548"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Nộp thuế</w:t>
            </w:r>
          </w:p>
        </w:tc>
        <w:tc>
          <w:tcPr>
            <w:tcW w:w="561"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Thanh toán cho ĐV hưởng</w:t>
            </w:r>
          </w:p>
        </w:tc>
      </w:tr>
      <w:tr w:rsidR="00434172" w:rsidRPr="00BE3221" w:rsidTr="001543E5">
        <w:trPr>
          <w:trHeight w:val="432"/>
          <w:jc w:val="center"/>
        </w:trPr>
        <w:tc>
          <w:tcPr>
            <w:tcW w:w="1285"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(1)</w:t>
            </w:r>
          </w:p>
        </w:tc>
        <w:tc>
          <w:tcPr>
            <w:tcW w:w="425"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(2)</w:t>
            </w:r>
          </w:p>
        </w:tc>
        <w:tc>
          <w:tcPr>
            <w:tcW w:w="455"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(3)</w:t>
            </w:r>
          </w:p>
        </w:tc>
        <w:tc>
          <w:tcPr>
            <w:tcW w:w="398"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(4)</w:t>
            </w:r>
          </w:p>
        </w:tc>
        <w:tc>
          <w:tcPr>
            <w:tcW w:w="395"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(5)</w:t>
            </w:r>
          </w:p>
        </w:tc>
        <w:tc>
          <w:tcPr>
            <w:tcW w:w="334"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Cs/>
                <w:sz w:val="20"/>
                <w:szCs w:val="20"/>
                <w:lang w:eastAsia="vi-VN"/>
              </w:rPr>
              <w:t>(6)</w:t>
            </w:r>
          </w:p>
        </w:tc>
        <w:tc>
          <w:tcPr>
            <w:tcW w:w="599"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(7)=(8)+(9)</w:t>
            </w:r>
          </w:p>
        </w:tc>
        <w:tc>
          <w:tcPr>
            <w:tcW w:w="548"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Cs/>
                <w:sz w:val="20"/>
                <w:szCs w:val="20"/>
                <w:lang w:eastAsia="vi-VN"/>
              </w:rPr>
              <w:t>(8)</w:t>
            </w:r>
          </w:p>
        </w:tc>
        <w:tc>
          <w:tcPr>
            <w:tcW w:w="561" w:type="pct"/>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Cs/>
                <w:sz w:val="20"/>
                <w:szCs w:val="20"/>
                <w:lang w:eastAsia="vi-VN"/>
              </w:rPr>
              <w:t>(9)</w:t>
            </w:r>
          </w:p>
        </w:tc>
      </w:tr>
      <w:tr w:rsidR="00434172" w:rsidRPr="00BE3221" w:rsidTr="001543E5">
        <w:trPr>
          <w:trHeight w:val="432"/>
          <w:jc w:val="center"/>
        </w:trPr>
        <w:tc>
          <w:tcPr>
            <w:tcW w:w="128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42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45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398"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39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334"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99"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48"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61"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r>
      <w:tr w:rsidR="00434172" w:rsidRPr="00BE3221" w:rsidTr="001543E5">
        <w:trPr>
          <w:trHeight w:val="432"/>
          <w:jc w:val="center"/>
        </w:trPr>
        <w:tc>
          <w:tcPr>
            <w:tcW w:w="128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42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45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398"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39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334"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99"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48"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61"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r>
      <w:tr w:rsidR="00434172" w:rsidRPr="00BE3221" w:rsidTr="001543E5">
        <w:trPr>
          <w:trHeight w:val="432"/>
          <w:jc w:val="center"/>
        </w:trPr>
        <w:tc>
          <w:tcPr>
            <w:tcW w:w="128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42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45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398"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395"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334"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99"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48"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61"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r>
      <w:tr w:rsidR="00434172" w:rsidRPr="00BE3221" w:rsidTr="001543E5">
        <w:trPr>
          <w:trHeight w:val="432"/>
          <w:jc w:val="center"/>
        </w:trPr>
        <w:tc>
          <w:tcPr>
            <w:tcW w:w="3292" w:type="pct"/>
            <w:gridSpan w:val="6"/>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Tổng cộng:</w:t>
            </w:r>
          </w:p>
        </w:tc>
        <w:tc>
          <w:tcPr>
            <w:tcW w:w="599"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48"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61" w:type="pct"/>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r>
    </w:tbl>
    <w:p w:rsidR="00434172" w:rsidRPr="00BE3221" w:rsidRDefault="00434172" w:rsidP="001543E5">
      <w:pPr>
        <w:adjustRightInd w:val="0"/>
        <w:snapToGrid w:val="0"/>
        <w:spacing w:after="120"/>
        <w:ind w:firstLine="720"/>
        <w:rPr>
          <w:rFonts w:ascii="Arial" w:hAnsi="Arial" w:cs="Arial"/>
          <w:sz w:val="20"/>
          <w:szCs w:val="20"/>
          <w:lang w:eastAsia="zh-CN"/>
        </w:rPr>
      </w:pPr>
    </w:p>
    <w:tbl>
      <w:tblPr>
        <w:tblW w:w="0" w:type="auto"/>
        <w:jc w:val="center"/>
        <w:tblLook w:val="04A0" w:firstRow="1" w:lastRow="0" w:firstColumn="1" w:lastColumn="0" w:noHBand="0" w:noVBand="1"/>
      </w:tblPr>
      <w:tblGrid>
        <w:gridCol w:w="2995"/>
        <w:gridCol w:w="2646"/>
        <w:gridCol w:w="347"/>
        <w:gridCol w:w="2994"/>
        <w:gridCol w:w="42"/>
      </w:tblGrid>
      <w:tr w:rsidR="00434172" w:rsidRPr="008E5708" w:rsidTr="001543E5">
        <w:trPr>
          <w:trHeight w:val="184"/>
          <w:jc w:val="center"/>
        </w:trPr>
        <w:tc>
          <w:tcPr>
            <w:tcW w:w="5649" w:type="dxa"/>
            <w:gridSpan w:val="2"/>
            <w:vMerge w:val="restart"/>
            <w:tcBorders>
              <w:right w:val="single" w:sz="4" w:space="0" w:color="auto"/>
            </w:tcBorders>
            <w:shd w:val="clear" w:color="auto" w:fill="auto"/>
          </w:tcPr>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Tổng số tiền ghi bằng chữ: ...</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Trong đó:</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b/>
                <w:bCs/>
                <w:lang w:eastAsia="vi-VN"/>
              </w:rPr>
              <w:t>NỘP THUẾ:</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Tên đơn vị (Người nộp thuế): ...</w:t>
            </w:r>
          </w:p>
          <w:p w:rsidR="00434172" w:rsidRPr="008E5708" w:rsidRDefault="00434172" w:rsidP="001543E5">
            <w:pPr>
              <w:pStyle w:val="Vnbnnidung40"/>
              <w:tabs>
                <w:tab w:val="left" w:pos="2200"/>
                <w:tab w:val="left" w:pos="4378"/>
              </w:tabs>
              <w:adjustRightInd w:val="0"/>
              <w:snapToGrid w:val="0"/>
              <w:spacing w:after="120" w:line="240" w:lineRule="auto"/>
              <w:rPr>
                <w:rFonts w:ascii="Arial" w:hAnsi="Arial" w:cs="Arial"/>
              </w:rPr>
            </w:pPr>
            <w:r w:rsidRPr="008E5708">
              <w:rPr>
                <w:rStyle w:val="Vnbnnidung4"/>
                <w:rFonts w:ascii="Arial" w:hAnsi="Arial" w:cs="Arial"/>
                <w:lang w:eastAsia="vi-VN"/>
              </w:rPr>
              <w:t>Mã số thuế: ... Mã NDKT:... Mã chương:...</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Cơ quan quản lý thu: ... Kỳ thuế: ...</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Cơ quan kiểm soát, thanh toán hạch toán khoản thu: ...</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 xml:space="preserve">Tổng số tiền nộp thuế </w:t>
            </w:r>
            <w:r w:rsidRPr="008E5708">
              <w:rPr>
                <w:rStyle w:val="Vnbnnidung4"/>
                <w:rFonts w:ascii="Arial" w:hAnsi="Arial" w:cs="Arial"/>
                <w:i/>
                <w:iCs/>
                <w:lang w:eastAsia="vi-VN"/>
              </w:rPr>
              <w:t>(ghi bằng chữ): ...</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b/>
                <w:bCs/>
                <w:lang w:eastAsia="en-US"/>
              </w:rPr>
              <w:t xml:space="preserve">THANH TOÁN </w:t>
            </w:r>
            <w:r w:rsidRPr="008E5708">
              <w:rPr>
                <w:rStyle w:val="Vnbnnidung4"/>
                <w:rFonts w:ascii="Arial" w:hAnsi="Arial" w:cs="Arial"/>
                <w:b/>
                <w:bCs/>
                <w:lang w:eastAsia="vi-VN"/>
              </w:rPr>
              <w:t>CHO ĐƠN VỊ HƯỞNG</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lastRenderedPageBreak/>
              <w:t>Đơn vị nhận tiền: ...</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Địa chỉ: ...</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Tài khoản: ... , Mã CTMT, DA và HTCT: ...</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 xml:space="preserve">Tại cơ quan kiểm soát, thanh toán </w:t>
            </w:r>
            <w:r w:rsidRPr="008E5708">
              <w:rPr>
                <w:rStyle w:val="Vnbnnidung4"/>
                <w:rFonts w:ascii="Arial" w:hAnsi="Arial" w:cs="Arial"/>
                <w:lang w:eastAsia="en-US"/>
              </w:rPr>
              <w:t xml:space="preserve">(NH): </w:t>
            </w:r>
            <w:r w:rsidRPr="008E5708">
              <w:rPr>
                <w:rStyle w:val="Vnbnnidung4"/>
                <w:rFonts w:ascii="Arial" w:hAnsi="Arial" w:cs="Arial"/>
                <w:lang w:eastAsia="vi-VN"/>
              </w:rPr>
              <w:t>...</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Hoặc người nhận tiền:...</w:t>
            </w:r>
          </w:p>
          <w:p w:rsidR="00434172" w:rsidRPr="008E5708" w:rsidRDefault="00434172" w:rsidP="001543E5">
            <w:pPr>
              <w:pStyle w:val="Vnbnnidung40"/>
              <w:adjustRightInd w:val="0"/>
              <w:snapToGrid w:val="0"/>
              <w:spacing w:after="120" w:line="240" w:lineRule="auto"/>
              <w:rPr>
                <w:rFonts w:ascii="Arial" w:hAnsi="Arial" w:cs="Arial"/>
              </w:rPr>
            </w:pPr>
            <w:r w:rsidRPr="008E5708">
              <w:rPr>
                <w:rStyle w:val="Vnbnnidung4"/>
                <w:rFonts w:ascii="Arial" w:hAnsi="Arial" w:cs="Arial"/>
                <w:lang w:eastAsia="vi-VN"/>
              </w:rPr>
              <w:t>CMND/CCCD/Hộ chiếu số: ... cấp ngày: ... Nơi cấp: ...</w:t>
            </w:r>
          </w:p>
          <w:p w:rsidR="00434172" w:rsidRPr="008E5708" w:rsidRDefault="00434172" w:rsidP="001543E5">
            <w:pPr>
              <w:pStyle w:val="Vnbnnidung40"/>
              <w:adjustRightInd w:val="0"/>
              <w:snapToGrid w:val="0"/>
              <w:spacing w:after="120" w:line="240" w:lineRule="auto"/>
              <w:rPr>
                <w:rFonts w:ascii="Arial" w:hAnsi="Arial" w:cs="Arial"/>
                <w:i/>
                <w:iCs/>
                <w:lang w:eastAsia="vi-VN"/>
              </w:rPr>
            </w:pPr>
            <w:r w:rsidRPr="008E5708">
              <w:rPr>
                <w:rStyle w:val="Vnbnnidung4"/>
                <w:rFonts w:ascii="Arial" w:hAnsi="Arial" w:cs="Arial"/>
                <w:lang w:eastAsia="vi-VN"/>
              </w:rPr>
              <w:t xml:space="preserve">Tổng số tiền thanh toán cho đơn vị hưởng </w:t>
            </w:r>
            <w:r w:rsidRPr="008E5708">
              <w:rPr>
                <w:rStyle w:val="Vnbnnidung4"/>
                <w:rFonts w:ascii="Arial" w:hAnsi="Arial" w:cs="Arial"/>
                <w:i/>
                <w:iCs/>
                <w:lang w:eastAsia="vi-VN"/>
              </w:rPr>
              <w:t>(ghi bằng chữ): ...</w:t>
            </w:r>
          </w:p>
        </w:tc>
        <w:tc>
          <w:tcPr>
            <w:tcW w:w="3389" w:type="dxa"/>
            <w:gridSpan w:val="3"/>
            <w:tcBorders>
              <w:top w:val="single" w:sz="4" w:space="0" w:color="auto"/>
              <w:left w:val="single" w:sz="4" w:space="0" w:color="auto"/>
              <w:bottom w:val="single" w:sz="4" w:space="0" w:color="auto"/>
              <w:right w:val="single" w:sz="4" w:space="0" w:color="auto"/>
            </w:tcBorders>
            <w:shd w:val="clear" w:color="auto" w:fill="auto"/>
          </w:tcPr>
          <w:p w:rsidR="00434172" w:rsidRPr="008E5708" w:rsidRDefault="00434172" w:rsidP="001543E5">
            <w:pPr>
              <w:pStyle w:val="Vnbnnidung40"/>
              <w:jc w:val="center"/>
              <w:rPr>
                <w:rFonts w:ascii="Arial" w:hAnsi="Arial" w:cs="Arial"/>
              </w:rPr>
            </w:pPr>
            <w:r w:rsidRPr="008E5708">
              <w:rPr>
                <w:rStyle w:val="Vnbnnidung4"/>
                <w:rFonts w:ascii="Arial" w:hAnsi="Arial" w:cs="Arial"/>
                <w:b/>
                <w:bCs/>
                <w:lang w:eastAsia="vi-VN"/>
              </w:rPr>
              <w:lastRenderedPageBreak/>
              <w:t xml:space="preserve">PHẦN CƠ QUAN KIỂM SOÁT, </w:t>
            </w:r>
            <w:r w:rsidRPr="008E5708">
              <w:rPr>
                <w:rStyle w:val="Vnbnnidung4"/>
                <w:rFonts w:ascii="Arial" w:hAnsi="Arial" w:cs="Arial"/>
                <w:b/>
                <w:bCs/>
                <w:lang w:eastAsia="en-US"/>
              </w:rPr>
              <w:t xml:space="preserve">THANH </w:t>
            </w:r>
            <w:r w:rsidRPr="008E5708">
              <w:rPr>
                <w:rStyle w:val="Vnbnnidung4"/>
                <w:rFonts w:ascii="Arial" w:hAnsi="Arial" w:cs="Arial"/>
                <w:b/>
                <w:bCs/>
                <w:lang w:eastAsia="vi-VN"/>
              </w:rPr>
              <w:t>TOÁN GHI</w:t>
            </w:r>
          </w:p>
        </w:tc>
      </w:tr>
      <w:tr w:rsidR="00434172" w:rsidRPr="008E5708" w:rsidTr="001543E5">
        <w:trPr>
          <w:trHeight w:val="184"/>
          <w:jc w:val="center"/>
        </w:trPr>
        <w:tc>
          <w:tcPr>
            <w:tcW w:w="5649" w:type="dxa"/>
            <w:gridSpan w:val="2"/>
            <w:vMerge/>
            <w:tcBorders>
              <w:right w:val="single" w:sz="4" w:space="0" w:color="auto"/>
            </w:tcBorders>
            <w:shd w:val="clear" w:color="auto" w:fill="auto"/>
          </w:tcPr>
          <w:p w:rsidR="00434172" w:rsidRPr="008E5708" w:rsidRDefault="00434172" w:rsidP="001543E5">
            <w:pPr>
              <w:pStyle w:val="Vnbnnidung40"/>
              <w:adjustRightInd w:val="0"/>
              <w:snapToGrid w:val="0"/>
              <w:spacing w:after="120" w:line="240" w:lineRule="auto"/>
              <w:rPr>
                <w:rStyle w:val="Vnbnnidung4"/>
                <w:rFonts w:ascii="Arial" w:hAnsi="Arial" w:cs="Arial"/>
                <w:lang w:eastAsia="vi-VN"/>
              </w:rPr>
            </w:pPr>
          </w:p>
        </w:tc>
        <w:tc>
          <w:tcPr>
            <w:tcW w:w="3389" w:type="dxa"/>
            <w:gridSpan w:val="3"/>
            <w:tcBorders>
              <w:top w:val="single" w:sz="4" w:space="0" w:color="auto"/>
              <w:left w:val="single" w:sz="4" w:space="0" w:color="auto"/>
              <w:right w:val="single" w:sz="4" w:space="0" w:color="auto"/>
            </w:tcBorders>
            <w:shd w:val="clear" w:color="auto" w:fill="auto"/>
          </w:tcPr>
          <w:p w:rsidR="00434172" w:rsidRPr="008E5708" w:rsidRDefault="00434172" w:rsidP="001543E5">
            <w:pPr>
              <w:pStyle w:val="Vnbnnidung40"/>
              <w:tabs>
                <w:tab w:val="left" w:pos="209"/>
              </w:tabs>
              <w:rPr>
                <w:rFonts w:ascii="Arial" w:hAnsi="Arial" w:cs="Arial"/>
              </w:rPr>
            </w:pPr>
            <w:bookmarkStart w:id="666" w:name="bookmark663"/>
            <w:r w:rsidRPr="008E5708">
              <w:rPr>
                <w:rStyle w:val="Vnbnnidung4"/>
                <w:rFonts w:ascii="Arial" w:hAnsi="Arial" w:cs="Arial"/>
                <w:b/>
                <w:bCs/>
                <w:lang w:eastAsia="vi-VN"/>
              </w:rPr>
              <w:t>1</w:t>
            </w:r>
            <w:bookmarkEnd w:id="666"/>
            <w:r w:rsidRPr="008E5708">
              <w:rPr>
                <w:rStyle w:val="Vnbnnidung4"/>
                <w:rFonts w:ascii="Arial" w:hAnsi="Arial" w:cs="Arial"/>
                <w:b/>
                <w:bCs/>
                <w:lang w:eastAsia="vi-VN"/>
              </w:rPr>
              <w:t>. Nộp thuế:</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 xml:space="preserve">Nợ </w:t>
            </w:r>
            <w:r w:rsidRPr="008E5708">
              <w:rPr>
                <w:rStyle w:val="Vnbnnidung4"/>
                <w:rFonts w:ascii="Arial" w:hAnsi="Arial" w:cs="Arial"/>
                <w:lang w:eastAsia="en-US"/>
              </w:rPr>
              <w:t xml:space="preserve">TK: </w:t>
            </w:r>
            <w:r w:rsidRPr="008E5708">
              <w:rPr>
                <w:rStyle w:val="Vnbnnidung4"/>
                <w:rFonts w:ascii="Arial" w:hAnsi="Arial" w:cs="Arial"/>
                <w:lang w:eastAsia="vi-VN"/>
              </w:rPr>
              <w:t>...</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Có TK: ...</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Nợ TK: ...</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Có TK:...</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Nợ TK: ...</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Có TK: ...</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Mã CQ thu: ...</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lastRenderedPageBreak/>
              <w:t xml:space="preserve">Mã </w:t>
            </w:r>
            <w:r w:rsidRPr="008E5708">
              <w:rPr>
                <w:rStyle w:val="Vnbnnidung4"/>
                <w:rFonts w:ascii="Arial" w:hAnsi="Arial" w:cs="Arial"/>
                <w:lang w:eastAsia="en-US"/>
              </w:rPr>
              <w:t xml:space="preserve">ĐBHC: </w:t>
            </w:r>
            <w:r w:rsidRPr="008E5708">
              <w:rPr>
                <w:rStyle w:val="Vnbnnidung4"/>
                <w:rFonts w:ascii="Arial" w:hAnsi="Arial" w:cs="Arial"/>
                <w:lang w:eastAsia="vi-VN"/>
              </w:rPr>
              <w:t>...</w:t>
            </w:r>
          </w:p>
          <w:p w:rsidR="00434172" w:rsidRPr="008E5708" w:rsidRDefault="00434172" w:rsidP="001543E5">
            <w:pPr>
              <w:pStyle w:val="Vnbnnidung40"/>
              <w:tabs>
                <w:tab w:val="left" w:pos="191"/>
              </w:tabs>
              <w:rPr>
                <w:rFonts w:ascii="Arial" w:hAnsi="Arial" w:cs="Arial"/>
              </w:rPr>
            </w:pPr>
            <w:bookmarkStart w:id="667" w:name="bookmark664"/>
            <w:r w:rsidRPr="008E5708">
              <w:rPr>
                <w:rStyle w:val="Vnbnnidung4"/>
                <w:rFonts w:ascii="Arial" w:hAnsi="Arial" w:cs="Arial"/>
                <w:b/>
                <w:bCs/>
                <w:lang w:eastAsia="vi-VN"/>
              </w:rPr>
              <w:t>2</w:t>
            </w:r>
            <w:bookmarkEnd w:id="667"/>
            <w:r w:rsidRPr="008E5708">
              <w:rPr>
                <w:rStyle w:val="Vnbnnidung4"/>
                <w:rFonts w:ascii="Arial" w:hAnsi="Arial" w:cs="Arial"/>
                <w:b/>
                <w:bCs/>
                <w:lang w:eastAsia="vi-VN"/>
              </w:rPr>
              <w:t>. Thanh toán cho ĐV hưởng:</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Nợ TK: ...</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Có TK: ...</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Nợ TK: ...</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Có TK:...</w:t>
            </w:r>
          </w:p>
          <w:p w:rsidR="00434172" w:rsidRPr="008E5708" w:rsidRDefault="00434172" w:rsidP="001543E5">
            <w:pPr>
              <w:pStyle w:val="Vnbnnidung40"/>
              <w:rPr>
                <w:rFonts w:ascii="Arial" w:hAnsi="Arial" w:cs="Arial"/>
              </w:rPr>
            </w:pPr>
            <w:r w:rsidRPr="008E5708">
              <w:rPr>
                <w:rStyle w:val="Vnbnnidung4"/>
                <w:rFonts w:ascii="Arial" w:hAnsi="Arial" w:cs="Arial"/>
                <w:lang w:eastAsia="vi-VN"/>
              </w:rPr>
              <w:t>Nợ TK: ...</w:t>
            </w:r>
          </w:p>
          <w:p w:rsidR="00434172" w:rsidRPr="008E5708" w:rsidRDefault="00434172" w:rsidP="001543E5">
            <w:pPr>
              <w:pStyle w:val="Vnbnnidung40"/>
              <w:rPr>
                <w:rFonts w:ascii="Arial" w:hAnsi="Arial" w:cs="Arial"/>
              </w:rPr>
            </w:pPr>
            <w:r w:rsidRPr="008E5708">
              <w:rPr>
                <w:rStyle w:val="Vnbnnidung4"/>
                <w:rFonts w:ascii="Arial" w:hAnsi="Arial" w:cs="Arial"/>
                <w:lang w:eastAsia="en-US"/>
              </w:rPr>
              <w:t>Có T</w:t>
            </w:r>
            <w:r w:rsidRPr="008E5708">
              <w:rPr>
                <w:rStyle w:val="Vnbnnidung4"/>
                <w:rFonts w:ascii="Arial" w:hAnsi="Arial" w:cs="Arial"/>
                <w:lang w:eastAsia="vi-VN"/>
              </w:rPr>
              <w:t>K: ...</w:t>
            </w:r>
          </w:p>
          <w:p w:rsidR="00434172" w:rsidRPr="008E5708" w:rsidRDefault="00434172" w:rsidP="001543E5">
            <w:pPr>
              <w:pStyle w:val="Vnbnnidung40"/>
              <w:rPr>
                <w:rStyle w:val="Vnbnnidung4"/>
                <w:rFonts w:ascii="Arial" w:hAnsi="Arial" w:cs="Arial"/>
                <w:b/>
                <w:bCs/>
                <w:lang w:eastAsia="vi-VN"/>
              </w:rPr>
            </w:pPr>
            <w:r w:rsidRPr="008E5708">
              <w:rPr>
                <w:rStyle w:val="Vnbnnidung4"/>
                <w:rFonts w:ascii="Arial" w:hAnsi="Arial" w:cs="Arial"/>
                <w:lang w:eastAsia="vi-VN"/>
              </w:rPr>
              <w:t>Mã ĐBHC: ...</w:t>
            </w:r>
          </w:p>
        </w:tc>
      </w:tr>
      <w:tr w:rsidR="00434172" w:rsidRPr="00FE6382" w:rsidTr="001543E5">
        <w:trPr>
          <w:gridAfter w:val="1"/>
          <w:wAfter w:w="42" w:type="dxa"/>
          <w:trHeight w:val="268"/>
          <w:jc w:val="center"/>
        </w:trPr>
        <w:tc>
          <w:tcPr>
            <w:tcW w:w="2998" w:type="dxa"/>
            <w:shd w:val="clear" w:color="auto" w:fill="auto"/>
          </w:tcPr>
          <w:p w:rsidR="00434172" w:rsidRPr="00FE6382" w:rsidRDefault="00434172" w:rsidP="00FE6382">
            <w:pPr>
              <w:pStyle w:val="ASoNgaythanggxdvn"/>
            </w:pPr>
            <w:r w:rsidRPr="00FE6382">
              <w:lastRenderedPageBreak/>
              <w:t>Ngày ... tháng... năm ...</w:t>
            </w:r>
          </w:p>
          <w:p w:rsidR="00434172" w:rsidRPr="00FE6382" w:rsidRDefault="00434172" w:rsidP="00FE6382">
            <w:pPr>
              <w:pStyle w:val="ANoidungcangiuadam12"/>
            </w:pPr>
            <w:r w:rsidRPr="00FE6382">
              <w:t>NGƯỜI LĨNH TIỀN</w:t>
            </w:r>
          </w:p>
          <w:p w:rsidR="00434172" w:rsidRPr="00FE6382" w:rsidRDefault="00434172" w:rsidP="00FE6382">
            <w:pPr>
              <w:pStyle w:val="ANoidungcangiuanghieng"/>
            </w:pPr>
            <w:r w:rsidRPr="00FE6382">
              <w:t>(Ký, ghi rõ họ tên)</w:t>
            </w:r>
          </w:p>
        </w:tc>
        <w:tc>
          <w:tcPr>
            <w:tcW w:w="2999" w:type="dxa"/>
            <w:gridSpan w:val="2"/>
            <w:shd w:val="clear" w:color="auto" w:fill="auto"/>
          </w:tcPr>
          <w:p w:rsidR="00434172" w:rsidRPr="00FE6382" w:rsidRDefault="00434172" w:rsidP="00FE6382">
            <w:pPr>
              <w:pStyle w:val="ANoidungcangiuadam12"/>
            </w:pPr>
          </w:p>
          <w:p w:rsidR="00434172" w:rsidRPr="00FE6382" w:rsidRDefault="00434172" w:rsidP="00FE6382">
            <w:pPr>
              <w:pStyle w:val="ANoidungcangiuadam12"/>
            </w:pPr>
            <w:r w:rsidRPr="00FE6382">
              <w:t>KẾ TOÁN TRƯỞNG</w:t>
            </w:r>
          </w:p>
          <w:p w:rsidR="00434172" w:rsidRPr="00FE6382" w:rsidRDefault="00434172" w:rsidP="00FE6382">
            <w:pPr>
              <w:pStyle w:val="ANoidungcangiuanghieng"/>
            </w:pPr>
            <w:r w:rsidRPr="00FE6382">
              <w:t>(Ký, ghi rõ họ tên)</w:t>
            </w:r>
          </w:p>
        </w:tc>
        <w:tc>
          <w:tcPr>
            <w:tcW w:w="2999" w:type="dxa"/>
            <w:shd w:val="clear" w:color="auto" w:fill="auto"/>
          </w:tcPr>
          <w:p w:rsidR="00434172" w:rsidRPr="00FE6382" w:rsidRDefault="00434172" w:rsidP="00FE6382">
            <w:pPr>
              <w:pStyle w:val="ASoNgaythanggxdvn"/>
            </w:pPr>
            <w:r w:rsidRPr="00FE6382">
              <w:t>Ngày... tháng... năm ...</w:t>
            </w:r>
          </w:p>
          <w:p w:rsidR="00434172" w:rsidRPr="00FE6382" w:rsidRDefault="00434172" w:rsidP="00FE6382">
            <w:pPr>
              <w:pStyle w:val="ANoidungcangiuadam12"/>
            </w:pPr>
            <w:r w:rsidRPr="00FE6382">
              <w:t>LÃNH ĐẠO ĐƠN VỊ</w:t>
            </w:r>
          </w:p>
          <w:p w:rsidR="00434172" w:rsidRPr="00FE6382" w:rsidRDefault="00434172" w:rsidP="00FE6382">
            <w:pPr>
              <w:pStyle w:val="ANoidungcangiuanghieng"/>
            </w:pPr>
            <w:r w:rsidRPr="00FE6382">
              <w:t>(Ký, ghi họ tên, chức vụ, đóng dấu)</w:t>
            </w:r>
          </w:p>
        </w:tc>
      </w:tr>
    </w:tbl>
    <w:p w:rsidR="00434172" w:rsidRPr="00FE6382" w:rsidRDefault="00434172" w:rsidP="00FE6382">
      <w:pPr>
        <w:pStyle w:val="ANoidungcangiuadam12"/>
        <w:sectPr w:rsidR="00434172" w:rsidRPr="00FE6382" w:rsidSect="001543E5">
          <w:pgSz w:w="11909" w:h="16840"/>
          <w:pgMar w:top="1440" w:right="1440" w:bottom="1440" w:left="1440" w:header="0" w:footer="3" w:gutter="0"/>
          <w:cols w:space="720"/>
          <w:noEndnote/>
          <w:docGrid w:linePitch="360"/>
        </w:sectPr>
      </w:pPr>
    </w:p>
    <w:p w:rsidR="00434172" w:rsidRPr="00FE6382" w:rsidRDefault="00434172" w:rsidP="00FE6382">
      <w:pPr>
        <w:pStyle w:val="ANoidungcangiuadam12"/>
      </w:pPr>
    </w:p>
    <w:p w:rsidR="00434172" w:rsidRPr="00FE6382" w:rsidRDefault="00434172" w:rsidP="00FE6382">
      <w:pPr>
        <w:pStyle w:val="ANoidungcangiuadam12"/>
        <w:sectPr w:rsidR="00434172" w:rsidRPr="00FE6382" w:rsidSect="001543E5">
          <w:type w:val="continuous"/>
          <w:pgSz w:w="11909" w:h="16840"/>
          <w:pgMar w:top="1440" w:right="1440" w:bottom="1440" w:left="1440" w:header="0" w:footer="3" w:gutter="0"/>
          <w:cols w:space="720"/>
          <w:noEndnote/>
          <w:docGrid w:linePitch="360"/>
        </w:sectPr>
      </w:pPr>
    </w:p>
    <w:p w:rsidR="00434172" w:rsidRPr="00FE6382" w:rsidRDefault="00434172" w:rsidP="00FE6382">
      <w:pPr>
        <w:pStyle w:val="ANoidungcangiuadam12"/>
      </w:pPr>
      <w:r w:rsidRPr="00FE6382">
        <w:lastRenderedPageBreak/>
        <w:t>CƠ QUAN KIỂM SOÁT, THANH TOÁN</w:t>
      </w:r>
    </w:p>
    <w:p w:rsidR="00434172" w:rsidRPr="00FE6382" w:rsidRDefault="00434172" w:rsidP="00FE6382">
      <w:pPr>
        <w:pStyle w:val="ASoNgaythanggxdvn"/>
      </w:pPr>
      <w:r w:rsidRPr="00FE6382">
        <w:t>Ngày... tháng... năm ...</w:t>
      </w:r>
    </w:p>
    <w:p w:rsidR="00434172" w:rsidRPr="00FE6382" w:rsidRDefault="00434172" w:rsidP="00FE6382">
      <w:pPr>
        <w:pStyle w:val="ANoidungcangiuadam12"/>
      </w:pPr>
    </w:p>
    <w:tbl>
      <w:tblPr>
        <w:tblW w:w="0" w:type="auto"/>
        <w:jc w:val="center"/>
        <w:tblLook w:val="04A0" w:firstRow="1" w:lastRow="0" w:firstColumn="1" w:lastColumn="0" w:noHBand="0" w:noVBand="1"/>
      </w:tblPr>
      <w:tblGrid>
        <w:gridCol w:w="2258"/>
        <w:gridCol w:w="2257"/>
        <w:gridCol w:w="2257"/>
        <w:gridCol w:w="2257"/>
      </w:tblGrid>
      <w:tr w:rsidR="00434172" w:rsidRPr="00FE6382" w:rsidTr="001543E5">
        <w:trPr>
          <w:trHeight w:val="270"/>
          <w:jc w:val="center"/>
        </w:trPr>
        <w:tc>
          <w:tcPr>
            <w:tcW w:w="2258" w:type="dxa"/>
            <w:shd w:val="clear" w:color="auto" w:fill="auto"/>
          </w:tcPr>
          <w:p w:rsidR="00FE6382" w:rsidRDefault="00434172" w:rsidP="00FE6382">
            <w:pPr>
              <w:pStyle w:val="ANoidungcangiuadam12"/>
            </w:pPr>
            <w:r w:rsidRPr="00FE6382">
              <w:t>THỦ QUỸ</w:t>
            </w:r>
          </w:p>
          <w:p w:rsidR="00434172" w:rsidRPr="00FE6382" w:rsidRDefault="00434172" w:rsidP="00FE6382">
            <w:pPr>
              <w:pStyle w:val="ANoidungcangiuanghieng"/>
            </w:pPr>
            <w:r w:rsidRPr="00FE6382">
              <w:t>(Ký, ghi rõ họ tên)</w:t>
            </w:r>
          </w:p>
        </w:tc>
        <w:tc>
          <w:tcPr>
            <w:tcW w:w="2257" w:type="dxa"/>
            <w:shd w:val="clear" w:color="auto" w:fill="auto"/>
          </w:tcPr>
          <w:p w:rsidR="00FE6382" w:rsidRDefault="00434172" w:rsidP="00FE6382">
            <w:pPr>
              <w:pStyle w:val="ANoidungcangiuadam12"/>
            </w:pPr>
            <w:r w:rsidRPr="00FE6382">
              <w:t>KẾ TOÁN</w:t>
            </w:r>
          </w:p>
          <w:p w:rsidR="00434172" w:rsidRPr="00FE6382" w:rsidRDefault="00434172" w:rsidP="00FE6382">
            <w:pPr>
              <w:pStyle w:val="ANoidungcangiuanghieng"/>
            </w:pPr>
            <w:r w:rsidRPr="00FE6382">
              <w:t>(Ký, ghi rõ họ tên)</w:t>
            </w:r>
          </w:p>
        </w:tc>
        <w:tc>
          <w:tcPr>
            <w:tcW w:w="2257" w:type="dxa"/>
            <w:shd w:val="clear" w:color="auto" w:fill="auto"/>
          </w:tcPr>
          <w:p w:rsidR="00434172" w:rsidRPr="00FE6382" w:rsidRDefault="00434172" w:rsidP="00FE6382">
            <w:pPr>
              <w:pStyle w:val="ANoidungcangiuadam12"/>
            </w:pPr>
            <w:r w:rsidRPr="00FE6382">
              <w:t>KẾ TOÁN TRƯỞNG</w:t>
            </w:r>
          </w:p>
          <w:p w:rsidR="00434172" w:rsidRPr="00FE6382" w:rsidRDefault="00434172" w:rsidP="00FE6382">
            <w:pPr>
              <w:pStyle w:val="ANoidungcangiuanghieng"/>
            </w:pPr>
            <w:r w:rsidRPr="00FE6382">
              <w:t>(Ký, ghi rõ họ tên)</w:t>
            </w:r>
          </w:p>
        </w:tc>
        <w:tc>
          <w:tcPr>
            <w:tcW w:w="2257" w:type="dxa"/>
            <w:shd w:val="clear" w:color="auto" w:fill="auto"/>
          </w:tcPr>
          <w:p w:rsidR="00434172" w:rsidRPr="00FE6382" w:rsidRDefault="00434172" w:rsidP="00FE6382">
            <w:pPr>
              <w:pStyle w:val="ANoidungcangiuadam12"/>
            </w:pPr>
            <w:r w:rsidRPr="00FE6382">
              <w:t>LÃNH ĐẠO CƠ</w:t>
            </w:r>
            <w:r w:rsidRPr="00FE6382">
              <w:br/>
              <w:t>QUAN KIỂM SOÁT,</w:t>
            </w:r>
          </w:p>
          <w:p w:rsidR="00434172" w:rsidRPr="00FE6382" w:rsidRDefault="00434172" w:rsidP="00FE6382">
            <w:pPr>
              <w:pStyle w:val="ANoidungcangiuadam12"/>
            </w:pPr>
            <w:r w:rsidRPr="00FE6382">
              <w:t>THANH TOÁN</w:t>
            </w:r>
          </w:p>
          <w:p w:rsidR="00434172" w:rsidRPr="00FE6382" w:rsidRDefault="00434172" w:rsidP="00FE6382">
            <w:pPr>
              <w:pStyle w:val="ANoidungcangiuanghieng"/>
            </w:pPr>
            <w:r w:rsidRPr="00FE6382">
              <w:t>(Ký, ghi họ tên, chức vụ, đóng dấu)</w:t>
            </w:r>
          </w:p>
        </w:tc>
      </w:tr>
    </w:tbl>
    <w:p w:rsidR="00434172" w:rsidRPr="00BE3221" w:rsidRDefault="00434172" w:rsidP="001543E5">
      <w:pPr>
        <w:pStyle w:val="Vnbnnidung40"/>
        <w:adjustRightInd w:val="0"/>
        <w:snapToGrid w:val="0"/>
        <w:spacing w:after="120" w:line="240" w:lineRule="auto"/>
        <w:ind w:firstLine="720"/>
        <w:rPr>
          <w:rFonts w:ascii="Arial" w:hAnsi="Arial" w:cs="Arial"/>
        </w:rPr>
      </w:pPr>
    </w:p>
    <w:p w:rsidR="00434172" w:rsidRPr="00BE3221" w:rsidRDefault="00434172" w:rsidP="001543E5">
      <w:pPr>
        <w:adjustRightInd w:val="0"/>
        <w:snapToGrid w:val="0"/>
        <w:spacing w:after="120"/>
        <w:ind w:firstLine="720"/>
        <w:rPr>
          <w:rFonts w:ascii="Arial" w:hAnsi="Arial" w:cs="Arial"/>
          <w:sz w:val="20"/>
          <w:szCs w:val="20"/>
          <w:lang w:eastAsia="zh-CN"/>
        </w:rPr>
        <w:sectPr w:rsidR="00434172" w:rsidRPr="00BE3221" w:rsidSect="001543E5">
          <w:type w:val="continuous"/>
          <w:pgSz w:w="11909" w:h="16840"/>
          <w:pgMar w:top="1440" w:right="1440" w:bottom="1440" w:left="1440" w:header="0" w:footer="3" w:gutter="0"/>
          <w:cols w:space="720"/>
          <w:noEndnote/>
          <w:docGrid w:linePitch="360"/>
        </w:sectPr>
      </w:pPr>
    </w:p>
    <w:p w:rsidR="00434172" w:rsidRPr="001E3DAC" w:rsidRDefault="00434172" w:rsidP="001E3DAC">
      <w:pPr>
        <w:pStyle w:val="Heading1MauGXD"/>
      </w:pPr>
      <w:r w:rsidRPr="001E3DAC">
        <w:lastRenderedPageBreak/>
        <w:t>Mẫu số 06/TT</w:t>
      </w:r>
    </w:p>
    <w:tbl>
      <w:tblPr>
        <w:tblW w:w="0" w:type="auto"/>
        <w:jc w:val="center"/>
        <w:tblLook w:val="04A0" w:firstRow="1" w:lastRow="0" w:firstColumn="1" w:lastColumn="0" w:noHBand="0" w:noVBand="1"/>
      </w:tblPr>
      <w:tblGrid>
        <w:gridCol w:w="1600"/>
        <w:gridCol w:w="7389"/>
      </w:tblGrid>
      <w:tr w:rsidR="00434172" w:rsidRPr="00DE1264" w:rsidTr="001543E5">
        <w:trPr>
          <w:trHeight w:val="503"/>
          <w:jc w:val="center"/>
        </w:trPr>
        <w:tc>
          <w:tcPr>
            <w:tcW w:w="1600" w:type="dxa"/>
            <w:tcBorders>
              <w:top w:val="single" w:sz="4" w:space="0" w:color="auto"/>
              <w:left w:val="single" w:sz="4" w:space="0" w:color="auto"/>
              <w:bottom w:val="single" w:sz="4" w:space="0" w:color="auto"/>
              <w:right w:val="single" w:sz="4" w:space="0" w:color="auto"/>
            </w:tcBorders>
            <w:shd w:val="clear" w:color="auto" w:fill="auto"/>
          </w:tcPr>
          <w:p w:rsidR="00434172" w:rsidRPr="007E6BD3" w:rsidRDefault="00434172" w:rsidP="00FE6382">
            <w:pPr>
              <w:pStyle w:val="Vnbnnidung40"/>
              <w:ind w:firstLine="0"/>
              <w:jc w:val="center"/>
              <w:rPr>
                <w:rStyle w:val="Vnbnnidung"/>
                <w:rFonts w:ascii="Arial" w:hAnsi="Arial" w:cs="Arial"/>
                <w:sz w:val="20"/>
                <w:szCs w:val="20"/>
                <w:lang w:val="fr-FR"/>
              </w:rPr>
            </w:pPr>
            <w:r w:rsidRPr="007E6BD3">
              <w:rPr>
                <w:rStyle w:val="Vnbnnidung4"/>
                <w:rFonts w:ascii="Arial" w:hAnsi="Arial" w:cs="Arial"/>
                <w:lang w:val="fr-FR" w:eastAsia="vi-VN"/>
              </w:rPr>
              <w:t>Không ghi vào khu vực này</w:t>
            </w:r>
          </w:p>
        </w:tc>
        <w:tc>
          <w:tcPr>
            <w:tcW w:w="7389" w:type="dxa"/>
            <w:tcBorders>
              <w:left w:val="single" w:sz="4" w:space="0" w:color="auto"/>
            </w:tcBorders>
            <w:shd w:val="clear" w:color="auto" w:fill="auto"/>
          </w:tcPr>
          <w:p w:rsidR="00434172" w:rsidRPr="007E6BD3" w:rsidRDefault="00434172" w:rsidP="001543E5">
            <w:pPr>
              <w:pStyle w:val="Vnbnnidung0"/>
              <w:adjustRightInd w:val="0"/>
              <w:snapToGrid w:val="0"/>
              <w:spacing w:after="120" w:line="240" w:lineRule="auto"/>
              <w:ind w:firstLine="720"/>
              <w:jc w:val="right"/>
              <w:rPr>
                <w:rStyle w:val="Vnbnnidung"/>
                <w:rFonts w:ascii="Arial" w:hAnsi="Arial" w:cs="Arial"/>
                <w:sz w:val="20"/>
                <w:szCs w:val="20"/>
                <w:lang w:val="fr-FR"/>
              </w:rPr>
            </w:pPr>
          </w:p>
        </w:tc>
      </w:tr>
    </w:tbl>
    <w:p w:rsidR="00434172" w:rsidRPr="007E6BD3" w:rsidRDefault="00434172" w:rsidP="001543E5">
      <w:pPr>
        <w:adjustRightInd w:val="0"/>
        <w:snapToGrid w:val="0"/>
        <w:jc w:val="center"/>
        <w:rPr>
          <w:rFonts w:ascii="Arial" w:hAnsi="Arial" w:cs="Arial"/>
          <w:sz w:val="20"/>
          <w:szCs w:val="20"/>
          <w:lang w:val="fr-FR" w:eastAsia="zh-CN"/>
        </w:rPr>
      </w:pPr>
    </w:p>
    <w:p w:rsidR="00434172" w:rsidRPr="00FE6382" w:rsidRDefault="00434172" w:rsidP="00FE6382">
      <w:pPr>
        <w:pStyle w:val="ANoidungcangiuadam14"/>
      </w:pPr>
      <w:r w:rsidRPr="00FE6382">
        <w:t>BỘ NGOẠI GIAO</w:t>
      </w:r>
    </w:p>
    <w:p w:rsidR="00434172" w:rsidRPr="00FE6382" w:rsidRDefault="00434172" w:rsidP="00FE6382">
      <w:pPr>
        <w:pStyle w:val="ANoidungcangiuadam14"/>
      </w:pPr>
      <w:r w:rsidRPr="00FE6382">
        <w:t>GIẤY RÚT VỐN KIỂM THỬ NGÂN SÁCH NHÀ NƯỚC</w:t>
      </w:r>
    </w:p>
    <w:p w:rsidR="00434172" w:rsidRPr="00FA572D" w:rsidRDefault="00434172" w:rsidP="008D7504">
      <w:pPr>
        <w:pStyle w:val="ANoidungcangiuathuong"/>
      </w:pPr>
      <w:r w:rsidRPr="00FA572D">
        <w:t>(Dùng trong trường hợp chi từ tài khoản tạm giữ ngoại tệ)</w:t>
      </w:r>
    </w:p>
    <w:p w:rsidR="00434172" w:rsidRPr="00FA572D" w:rsidRDefault="00434172" w:rsidP="008D7504">
      <w:pPr>
        <w:pStyle w:val="ANoidungcangiuathuong"/>
      </w:pPr>
      <w:r w:rsidRPr="00FA572D">
        <w:t>Thực chi □                                Tạm ứng □</w:t>
      </w:r>
    </w:p>
    <w:p w:rsidR="00434172" w:rsidRPr="00FA572D" w:rsidRDefault="00434172" w:rsidP="008D7504">
      <w:pPr>
        <w:pStyle w:val="ANoidungcangiuathuong"/>
      </w:pPr>
      <w:r w:rsidRPr="00FA572D">
        <w:t>Ứng trước đủ đk thanh toán □ Ứng trước chưa đủ đk thanh toán □</w:t>
      </w:r>
    </w:p>
    <w:p w:rsidR="00434172" w:rsidRPr="007E6BD3" w:rsidRDefault="00434172" w:rsidP="001543E5">
      <w:pPr>
        <w:pStyle w:val="Vnbnnidung0"/>
        <w:adjustRightInd w:val="0"/>
        <w:snapToGrid w:val="0"/>
        <w:spacing w:after="0" w:line="240" w:lineRule="auto"/>
        <w:ind w:firstLine="0"/>
        <w:jc w:val="center"/>
        <w:rPr>
          <w:rStyle w:val="Vnbnnidung"/>
          <w:rFonts w:ascii="Arial" w:hAnsi="Arial" w:cs="Arial"/>
          <w:sz w:val="20"/>
          <w:szCs w:val="20"/>
          <w:lang w:val="fr-FR" w:eastAsia="vi-VN"/>
        </w:rPr>
      </w:pPr>
    </w:p>
    <w:p w:rsidR="00434172" w:rsidRPr="00FE6382" w:rsidRDefault="00434172" w:rsidP="00FE6382">
      <w:pPr>
        <w:pStyle w:val="ANoidungcandeugxdvn"/>
      </w:pPr>
      <w:r w:rsidRPr="00FE6382">
        <w:t>Tên dự án: ...</w:t>
      </w:r>
    </w:p>
    <w:p w:rsidR="00434172" w:rsidRPr="00FE6382" w:rsidRDefault="00434172" w:rsidP="00FE6382">
      <w:pPr>
        <w:pStyle w:val="ANoidungcandeugxdvn"/>
      </w:pPr>
      <w:r w:rsidRPr="00FE6382">
        <w:t>Chủ đầu tư: ...</w:t>
      </w:r>
    </w:p>
    <w:p w:rsidR="00434172" w:rsidRPr="00FE6382" w:rsidRDefault="00434172" w:rsidP="00FE6382">
      <w:pPr>
        <w:pStyle w:val="ANoidungcandeugxdvn"/>
      </w:pPr>
      <w:r w:rsidRPr="00FE6382">
        <w:t>Tài khoản: ... tại... (cơ quan kiểm soát, thanh toán)</w:t>
      </w:r>
    </w:p>
    <w:p w:rsidR="00434172" w:rsidRPr="00FE6382" w:rsidRDefault="00434172" w:rsidP="00FE6382">
      <w:pPr>
        <w:pStyle w:val="ANoidungcandeugxdvn"/>
      </w:pPr>
      <w:r w:rsidRPr="00FE6382">
        <w:t>Tên CTMT, DA: ...</w:t>
      </w:r>
    </w:p>
    <w:p w:rsidR="00434172" w:rsidRPr="00FE6382" w:rsidRDefault="00434172" w:rsidP="00FE6382">
      <w:pPr>
        <w:pStyle w:val="ANoidungcandeugxdvn"/>
      </w:pPr>
      <w:r w:rsidRPr="00FE6382">
        <w:t>Mã CTMT, DA: ...</w:t>
      </w:r>
    </w:p>
    <w:p w:rsidR="00434172" w:rsidRPr="00FE6382" w:rsidRDefault="00434172" w:rsidP="00FE6382">
      <w:pPr>
        <w:pStyle w:val="ANoidungcandeugxdvn"/>
      </w:pPr>
      <w:r w:rsidRPr="00FE6382">
        <w:t>Căn cứ Giấy đề nghị thanh toán vốn đầu tư số: ... ngày .../.../...</w:t>
      </w:r>
    </w:p>
    <w:p w:rsidR="00434172" w:rsidRPr="007E6BD3" w:rsidRDefault="00434172" w:rsidP="001543E5">
      <w:pPr>
        <w:adjustRightInd w:val="0"/>
        <w:snapToGrid w:val="0"/>
        <w:spacing w:after="120"/>
        <w:ind w:firstLine="720"/>
        <w:rPr>
          <w:rFonts w:ascii="Arial" w:hAnsi="Arial" w:cs="Arial"/>
          <w:sz w:val="20"/>
          <w:szCs w:val="20"/>
          <w:lang w:val="fr-FR" w:eastAsia="zh-C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29"/>
        <w:gridCol w:w="727"/>
        <w:gridCol w:w="844"/>
        <w:gridCol w:w="718"/>
        <w:gridCol w:w="833"/>
        <w:gridCol w:w="723"/>
        <w:gridCol w:w="844"/>
        <w:gridCol w:w="610"/>
        <w:gridCol w:w="992"/>
        <w:gridCol w:w="999"/>
      </w:tblGrid>
      <w:tr w:rsidR="00434172" w:rsidRPr="00FE6382" w:rsidTr="001543E5">
        <w:trPr>
          <w:trHeight w:val="432"/>
          <w:jc w:val="center"/>
        </w:trPr>
        <w:tc>
          <w:tcPr>
            <w:tcW w:w="958" w:type="pct"/>
            <w:vMerge w:val="restart"/>
            <w:shd w:val="clear" w:color="auto" w:fill="FFFFFF"/>
            <w:vAlign w:val="center"/>
          </w:tcPr>
          <w:p w:rsidR="00434172" w:rsidRPr="00FE6382" w:rsidRDefault="00434172" w:rsidP="00FE6382">
            <w:pPr>
              <w:pStyle w:val="gxdvnTieudeBang"/>
            </w:pPr>
            <w:r w:rsidRPr="00FE6382">
              <w:t>Nội dung</w:t>
            </w:r>
          </w:p>
        </w:tc>
        <w:tc>
          <w:tcPr>
            <w:tcW w:w="403" w:type="pct"/>
            <w:vMerge w:val="restart"/>
            <w:shd w:val="clear" w:color="auto" w:fill="FFFFFF"/>
            <w:vAlign w:val="center"/>
          </w:tcPr>
          <w:p w:rsidR="00434172" w:rsidRPr="00FE6382" w:rsidRDefault="00434172" w:rsidP="00FE6382">
            <w:pPr>
              <w:pStyle w:val="gxdvnTieudeBang"/>
            </w:pPr>
            <w:r w:rsidRPr="00FE6382">
              <w:t>Mã NDKT</w:t>
            </w:r>
          </w:p>
        </w:tc>
        <w:tc>
          <w:tcPr>
            <w:tcW w:w="468" w:type="pct"/>
            <w:vMerge w:val="restart"/>
            <w:shd w:val="clear" w:color="auto" w:fill="FFFFFF"/>
            <w:vAlign w:val="center"/>
          </w:tcPr>
          <w:p w:rsidR="00434172" w:rsidRPr="00FE6382" w:rsidRDefault="00434172" w:rsidP="00FE6382">
            <w:pPr>
              <w:pStyle w:val="gxdvnTieudeBang"/>
            </w:pPr>
            <w:r w:rsidRPr="00FE6382">
              <w:t>Mã chương</w:t>
            </w:r>
          </w:p>
        </w:tc>
        <w:tc>
          <w:tcPr>
            <w:tcW w:w="398" w:type="pct"/>
            <w:vMerge w:val="restart"/>
            <w:shd w:val="clear" w:color="auto" w:fill="FFFFFF"/>
            <w:vAlign w:val="center"/>
          </w:tcPr>
          <w:p w:rsidR="00434172" w:rsidRPr="00FE6382" w:rsidRDefault="00434172" w:rsidP="00FE6382">
            <w:pPr>
              <w:pStyle w:val="gxdvnTieudeBang"/>
            </w:pPr>
            <w:r w:rsidRPr="00FE6382">
              <w:t>Mã ngành KT</w:t>
            </w:r>
          </w:p>
        </w:tc>
        <w:tc>
          <w:tcPr>
            <w:tcW w:w="462" w:type="pct"/>
            <w:vMerge w:val="restart"/>
            <w:shd w:val="clear" w:color="auto" w:fill="FFFFFF"/>
            <w:vAlign w:val="center"/>
          </w:tcPr>
          <w:p w:rsidR="00434172" w:rsidRPr="00FE6382" w:rsidRDefault="00434172" w:rsidP="00FE6382">
            <w:pPr>
              <w:pStyle w:val="gxdvnTieudeBang"/>
            </w:pPr>
            <w:r w:rsidRPr="00FE6382">
              <w:t>Mã nguồn NSNN</w:t>
            </w:r>
          </w:p>
        </w:tc>
        <w:tc>
          <w:tcPr>
            <w:tcW w:w="401" w:type="pct"/>
            <w:vMerge w:val="restart"/>
            <w:shd w:val="clear" w:color="auto" w:fill="FFFFFF"/>
            <w:vAlign w:val="center"/>
          </w:tcPr>
          <w:p w:rsidR="00434172" w:rsidRPr="00FE6382" w:rsidRDefault="00434172" w:rsidP="00FE6382">
            <w:pPr>
              <w:pStyle w:val="gxdvnTieudeBang"/>
            </w:pPr>
            <w:r w:rsidRPr="00FE6382">
              <w:t>Năm KH</w:t>
            </w:r>
          </w:p>
        </w:tc>
        <w:tc>
          <w:tcPr>
            <w:tcW w:w="468" w:type="pct"/>
            <w:vMerge w:val="restart"/>
            <w:shd w:val="clear" w:color="auto" w:fill="FFFFFF"/>
            <w:vAlign w:val="center"/>
          </w:tcPr>
          <w:p w:rsidR="00434172" w:rsidRPr="00FE6382" w:rsidRDefault="00434172" w:rsidP="00FE6382">
            <w:pPr>
              <w:pStyle w:val="gxdvnTieudeBang"/>
            </w:pPr>
            <w:r w:rsidRPr="00FE6382">
              <w:t>Loại ngoại tệ</w:t>
            </w:r>
          </w:p>
        </w:tc>
        <w:tc>
          <w:tcPr>
            <w:tcW w:w="338" w:type="pct"/>
            <w:vMerge w:val="restart"/>
            <w:shd w:val="clear" w:color="auto" w:fill="FFFFFF"/>
            <w:vAlign w:val="center"/>
          </w:tcPr>
          <w:p w:rsidR="00434172" w:rsidRPr="00FE6382" w:rsidRDefault="00434172" w:rsidP="00FE6382">
            <w:pPr>
              <w:pStyle w:val="gxdvnTieudeBang"/>
            </w:pPr>
            <w:r w:rsidRPr="00FE6382">
              <w:t>Tỷ giá</w:t>
            </w:r>
          </w:p>
        </w:tc>
        <w:tc>
          <w:tcPr>
            <w:tcW w:w="1104" w:type="pct"/>
            <w:gridSpan w:val="2"/>
            <w:shd w:val="clear" w:color="auto" w:fill="FFFFFF"/>
            <w:vAlign w:val="center"/>
          </w:tcPr>
          <w:p w:rsidR="00434172" w:rsidRPr="00FE6382" w:rsidRDefault="00434172" w:rsidP="00FE6382">
            <w:pPr>
              <w:pStyle w:val="gxdvnTieudeBang"/>
            </w:pPr>
            <w:r w:rsidRPr="00FE6382">
              <w:t>Số tiền</w:t>
            </w:r>
          </w:p>
        </w:tc>
      </w:tr>
      <w:tr w:rsidR="00434172" w:rsidRPr="00FE6382" w:rsidTr="001543E5">
        <w:trPr>
          <w:trHeight w:val="432"/>
          <w:jc w:val="center"/>
        </w:trPr>
        <w:tc>
          <w:tcPr>
            <w:tcW w:w="957" w:type="pct"/>
            <w:vMerge/>
            <w:shd w:val="clear" w:color="auto" w:fill="FFFFFF"/>
            <w:vAlign w:val="center"/>
          </w:tcPr>
          <w:p w:rsidR="00434172" w:rsidRPr="00FE6382" w:rsidRDefault="00434172" w:rsidP="00FE6382">
            <w:pPr>
              <w:pStyle w:val="gxdvnTieudeBang"/>
            </w:pPr>
          </w:p>
        </w:tc>
        <w:tc>
          <w:tcPr>
            <w:tcW w:w="403" w:type="pct"/>
            <w:vMerge/>
            <w:shd w:val="clear" w:color="auto" w:fill="FFFFFF"/>
            <w:vAlign w:val="center"/>
          </w:tcPr>
          <w:p w:rsidR="00434172" w:rsidRPr="00FE6382" w:rsidRDefault="00434172" w:rsidP="00FE6382">
            <w:pPr>
              <w:pStyle w:val="gxdvnTieudeBang"/>
            </w:pPr>
          </w:p>
        </w:tc>
        <w:tc>
          <w:tcPr>
            <w:tcW w:w="468" w:type="pct"/>
            <w:vMerge/>
            <w:shd w:val="clear" w:color="auto" w:fill="FFFFFF"/>
            <w:vAlign w:val="center"/>
          </w:tcPr>
          <w:p w:rsidR="00434172" w:rsidRPr="00FE6382" w:rsidRDefault="00434172" w:rsidP="00FE6382">
            <w:pPr>
              <w:pStyle w:val="gxdvnTieudeBang"/>
            </w:pPr>
          </w:p>
        </w:tc>
        <w:tc>
          <w:tcPr>
            <w:tcW w:w="398" w:type="pct"/>
            <w:vMerge/>
            <w:shd w:val="clear" w:color="auto" w:fill="FFFFFF"/>
            <w:vAlign w:val="center"/>
          </w:tcPr>
          <w:p w:rsidR="00434172" w:rsidRPr="00FE6382" w:rsidRDefault="00434172" w:rsidP="00FE6382">
            <w:pPr>
              <w:pStyle w:val="gxdvnTieudeBang"/>
            </w:pPr>
          </w:p>
        </w:tc>
        <w:tc>
          <w:tcPr>
            <w:tcW w:w="462" w:type="pct"/>
            <w:vMerge/>
            <w:shd w:val="clear" w:color="auto" w:fill="FFFFFF"/>
            <w:vAlign w:val="center"/>
          </w:tcPr>
          <w:p w:rsidR="00434172" w:rsidRPr="00FE6382" w:rsidRDefault="00434172" w:rsidP="00FE6382">
            <w:pPr>
              <w:pStyle w:val="gxdvnTieudeBang"/>
            </w:pPr>
          </w:p>
        </w:tc>
        <w:tc>
          <w:tcPr>
            <w:tcW w:w="401" w:type="pct"/>
            <w:vMerge/>
            <w:shd w:val="clear" w:color="auto" w:fill="FFFFFF"/>
            <w:vAlign w:val="center"/>
          </w:tcPr>
          <w:p w:rsidR="00434172" w:rsidRPr="00FE6382" w:rsidRDefault="00434172" w:rsidP="00FE6382">
            <w:pPr>
              <w:pStyle w:val="gxdvnTieudeBang"/>
            </w:pPr>
          </w:p>
        </w:tc>
        <w:tc>
          <w:tcPr>
            <w:tcW w:w="468" w:type="pct"/>
            <w:vMerge/>
            <w:shd w:val="clear" w:color="auto" w:fill="FFFFFF"/>
            <w:vAlign w:val="center"/>
          </w:tcPr>
          <w:p w:rsidR="00434172" w:rsidRPr="00FE6382" w:rsidRDefault="00434172" w:rsidP="00FE6382">
            <w:pPr>
              <w:pStyle w:val="gxdvnTieudeBang"/>
            </w:pPr>
          </w:p>
        </w:tc>
        <w:tc>
          <w:tcPr>
            <w:tcW w:w="338" w:type="pct"/>
            <w:vMerge/>
            <w:shd w:val="clear" w:color="auto" w:fill="FFFFFF"/>
            <w:vAlign w:val="center"/>
          </w:tcPr>
          <w:p w:rsidR="00434172" w:rsidRPr="00FE6382" w:rsidRDefault="00434172" w:rsidP="00FE6382">
            <w:pPr>
              <w:pStyle w:val="gxdvnTieudeBang"/>
            </w:pPr>
          </w:p>
        </w:tc>
        <w:tc>
          <w:tcPr>
            <w:tcW w:w="550" w:type="pct"/>
            <w:shd w:val="clear" w:color="auto" w:fill="FFFFFF"/>
            <w:vAlign w:val="center"/>
          </w:tcPr>
          <w:p w:rsidR="00434172" w:rsidRPr="00FE6382" w:rsidRDefault="00434172" w:rsidP="00FE6382">
            <w:pPr>
              <w:pStyle w:val="gxdvnTieudeBang"/>
            </w:pPr>
            <w:r w:rsidRPr="00FE6382">
              <w:t>Nguyên tệ</w:t>
            </w:r>
          </w:p>
        </w:tc>
        <w:tc>
          <w:tcPr>
            <w:tcW w:w="554" w:type="pct"/>
            <w:shd w:val="clear" w:color="auto" w:fill="FFFFFF"/>
            <w:vAlign w:val="center"/>
          </w:tcPr>
          <w:p w:rsidR="00434172" w:rsidRPr="00FE6382" w:rsidRDefault="00434172" w:rsidP="00FE6382">
            <w:pPr>
              <w:pStyle w:val="gxdvnTieudeBang"/>
            </w:pPr>
            <w:r w:rsidRPr="00FE6382">
              <w:t>Quy ra VNĐ</w:t>
            </w:r>
          </w:p>
        </w:tc>
      </w:tr>
      <w:tr w:rsidR="00434172" w:rsidRPr="00FE6382" w:rsidTr="001543E5">
        <w:trPr>
          <w:trHeight w:val="432"/>
          <w:jc w:val="center"/>
        </w:trPr>
        <w:tc>
          <w:tcPr>
            <w:tcW w:w="957" w:type="pct"/>
            <w:shd w:val="clear" w:color="auto" w:fill="FFFFFF"/>
            <w:vAlign w:val="center"/>
          </w:tcPr>
          <w:p w:rsidR="00434172" w:rsidRPr="00FE6382" w:rsidRDefault="00434172" w:rsidP="00FE6382">
            <w:pPr>
              <w:pStyle w:val="gxdvnBangcanGiuaC"/>
            </w:pPr>
            <w:r w:rsidRPr="00FE6382">
              <w:t>(1)</w:t>
            </w:r>
          </w:p>
        </w:tc>
        <w:tc>
          <w:tcPr>
            <w:tcW w:w="403" w:type="pct"/>
            <w:shd w:val="clear" w:color="auto" w:fill="FFFFFF"/>
            <w:vAlign w:val="center"/>
          </w:tcPr>
          <w:p w:rsidR="00434172" w:rsidRPr="00FE6382" w:rsidRDefault="00434172" w:rsidP="00FE6382">
            <w:pPr>
              <w:pStyle w:val="gxdvnBangcanGiuaC"/>
            </w:pPr>
            <w:r w:rsidRPr="00FE6382">
              <w:t>(2)</w:t>
            </w:r>
          </w:p>
        </w:tc>
        <w:tc>
          <w:tcPr>
            <w:tcW w:w="468" w:type="pct"/>
            <w:shd w:val="clear" w:color="auto" w:fill="FFFFFF"/>
            <w:vAlign w:val="center"/>
          </w:tcPr>
          <w:p w:rsidR="00434172" w:rsidRPr="00FE6382" w:rsidRDefault="00434172" w:rsidP="00FE6382">
            <w:pPr>
              <w:pStyle w:val="gxdvnBangcanGiuaC"/>
            </w:pPr>
            <w:r w:rsidRPr="00FE6382">
              <w:t>(3)</w:t>
            </w:r>
          </w:p>
        </w:tc>
        <w:tc>
          <w:tcPr>
            <w:tcW w:w="398" w:type="pct"/>
            <w:shd w:val="clear" w:color="auto" w:fill="FFFFFF"/>
            <w:vAlign w:val="center"/>
          </w:tcPr>
          <w:p w:rsidR="00434172" w:rsidRPr="00FE6382" w:rsidRDefault="00434172" w:rsidP="00FE6382">
            <w:pPr>
              <w:pStyle w:val="gxdvnBangcanGiuaC"/>
            </w:pPr>
            <w:r w:rsidRPr="00FE6382">
              <w:t>(4)</w:t>
            </w:r>
          </w:p>
        </w:tc>
        <w:tc>
          <w:tcPr>
            <w:tcW w:w="462" w:type="pct"/>
            <w:shd w:val="clear" w:color="auto" w:fill="FFFFFF"/>
            <w:vAlign w:val="center"/>
          </w:tcPr>
          <w:p w:rsidR="00434172" w:rsidRPr="00FE6382" w:rsidRDefault="00434172" w:rsidP="00FE6382">
            <w:pPr>
              <w:pStyle w:val="gxdvnBangcanGiuaC"/>
            </w:pPr>
            <w:r w:rsidRPr="00FE6382">
              <w:t>(5)</w:t>
            </w:r>
          </w:p>
        </w:tc>
        <w:tc>
          <w:tcPr>
            <w:tcW w:w="401" w:type="pct"/>
            <w:shd w:val="clear" w:color="auto" w:fill="FFFFFF"/>
            <w:vAlign w:val="center"/>
          </w:tcPr>
          <w:p w:rsidR="00434172" w:rsidRPr="00FE6382" w:rsidRDefault="00434172" w:rsidP="00FE6382">
            <w:pPr>
              <w:pStyle w:val="gxdvnBangcanGiuaC"/>
            </w:pPr>
            <w:r w:rsidRPr="00FE6382">
              <w:t>(6)</w:t>
            </w:r>
          </w:p>
        </w:tc>
        <w:tc>
          <w:tcPr>
            <w:tcW w:w="468" w:type="pct"/>
            <w:shd w:val="clear" w:color="auto" w:fill="FFFFFF"/>
            <w:vAlign w:val="center"/>
          </w:tcPr>
          <w:p w:rsidR="00434172" w:rsidRPr="00FE6382" w:rsidRDefault="00434172" w:rsidP="00FE6382">
            <w:pPr>
              <w:pStyle w:val="gxdvnBangcanGiuaC"/>
            </w:pPr>
            <w:r w:rsidRPr="00FE6382">
              <w:t>(7)</w:t>
            </w:r>
          </w:p>
        </w:tc>
        <w:tc>
          <w:tcPr>
            <w:tcW w:w="338" w:type="pct"/>
            <w:shd w:val="clear" w:color="auto" w:fill="FFFFFF"/>
            <w:vAlign w:val="center"/>
          </w:tcPr>
          <w:p w:rsidR="00434172" w:rsidRPr="00FE6382" w:rsidRDefault="00434172" w:rsidP="00FE6382">
            <w:pPr>
              <w:pStyle w:val="gxdvnBangcanGiuaC"/>
            </w:pPr>
            <w:r w:rsidRPr="00FE6382">
              <w:t>(8)</w:t>
            </w:r>
          </w:p>
        </w:tc>
        <w:tc>
          <w:tcPr>
            <w:tcW w:w="550" w:type="pct"/>
            <w:shd w:val="clear" w:color="auto" w:fill="FFFFFF"/>
            <w:vAlign w:val="center"/>
          </w:tcPr>
          <w:p w:rsidR="00434172" w:rsidRPr="00FE6382" w:rsidRDefault="00434172" w:rsidP="00FE6382">
            <w:pPr>
              <w:pStyle w:val="gxdvnBangcanGiuaC"/>
            </w:pPr>
            <w:r w:rsidRPr="00FE6382">
              <w:t>(9)</w:t>
            </w:r>
          </w:p>
        </w:tc>
        <w:tc>
          <w:tcPr>
            <w:tcW w:w="554" w:type="pct"/>
            <w:shd w:val="clear" w:color="auto" w:fill="FFFFFF"/>
            <w:vAlign w:val="center"/>
          </w:tcPr>
          <w:p w:rsidR="00434172" w:rsidRPr="00FE6382" w:rsidRDefault="00434172" w:rsidP="00FE6382">
            <w:pPr>
              <w:pStyle w:val="gxdvnBangcanGiuaC"/>
            </w:pPr>
            <w:r w:rsidRPr="00FE6382">
              <w:t>(10)</w:t>
            </w:r>
          </w:p>
        </w:tc>
      </w:tr>
      <w:tr w:rsidR="00434172" w:rsidRPr="00FE6382" w:rsidTr="001543E5">
        <w:trPr>
          <w:trHeight w:val="432"/>
          <w:jc w:val="center"/>
        </w:trPr>
        <w:tc>
          <w:tcPr>
            <w:tcW w:w="957" w:type="pct"/>
            <w:shd w:val="clear" w:color="auto" w:fill="FFFFFF"/>
            <w:vAlign w:val="center"/>
          </w:tcPr>
          <w:p w:rsidR="00434172" w:rsidRPr="00FE6382" w:rsidRDefault="00434172" w:rsidP="00FE6382">
            <w:pPr>
              <w:pStyle w:val="gxdvnBangcanGiuaC"/>
            </w:pPr>
          </w:p>
        </w:tc>
        <w:tc>
          <w:tcPr>
            <w:tcW w:w="403" w:type="pct"/>
            <w:shd w:val="clear" w:color="auto" w:fill="FFFFFF"/>
            <w:vAlign w:val="center"/>
          </w:tcPr>
          <w:p w:rsidR="00434172" w:rsidRPr="00FE6382" w:rsidRDefault="00434172" w:rsidP="00FE6382">
            <w:pPr>
              <w:pStyle w:val="gxdvnBangcanGiuaC"/>
            </w:pPr>
          </w:p>
        </w:tc>
        <w:tc>
          <w:tcPr>
            <w:tcW w:w="468" w:type="pct"/>
            <w:shd w:val="clear" w:color="auto" w:fill="FFFFFF"/>
            <w:vAlign w:val="center"/>
          </w:tcPr>
          <w:p w:rsidR="00434172" w:rsidRPr="00FE6382" w:rsidRDefault="00434172" w:rsidP="00FE6382">
            <w:pPr>
              <w:pStyle w:val="gxdvnBangcanGiuaC"/>
            </w:pPr>
          </w:p>
        </w:tc>
        <w:tc>
          <w:tcPr>
            <w:tcW w:w="398" w:type="pct"/>
            <w:shd w:val="clear" w:color="auto" w:fill="FFFFFF"/>
            <w:vAlign w:val="center"/>
          </w:tcPr>
          <w:p w:rsidR="00434172" w:rsidRPr="00FE6382" w:rsidRDefault="00434172" w:rsidP="00FE6382">
            <w:pPr>
              <w:pStyle w:val="gxdvnBangcanGiuaC"/>
            </w:pPr>
          </w:p>
        </w:tc>
        <w:tc>
          <w:tcPr>
            <w:tcW w:w="462" w:type="pct"/>
            <w:shd w:val="clear" w:color="auto" w:fill="FFFFFF"/>
            <w:vAlign w:val="center"/>
          </w:tcPr>
          <w:p w:rsidR="00434172" w:rsidRPr="00FE6382" w:rsidRDefault="00434172" w:rsidP="00FE6382">
            <w:pPr>
              <w:pStyle w:val="gxdvnBangcanGiuaC"/>
            </w:pPr>
          </w:p>
        </w:tc>
        <w:tc>
          <w:tcPr>
            <w:tcW w:w="401" w:type="pct"/>
            <w:shd w:val="clear" w:color="auto" w:fill="FFFFFF"/>
            <w:vAlign w:val="center"/>
          </w:tcPr>
          <w:p w:rsidR="00434172" w:rsidRPr="00FE6382" w:rsidRDefault="00434172" w:rsidP="00FE6382">
            <w:pPr>
              <w:pStyle w:val="gxdvnBangcanGiuaC"/>
            </w:pPr>
          </w:p>
        </w:tc>
        <w:tc>
          <w:tcPr>
            <w:tcW w:w="468" w:type="pct"/>
            <w:shd w:val="clear" w:color="auto" w:fill="FFFFFF"/>
            <w:vAlign w:val="center"/>
          </w:tcPr>
          <w:p w:rsidR="00434172" w:rsidRPr="00FE6382" w:rsidRDefault="00434172" w:rsidP="00FE6382">
            <w:pPr>
              <w:pStyle w:val="gxdvnBangcanGiuaC"/>
            </w:pPr>
          </w:p>
        </w:tc>
        <w:tc>
          <w:tcPr>
            <w:tcW w:w="338" w:type="pct"/>
            <w:shd w:val="clear" w:color="auto" w:fill="FFFFFF"/>
            <w:vAlign w:val="center"/>
          </w:tcPr>
          <w:p w:rsidR="00434172" w:rsidRPr="00FE6382" w:rsidRDefault="00434172" w:rsidP="00FE6382">
            <w:pPr>
              <w:pStyle w:val="gxdvnBangcanGiuaC"/>
            </w:pPr>
          </w:p>
        </w:tc>
        <w:tc>
          <w:tcPr>
            <w:tcW w:w="550" w:type="pct"/>
            <w:shd w:val="clear" w:color="auto" w:fill="FFFFFF"/>
            <w:vAlign w:val="center"/>
          </w:tcPr>
          <w:p w:rsidR="00434172" w:rsidRPr="00FE6382" w:rsidRDefault="00434172" w:rsidP="00FE6382">
            <w:pPr>
              <w:pStyle w:val="gxdvnBangcanGiuaC"/>
            </w:pPr>
          </w:p>
        </w:tc>
        <w:tc>
          <w:tcPr>
            <w:tcW w:w="554"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957" w:type="pct"/>
            <w:shd w:val="clear" w:color="auto" w:fill="FFFFFF"/>
            <w:vAlign w:val="center"/>
          </w:tcPr>
          <w:p w:rsidR="00434172" w:rsidRPr="00FE6382" w:rsidRDefault="00434172" w:rsidP="00FE6382">
            <w:pPr>
              <w:pStyle w:val="gxdvnBangcanGiuaC"/>
            </w:pPr>
          </w:p>
        </w:tc>
        <w:tc>
          <w:tcPr>
            <w:tcW w:w="403" w:type="pct"/>
            <w:shd w:val="clear" w:color="auto" w:fill="FFFFFF"/>
            <w:vAlign w:val="center"/>
          </w:tcPr>
          <w:p w:rsidR="00434172" w:rsidRPr="00FE6382" w:rsidRDefault="00434172" w:rsidP="00FE6382">
            <w:pPr>
              <w:pStyle w:val="gxdvnBangcanGiuaC"/>
            </w:pPr>
          </w:p>
        </w:tc>
        <w:tc>
          <w:tcPr>
            <w:tcW w:w="468" w:type="pct"/>
            <w:shd w:val="clear" w:color="auto" w:fill="FFFFFF"/>
            <w:vAlign w:val="center"/>
          </w:tcPr>
          <w:p w:rsidR="00434172" w:rsidRPr="00FE6382" w:rsidRDefault="00434172" w:rsidP="00FE6382">
            <w:pPr>
              <w:pStyle w:val="gxdvnBangcanGiuaC"/>
            </w:pPr>
          </w:p>
        </w:tc>
        <w:tc>
          <w:tcPr>
            <w:tcW w:w="398" w:type="pct"/>
            <w:shd w:val="clear" w:color="auto" w:fill="FFFFFF"/>
            <w:vAlign w:val="center"/>
          </w:tcPr>
          <w:p w:rsidR="00434172" w:rsidRPr="00FE6382" w:rsidRDefault="00434172" w:rsidP="00FE6382">
            <w:pPr>
              <w:pStyle w:val="gxdvnBangcanGiuaC"/>
            </w:pPr>
          </w:p>
        </w:tc>
        <w:tc>
          <w:tcPr>
            <w:tcW w:w="462" w:type="pct"/>
            <w:shd w:val="clear" w:color="auto" w:fill="FFFFFF"/>
            <w:vAlign w:val="center"/>
          </w:tcPr>
          <w:p w:rsidR="00434172" w:rsidRPr="00FE6382" w:rsidRDefault="00434172" w:rsidP="00FE6382">
            <w:pPr>
              <w:pStyle w:val="gxdvnBangcanGiuaC"/>
            </w:pPr>
          </w:p>
        </w:tc>
        <w:tc>
          <w:tcPr>
            <w:tcW w:w="401" w:type="pct"/>
            <w:shd w:val="clear" w:color="auto" w:fill="FFFFFF"/>
            <w:vAlign w:val="center"/>
          </w:tcPr>
          <w:p w:rsidR="00434172" w:rsidRPr="00FE6382" w:rsidRDefault="00434172" w:rsidP="00FE6382">
            <w:pPr>
              <w:pStyle w:val="gxdvnBangcanGiuaC"/>
            </w:pPr>
          </w:p>
        </w:tc>
        <w:tc>
          <w:tcPr>
            <w:tcW w:w="468" w:type="pct"/>
            <w:shd w:val="clear" w:color="auto" w:fill="FFFFFF"/>
            <w:vAlign w:val="center"/>
          </w:tcPr>
          <w:p w:rsidR="00434172" w:rsidRPr="00FE6382" w:rsidRDefault="00434172" w:rsidP="00FE6382">
            <w:pPr>
              <w:pStyle w:val="gxdvnBangcanGiuaC"/>
            </w:pPr>
          </w:p>
        </w:tc>
        <w:tc>
          <w:tcPr>
            <w:tcW w:w="338" w:type="pct"/>
            <w:shd w:val="clear" w:color="auto" w:fill="FFFFFF"/>
            <w:vAlign w:val="center"/>
          </w:tcPr>
          <w:p w:rsidR="00434172" w:rsidRPr="00FE6382" w:rsidRDefault="00434172" w:rsidP="00FE6382">
            <w:pPr>
              <w:pStyle w:val="gxdvnBangcanGiuaC"/>
            </w:pPr>
          </w:p>
        </w:tc>
        <w:tc>
          <w:tcPr>
            <w:tcW w:w="550" w:type="pct"/>
            <w:shd w:val="clear" w:color="auto" w:fill="FFFFFF"/>
            <w:vAlign w:val="center"/>
          </w:tcPr>
          <w:p w:rsidR="00434172" w:rsidRPr="00FE6382" w:rsidRDefault="00434172" w:rsidP="00FE6382">
            <w:pPr>
              <w:pStyle w:val="gxdvnBangcanGiuaC"/>
            </w:pPr>
          </w:p>
        </w:tc>
        <w:tc>
          <w:tcPr>
            <w:tcW w:w="554"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957" w:type="pct"/>
            <w:shd w:val="clear" w:color="auto" w:fill="FFFFFF"/>
            <w:vAlign w:val="center"/>
          </w:tcPr>
          <w:p w:rsidR="00434172" w:rsidRPr="00FE6382" w:rsidRDefault="00434172" w:rsidP="00FE6382">
            <w:pPr>
              <w:pStyle w:val="gxdvnBangcanGiuaC"/>
            </w:pPr>
          </w:p>
        </w:tc>
        <w:tc>
          <w:tcPr>
            <w:tcW w:w="403" w:type="pct"/>
            <w:shd w:val="clear" w:color="auto" w:fill="FFFFFF"/>
            <w:vAlign w:val="center"/>
          </w:tcPr>
          <w:p w:rsidR="00434172" w:rsidRPr="00FE6382" w:rsidRDefault="00434172" w:rsidP="00FE6382">
            <w:pPr>
              <w:pStyle w:val="gxdvnBangcanGiuaC"/>
            </w:pPr>
          </w:p>
        </w:tc>
        <w:tc>
          <w:tcPr>
            <w:tcW w:w="468" w:type="pct"/>
            <w:shd w:val="clear" w:color="auto" w:fill="FFFFFF"/>
            <w:vAlign w:val="center"/>
          </w:tcPr>
          <w:p w:rsidR="00434172" w:rsidRPr="00FE6382" w:rsidRDefault="00434172" w:rsidP="00FE6382">
            <w:pPr>
              <w:pStyle w:val="gxdvnBangcanGiuaC"/>
            </w:pPr>
          </w:p>
        </w:tc>
        <w:tc>
          <w:tcPr>
            <w:tcW w:w="398" w:type="pct"/>
            <w:shd w:val="clear" w:color="auto" w:fill="FFFFFF"/>
            <w:vAlign w:val="center"/>
          </w:tcPr>
          <w:p w:rsidR="00434172" w:rsidRPr="00FE6382" w:rsidRDefault="00434172" w:rsidP="00FE6382">
            <w:pPr>
              <w:pStyle w:val="gxdvnBangcanGiuaC"/>
            </w:pPr>
          </w:p>
        </w:tc>
        <w:tc>
          <w:tcPr>
            <w:tcW w:w="462" w:type="pct"/>
            <w:shd w:val="clear" w:color="auto" w:fill="FFFFFF"/>
            <w:vAlign w:val="center"/>
          </w:tcPr>
          <w:p w:rsidR="00434172" w:rsidRPr="00FE6382" w:rsidRDefault="00434172" w:rsidP="00FE6382">
            <w:pPr>
              <w:pStyle w:val="gxdvnBangcanGiuaC"/>
            </w:pPr>
          </w:p>
        </w:tc>
        <w:tc>
          <w:tcPr>
            <w:tcW w:w="401" w:type="pct"/>
            <w:shd w:val="clear" w:color="auto" w:fill="FFFFFF"/>
            <w:vAlign w:val="center"/>
          </w:tcPr>
          <w:p w:rsidR="00434172" w:rsidRPr="00FE6382" w:rsidRDefault="00434172" w:rsidP="00FE6382">
            <w:pPr>
              <w:pStyle w:val="gxdvnBangcanGiuaC"/>
            </w:pPr>
          </w:p>
        </w:tc>
        <w:tc>
          <w:tcPr>
            <w:tcW w:w="468" w:type="pct"/>
            <w:shd w:val="clear" w:color="auto" w:fill="FFFFFF"/>
            <w:vAlign w:val="center"/>
          </w:tcPr>
          <w:p w:rsidR="00434172" w:rsidRPr="00FE6382" w:rsidRDefault="00434172" w:rsidP="00FE6382">
            <w:pPr>
              <w:pStyle w:val="gxdvnBangcanGiuaC"/>
            </w:pPr>
          </w:p>
        </w:tc>
        <w:tc>
          <w:tcPr>
            <w:tcW w:w="338" w:type="pct"/>
            <w:shd w:val="clear" w:color="auto" w:fill="FFFFFF"/>
            <w:vAlign w:val="center"/>
          </w:tcPr>
          <w:p w:rsidR="00434172" w:rsidRPr="00FE6382" w:rsidRDefault="00434172" w:rsidP="00FE6382">
            <w:pPr>
              <w:pStyle w:val="gxdvnBangcanGiuaC"/>
            </w:pPr>
          </w:p>
        </w:tc>
        <w:tc>
          <w:tcPr>
            <w:tcW w:w="550" w:type="pct"/>
            <w:shd w:val="clear" w:color="auto" w:fill="FFFFFF"/>
            <w:vAlign w:val="center"/>
          </w:tcPr>
          <w:p w:rsidR="00434172" w:rsidRPr="00FE6382" w:rsidRDefault="00434172" w:rsidP="00FE6382">
            <w:pPr>
              <w:pStyle w:val="gxdvnBangcanGiuaC"/>
            </w:pPr>
          </w:p>
        </w:tc>
        <w:tc>
          <w:tcPr>
            <w:tcW w:w="554" w:type="pct"/>
            <w:shd w:val="clear" w:color="auto" w:fill="FFFFFF"/>
            <w:vAlign w:val="center"/>
          </w:tcPr>
          <w:p w:rsidR="00434172" w:rsidRPr="00FE6382" w:rsidRDefault="00434172" w:rsidP="00FE6382">
            <w:pPr>
              <w:pStyle w:val="gxdvnBangcanGiuaC"/>
            </w:pPr>
          </w:p>
        </w:tc>
      </w:tr>
      <w:tr w:rsidR="00434172" w:rsidRPr="00FE6382" w:rsidTr="001543E5">
        <w:trPr>
          <w:trHeight w:val="432"/>
          <w:jc w:val="center"/>
        </w:trPr>
        <w:tc>
          <w:tcPr>
            <w:tcW w:w="1" w:type="pct"/>
            <w:gridSpan w:val="8"/>
            <w:shd w:val="clear" w:color="auto" w:fill="FFFFFF"/>
            <w:vAlign w:val="center"/>
          </w:tcPr>
          <w:p w:rsidR="00434172" w:rsidRPr="00FE6382" w:rsidRDefault="00434172" w:rsidP="00FE6382">
            <w:pPr>
              <w:pStyle w:val="gxdvnTieudeBang"/>
            </w:pPr>
            <w:r w:rsidRPr="00FE6382">
              <w:t>Tổng cộng</w:t>
            </w:r>
          </w:p>
        </w:tc>
        <w:tc>
          <w:tcPr>
            <w:tcW w:w="550" w:type="pct"/>
            <w:shd w:val="clear" w:color="auto" w:fill="FFFFFF"/>
            <w:vAlign w:val="center"/>
          </w:tcPr>
          <w:p w:rsidR="00434172" w:rsidRPr="00FE6382" w:rsidRDefault="00434172" w:rsidP="00FE6382">
            <w:pPr>
              <w:pStyle w:val="gxdvnTieudeBang"/>
            </w:pPr>
          </w:p>
        </w:tc>
        <w:tc>
          <w:tcPr>
            <w:tcW w:w="554" w:type="pct"/>
            <w:shd w:val="clear" w:color="auto" w:fill="FFFFFF"/>
            <w:vAlign w:val="center"/>
          </w:tcPr>
          <w:p w:rsidR="00434172" w:rsidRPr="00FE6382" w:rsidRDefault="00434172" w:rsidP="00FE6382">
            <w:pPr>
              <w:pStyle w:val="gxdvnTieudeBang"/>
            </w:pPr>
          </w:p>
        </w:tc>
      </w:tr>
    </w:tbl>
    <w:p w:rsidR="00434172" w:rsidRPr="00BE3221" w:rsidRDefault="00434172" w:rsidP="001543E5">
      <w:pPr>
        <w:adjustRightInd w:val="0"/>
        <w:snapToGrid w:val="0"/>
        <w:ind w:firstLine="720"/>
        <w:rPr>
          <w:rFonts w:ascii="Arial" w:hAnsi="Arial" w:cs="Arial"/>
          <w:sz w:val="20"/>
          <w:szCs w:val="20"/>
          <w:lang w:eastAsia="zh-CN"/>
        </w:rPr>
      </w:pPr>
    </w:p>
    <w:tbl>
      <w:tblPr>
        <w:tblW w:w="0" w:type="auto"/>
        <w:jc w:val="center"/>
        <w:tblLook w:val="04A0" w:firstRow="1" w:lastRow="0" w:firstColumn="1" w:lastColumn="0" w:noHBand="0" w:noVBand="1"/>
      </w:tblPr>
      <w:tblGrid>
        <w:gridCol w:w="6295"/>
        <w:gridCol w:w="2729"/>
      </w:tblGrid>
      <w:tr w:rsidR="00434172" w:rsidRPr="008E5708" w:rsidTr="001543E5">
        <w:trPr>
          <w:trHeight w:val="261"/>
          <w:jc w:val="center"/>
        </w:trPr>
        <w:tc>
          <w:tcPr>
            <w:tcW w:w="6305" w:type="dxa"/>
            <w:vMerge w:val="restart"/>
            <w:tcBorders>
              <w:right w:val="single" w:sz="4" w:space="0" w:color="auto"/>
            </w:tcBorders>
            <w:shd w:val="clear" w:color="auto" w:fill="auto"/>
          </w:tcPr>
          <w:p w:rsidR="00434172" w:rsidRPr="00FE6382" w:rsidRDefault="00434172" w:rsidP="00FE6382">
            <w:pPr>
              <w:pStyle w:val="gxdvnBangcanDeuJ"/>
            </w:pPr>
            <w:r w:rsidRPr="00FE6382">
              <w:t>Đồng thời ghi thu ngân sách nhà nước chi tiết như sau:</w:t>
            </w:r>
          </w:p>
          <w:p w:rsidR="00434172" w:rsidRPr="00FE6382" w:rsidRDefault="00434172" w:rsidP="00FE6382">
            <w:pPr>
              <w:pStyle w:val="gxdvnBangcanDeuJ"/>
            </w:pPr>
            <w:r w:rsidRPr="00FE6382">
              <w:t>Cơ quan quản lý khoản thu: ...</w:t>
            </w:r>
          </w:p>
          <w:p w:rsidR="00434172" w:rsidRPr="00FE6382" w:rsidRDefault="00434172" w:rsidP="00FE6382">
            <w:pPr>
              <w:pStyle w:val="gxdvnBangcanDeuJ"/>
            </w:pPr>
            <w:r w:rsidRPr="00FE6382">
              <w:t>Mã chương: ... Mã số thuế: ... Kỳ nộp phí, lệ phí: ...</w:t>
            </w:r>
          </w:p>
          <w:tbl>
            <w:tblPr>
              <w:tblW w:w="5000" w:type="pct"/>
              <w:jc w:val="center"/>
              <w:tblCellMar>
                <w:left w:w="0" w:type="dxa"/>
                <w:right w:w="0" w:type="dxa"/>
              </w:tblCellMar>
              <w:tblLook w:val="0000" w:firstRow="0" w:lastRow="0" w:firstColumn="0" w:lastColumn="0" w:noHBand="0" w:noVBand="0"/>
            </w:tblPr>
            <w:tblGrid>
              <w:gridCol w:w="1986"/>
              <w:gridCol w:w="844"/>
              <w:gridCol w:w="706"/>
              <w:gridCol w:w="638"/>
              <w:gridCol w:w="943"/>
              <w:gridCol w:w="952"/>
            </w:tblGrid>
            <w:tr w:rsidR="00434172" w:rsidRPr="00BE3221" w:rsidTr="001543E5">
              <w:trPr>
                <w:trHeight w:val="432"/>
                <w:jc w:val="center"/>
              </w:trPr>
              <w:tc>
                <w:tcPr>
                  <w:tcW w:w="1636" w:type="pct"/>
                  <w:vMerge w:val="restart"/>
                  <w:tcBorders>
                    <w:top w:val="single" w:sz="4" w:space="0" w:color="auto"/>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Nội dung</w:t>
                  </w:r>
                </w:p>
              </w:tc>
              <w:tc>
                <w:tcPr>
                  <w:tcW w:w="695" w:type="pct"/>
                  <w:vMerge w:val="restart"/>
                  <w:tcBorders>
                    <w:top w:val="single" w:sz="4" w:space="0" w:color="auto"/>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Mã NDKT</w:t>
                  </w:r>
                </w:p>
              </w:tc>
              <w:tc>
                <w:tcPr>
                  <w:tcW w:w="582" w:type="pct"/>
                  <w:vMerge w:val="restart"/>
                  <w:tcBorders>
                    <w:top w:val="single" w:sz="4" w:space="0" w:color="auto"/>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Loại ngoại tệ</w:t>
                  </w:r>
                </w:p>
              </w:tc>
              <w:tc>
                <w:tcPr>
                  <w:tcW w:w="526" w:type="pct"/>
                  <w:vMerge w:val="restart"/>
                  <w:tcBorders>
                    <w:top w:val="single" w:sz="4" w:space="0" w:color="auto"/>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Tỷ giá</w:t>
                  </w:r>
                </w:p>
              </w:tc>
              <w:tc>
                <w:tcPr>
                  <w:tcW w:w="1561" w:type="pct"/>
                  <w:gridSpan w:val="2"/>
                  <w:tcBorders>
                    <w:top w:val="single" w:sz="4" w:space="0" w:color="auto"/>
                    <w:left w:val="single" w:sz="4" w:space="0" w:color="auto"/>
                    <w:bottom w:val="nil"/>
                    <w:right w:val="single" w:sz="4" w:space="0" w:color="auto"/>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Số tiền</w:t>
                  </w:r>
                </w:p>
              </w:tc>
            </w:tr>
            <w:tr w:rsidR="00434172" w:rsidRPr="00BE3221" w:rsidTr="001543E5">
              <w:trPr>
                <w:trHeight w:val="432"/>
                <w:jc w:val="center"/>
              </w:trPr>
              <w:tc>
                <w:tcPr>
                  <w:tcW w:w="1636" w:type="pct"/>
                  <w:vMerge/>
                  <w:tcBorders>
                    <w:top w:val="nil"/>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695" w:type="pct"/>
                  <w:vMerge/>
                  <w:tcBorders>
                    <w:top w:val="nil"/>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582" w:type="pct"/>
                  <w:vMerge/>
                  <w:tcBorders>
                    <w:top w:val="nil"/>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526" w:type="pct"/>
                  <w:vMerge/>
                  <w:tcBorders>
                    <w:top w:val="nil"/>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p>
              </w:tc>
              <w:tc>
                <w:tcPr>
                  <w:tcW w:w="777"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Nguyên tệ</w:t>
                  </w:r>
                </w:p>
              </w:tc>
              <w:tc>
                <w:tcPr>
                  <w:tcW w:w="784" w:type="pct"/>
                  <w:tcBorders>
                    <w:top w:val="single" w:sz="4" w:space="0" w:color="auto"/>
                    <w:left w:val="single" w:sz="4" w:space="0" w:color="auto"/>
                    <w:bottom w:val="nil"/>
                    <w:right w:val="single" w:sz="4" w:space="0" w:color="auto"/>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 xml:space="preserve">Quy ra </w:t>
                  </w:r>
                  <w:r w:rsidRPr="00BE3221">
                    <w:rPr>
                      <w:rStyle w:val="Khc"/>
                      <w:rFonts w:ascii="Arial" w:hAnsi="Arial" w:cs="Arial"/>
                      <w:b/>
                      <w:bCs/>
                      <w:sz w:val="20"/>
                      <w:szCs w:val="20"/>
                      <w:lang w:eastAsia="en-US"/>
                    </w:rPr>
                    <w:t>VNĐ</w:t>
                  </w:r>
                </w:p>
              </w:tc>
            </w:tr>
            <w:tr w:rsidR="00434172" w:rsidRPr="00BE3221" w:rsidTr="001543E5">
              <w:trPr>
                <w:trHeight w:val="432"/>
                <w:jc w:val="center"/>
              </w:trPr>
              <w:tc>
                <w:tcPr>
                  <w:tcW w:w="1636"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lastRenderedPageBreak/>
                    <w:t>(1)</w:t>
                  </w:r>
                </w:p>
              </w:tc>
              <w:tc>
                <w:tcPr>
                  <w:tcW w:w="695"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(2)</w:t>
                  </w:r>
                </w:p>
              </w:tc>
              <w:tc>
                <w:tcPr>
                  <w:tcW w:w="582"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(3)</w:t>
                  </w:r>
                </w:p>
              </w:tc>
              <w:tc>
                <w:tcPr>
                  <w:tcW w:w="526"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(4)</w:t>
                  </w:r>
                </w:p>
              </w:tc>
              <w:tc>
                <w:tcPr>
                  <w:tcW w:w="777"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(5)</w:t>
                  </w:r>
                </w:p>
              </w:tc>
              <w:tc>
                <w:tcPr>
                  <w:tcW w:w="784" w:type="pct"/>
                  <w:tcBorders>
                    <w:top w:val="single" w:sz="4" w:space="0" w:color="auto"/>
                    <w:left w:val="single" w:sz="4" w:space="0" w:color="auto"/>
                    <w:bottom w:val="nil"/>
                    <w:right w:val="single" w:sz="4" w:space="0" w:color="auto"/>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sz w:val="20"/>
                      <w:szCs w:val="20"/>
                      <w:lang w:eastAsia="vi-VN"/>
                    </w:rPr>
                    <w:t>(6)</w:t>
                  </w:r>
                </w:p>
              </w:tc>
            </w:tr>
            <w:tr w:rsidR="00434172" w:rsidRPr="00BE3221" w:rsidTr="001543E5">
              <w:trPr>
                <w:trHeight w:val="432"/>
                <w:jc w:val="center"/>
              </w:trPr>
              <w:tc>
                <w:tcPr>
                  <w:tcW w:w="1636"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695"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82"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26"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777"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784" w:type="pct"/>
                  <w:tcBorders>
                    <w:top w:val="single" w:sz="4" w:space="0" w:color="auto"/>
                    <w:left w:val="single" w:sz="4" w:space="0" w:color="auto"/>
                    <w:bottom w:val="nil"/>
                    <w:right w:val="single" w:sz="4" w:space="0" w:color="auto"/>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r>
            <w:tr w:rsidR="00434172" w:rsidRPr="00BE3221" w:rsidTr="001543E5">
              <w:trPr>
                <w:trHeight w:val="432"/>
                <w:jc w:val="center"/>
              </w:trPr>
              <w:tc>
                <w:tcPr>
                  <w:tcW w:w="1636"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695"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82"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26"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777"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784" w:type="pct"/>
                  <w:tcBorders>
                    <w:top w:val="single" w:sz="4" w:space="0" w:color="auto"/>
                    <w:left w:val="single" w:sz="4" w:space="0" w:color="auto"/>
                    <w:bottom w:val="nil"/>
                    <w:right w:val="single" w:sz="4" w:space="0" w:color="auto"/>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r>
            <w:tr w:rsidR="00434172" w:rsidRPr="00BE3221" w:rsidTr="001543E5">
              <w:trPr>
                <w:trHeight w:val="432"/>
                <w:jc w:val="center"/>
              </w:trPr>
              <w:tc>
                <w:tcPr>
                  <w:tcW w:w="1636"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695"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82"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26"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777" w:type="pct"/>
                  <w:tcBorders>
                    <w:top w:val="single" w:sz="4" w:space="0" w:color="auto"/>
                    <w:left w:val="single" w:sz="4" w:space="0" w:color="auto"/>
                    <w:bottom w:val="nil"/>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784" w:type="pct"/>
                  <w:tcBorders>
                    <w:top w:val="single" w:sz="4" w:space="0" w:color="auto"/>
                    <w:left w:val="single" w:sz="4" w:space="0" w:color="auto"/>
                    <w:bottom w:val="nil"/>
                    <w:right w:val="single" w:sz="4" w:space="0" w:color="auto"/>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r>
            <w:tr w:rsidR="00434172" w:rsidRPr="00BE3221" w:rsidTr="001543E5">
              <w:trPr>
                <w:trHeight w:val="432"/>
                <w:jc w:val="center"/>
              </w:trPr>
              <w:tc>
                <w:tcPr>
                  <w:tcW w:w="2331" w:type="pct"/>
                  <w:gridSpan w:val="2"/>
                  <w:tcBorders>
                    <w:top w:val="single" w:sz="4" w:space="0" w:color="auto"/>
                    <w:left w:val="single" w:sz="4" w:space="0" w:color="auto"/>
                    <w:bottom w:val="single" w:sz="4" w:space="0" w:color="auto"/>
                    <w:right w:val="nil"/>
                  </w:tcBorders>
                  <w:shd w:val="clear" w:color="auto" w:fill="FFFFFF"/>
                  <w:vAlign w:val="center"/>
                </w:tcPr>
                <w:p w:rsidR="00434172" w:rsidRPr="00BE3221" w:rsidRDefault="00434172" w:rsidP="001543E5">
                  <w:pPr>
                    <w:pStyle w:val="Khc0"/>
                    <w:adjustRightInd w:val="0"/>
                    <w:snapToGrid w:val="0"/>
                    <w:spacing w:after="120" w:line="240" w:lineRule="auto"/>
                    <w:ind w:firstLine="0"/>
                    <w:jc w:val="center"/>
                    <w:rPr>
                      <w:rFonts w:ascii="Arial" w:hAnsi="Arial" w:cs="Arial"/>
                      <w:sz w:val="20"/>
                      <w:szCs w:val="20"/>
                    </w:rPr>
                  </w:pPr>
                  <w:r w:rsidRPr="00BE3221">
                    <w:rPr>
                      <w:rStyle w:val="Khc"/>
                      <w:rFonts w:ascii="Arial" w:hAnsi="Arial" w:cs="Arial"/>
                      <w:b/>
                      <w:bCs/>
                      <w:sz w:val="20"/>
                      <w:szCs w:val="20"/>
                      <w:lang w:eastAsia="vi-VN"/>
                    </w:rPr>
                    <w:t>Tổng cộng:</w:t>
                  </w:r>
                </w:p>
              </w:tc>
              <w:tc>
                <w:tcPr>
                  <w:tcW w:w="582" w:type="pct"/>
                  <w:tcBorders>
                    <w:top w:val="single" w:sz="4" w:space="0" w:color="auto"/>
                    <w:left w:val="single" w:sz="4" w:space="0" w:color="auto"/>
                    <w:bottom w:val="single" w:sz="4" w:space="0" w:color="auto"/>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526" w:type="pct"/>
                  <w:tcBorders>
                    <w:top w:val="single" w:sz="4" w:space="0" w:color="auto"/>
                    <w:left w:val="single" w:sz="4" w:space="0" w:color="auto"/>
                    <w:bottom w:val="single" w:sz="4" w:space="0" w:color="auto"/>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777" w:type="pct"/>
                  <w:tcBorders>
                    <w:top w:val="single" w:sz="4" w:space="0" w:color="auto"/>
                    <w:left w:val="single" w:sz="4" w:space="0" w:color="auto"/>
                    <w:bottom w:val="single" w:sz="4" w:space="0" w:color="auto"/>
                    <w:right w:val="nil"/>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c>
                <w:tcPr>
                  <w:tcW w:w="784"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BE3221" w:rsidRDefault="00434172" w:rsidP="001543E5">
                  <w:pPr>
                    <w:adjustRightInd w:val="0"/>
                    <w:snapToGrid w:val="0"/>
                    <w:spacing w:after="120"/>
                    <w:jc w:val="center"/>
                    <w:rPr>
                      <w:rFonts w:ascii="Arial" w:hAnsi="Arial" w:cs="Arial"/>
                      <w:sz w:val="20"/>
                      <w:szCs w:val="20"/>
                      <w:lang w:eastAsia="zh-CN"/>
                    </w:rPr>
                  </w:pPr>
                </w:p>
              </w:tc>
            </w:tr>
          </w:tbl>
          <w:p w:rsidR="00434172" w:rsidRPr="008E5708" w:rsidRDefault="00434172" w:rsidP="001543E5">
            <w:pPr>
              <w:adjustRightInd w:val="0"/>
              <w:snapToGrid w:val="0"/>
              <w:spacing w:after="120"/>
              <w:rPr>
                <w:rFonts w:ascii="Arial" w:hAnsi="Arial" w:cs="Arial"/>
                <w:sz w:val="20"/>
                <w:szCs w:val="20"/>
                <w:lang w:eastAsia="zh-CN"/>
              </w:rPr>
            </w:pPr>
          </w:p>
        </w:tc>
        <w:tc>
          <w:tcPr>
            <w:tcW w:w="2734" w:type="dxa"/>
            <w:tcBorders>
              <w:top w:val="single" w:sz="4" w:space="0" w:color="auto"/>
              <w:left w:val="single" w:sz="4" w:space="0" w:color="auto"/>
              <w:bottom w:val="single" w:sz="4" w:space="0" w:color="auto"/>
              <w:right w:val="single" w:sz="4" w:space="0" w:color="auto"/>
            </w:tcBorders>
            <w:shd w:val="clear" w:color="auto" w:fill="auto"/>
          </w:tcPr>
          <w:p w:rsidR="00434172" w:rsidRPr="008E5708" w:rsidRDefault="00434172" w:rsidP="001543E5">
            <w:pPr>
              <w:pStyle w:val="Vnbnnidung40"/>
              <w:adjustRightInd w:val="0"/>
              <w:snapToGrid w:val="0"/>
              <w:spacing w:line="240" w:lineRule="auto"/>
              <w:jc w:val="center"/>
              <w:rPr>
                <w:rFonts w:ascii="Arial" w:hAnsi="Arial" w:cs="Arial"/>
              </w:rPr>
            </w:pPr>
            <w:r w:rsidRPr="008E5708">
              <w:rPr>
                <w:rStyle w:val="Vnbnnidung4"/>
                <w:rFonts w:ascii="Arial" w:hAnsi="Arial" w:cs="Arial"/>
                <w:b/>
                <w:bCs/>
                <w:lang w:eastAsia="vi-VN"/>
              </w:rPr>
              <w:lastRenderedPageBreak/>
              <w:t>PHẦN CƠ QUAN KIỂM SOÁT, THANH TOÁN GHI</w:t>
            </w:r>
          </w:p>
        </w:tc>
      </w:tr>
      <w:tr w:rsidR="00434172" w:rsidRPr="008E5708" w:rsidTr="001543E5">
        <w:trPr>
          <w:trHeight w:val="268"/>
          <w:jc w:val="center"/>
        </w:trPr>
        <w:tc>
          <w:tcPr>
            <w:tcW w:w="6305" w:type="dxa"/>
            <w:vMerge/>
            <w:tcBorders>
              <w:right w:val="single" w:sz="4" w:space="0" w:color="auto"/>
            </w:tcBorders>
            <w:shd w:val="clear" w:color="auto" w:fill="auto"/>
          </w:tcPr>
          <w:p w:rsidR="00434172" w:rsidRPr="008E5708" w:rsidRDefault="00434172" w:rsidP="001543E5">
            <w:pPr>
              <w:adjustRightInd w:val="0"/>
              <w:snapToGrid w:val="0"/>
              <w:spacing w:after="120"/>
              <w:rPr>
                <w:rFonts w:ascii="Arial" w:hAnsi="Arial" w:cs="Arial"/>
                <w:sz w:val="20"/>
                <w:szCs w:val="20"/>
                <w:lang w:eastAsia="zh-CN"/>
              </w:rPr>
            </w:pPr>
          </w:p>
        </w:tc>
        <w:tc>
          <w:tcPr>
            <w:tcW w:w="2734" w:type="dxa"/>
            <w:tcBorders>
              <w:top w:val="single" w:sz="4" w:space="0" w:color="auto"/>
              <w:left w:val="single" w:sz="4" w:space="0" w:color="auto"/>
              <w:bottom w:val="single" w:sz="4" w:space="0" w:color="auto"/>
              <w:right w:val="single" w:sz="4" w:space="0" w:color="auto"/>
            </w:tcBorders>
            <w:shd w:val="clear" w:color="auto" w:fill="auto"/>
          </w:tcPr>
          <w:p w:rsidR="00434172" w:rsidRPr="008E5708" w:rsidRDefault="00434172" w:rsidP="001543E5">
            <w:pPr>
              <w:pStyle w:val="Vnbnnidung0"/>
              <w:adjustRightInd w:val="0"/>
              <w:snapToGrid w:val="0"/>
              <w:spacing w:after="120" w:line="240" w:lineRule="auto"/>
              <w:ind w:firstLine="0"/>
              <w:rPr>
                <w:rFonts w:ascii="Arial" w:hAnsi="Arial" w:cs="Arial"/>
                <w:sz w:val="20"/>
                <w:szCs w:val="20"/>
              </w:rPr>
            </w:pPr>
            <w:r w:rsidRPr="008E5708">
              <w:rPr>
                <w:rStyle w:val="Vnbnnidung"/>
                <w:rFonts w:ascii="Arial" w:hAnsi="Arial" w:cs="Arial"/>
                <w:sz w:val="20"/>
                <w:szCs w:val="20"/>
                <w:lang w:eastAsia="vi-VN"/>
              </w:rPr>
              <w:t>Nợ TK: ...</w:t>
            </w:r>
          </w:p>
          <w:p w:rsidR="00434172" w:rsidRPr="008E5708" w:rsidRDefault="00434172" w:rsidP="001543E5">
            <w:pPr>
              <w:pStyle w:val="Vnbnnidung0"/>
              <w:adjustRightInd w:val="0"/>
              <w:snapToGrid w:val="0"/>
              <w:spacing w:after="120" w:line="240" w:lineRule="auto"/>
              <w:ind w:firstLine="0"/>
              <w:rPr>
                <w:rFonts w:ascii="Arial" w:hAnsi="Arial" w:cs="Arial"/>
                <w:sz w:val="20"/>
                <w:szCs w:val="20"/>
              </w:rPr>
            </w:pPr>
            <w:r w:rsidRPr="008E5708">
              <w:rPr>
                <w:rStyle w:val="Vnbnnidung"/>
                <w:rFonts w:ascii="Arial" w:hAnsi="Arial" w:cs="Arial"/>
                <w:sz w:val="20"/>
                <w:szCs w:val="20"/>
                <w:lang w:eastAsia="vi-VN"/>
              </w:rPr>
              <w:t>Có TK: ...</w:t>
            </w:r>
          </w:p>
          <w:p w:rsidR="00434172" w:rsidRPr="008E5708" w:rsidRDefault="00434172" w:rsidP="001543E5">
            <w:pPr>
              <w:pStyle w:val="Vnbnnidung0"/>
              <w:adjustRightInd w:val="0"/>
              <w:snapToGrid w:val="0"/>
              <w:spacing w:after="120" w:line="240" w:lineRule="auto"/>
              <w:ind w:firstLine="0"/>
              <w:rPr>
                <w:rFonts w:ascii="Arial" w:hAnsi="Arial" w:cs="Arial"/>
                <w:sz w:val="20"/>
                <w:szCs w:val="20"/>
              </w:rPr>
            </w:pPr>
            <w:r w:rsidRPr="008E5708">
              <w:rPr>
                <w:rStyle w:val="Vnbnnidung"/>
                <w:rFonts w:ascii="Arial" w:hAnsi="Arial" w:cs="Arial"/>
                <w:sz w:val="20"/>
                <w:szCs w:val="20"/>
                <w:lang w:eastAsia="vi-VN"/>
              </w:rPr>
              <w:t>Nợ TK:...</w:t>
            </w:r>
          </w:p>
          <w:p w:rsidR="00434172" w:rsidRPr="008E5708" w:rsidRDefault="00434172" w:rsidP="001543E5">
            <w:pPr>
              <w:pStyle w:val="Vnbnnidung0"/>
              <w:adjustRightInd w:val="0"/>
              <w:snapToGrid w:val="0"/>
              <w:spacing w:after="120" w:line="240" w:lineRule="auto"/>
              <w:ind w:firstLine="0"/>
              <w:rPr>
                <w:rFonts w:ascii="Arial" w:hAnsi="Arial" w:cs="Arial"/>
                <w:sz w:val="20"/>
                <w:szCs w:val="20"/>
              </w:rPr>
            </w:pPr>
            <w:r w:rsidRPr="008E5708">
              <w:rPr>
                <w:rStyle w:val="Vnbnnidung"/>
                <w:rFonts w:ascii="Arial" w:hAnsi="Arial" w:cs="Arial"/>
                <w:sz w:val="20"/>
                <w:szCs w:val="20"/>
                <w:lang w:eastAsia="vi-VN"/>
              </w:rPr>
              <w:t>Có TK: ...</w:t>
            </w:r>
          </w:p>
          <w:p w:rsidR="00434172" w:rsidRPr="008E5708" w:rsidRDefault="00434172" w:rsidP="001543E5">
            <w:pPr>
              <w:pStyle w:val="Vnbnnidung0"/>
              <w:adjustRightInd w:val="0"/>
              <w:snapToGrid w:val="0"/>
              <w:spacing w:after="120" w:line="240" w:lineRule="auto"/>
              <w:ind w:firstLine="0"/>
              <w:rPr>
                <w:rFonts w:ascii="Arial" w:hAnsi="Arial" w:cs="Arial"/>
                <w:sz w:val="20"/>
                <w:szCs w:val="20"/>
              </w:rPr>
            </w:pPr>
            <w:r w:rsidRPr="008E5708">
              <w:rPr>
                <w:rStyle w:val="Vnbnnidung"/>
                <w:rFonts w:ascii="Arial" w:hAnsi="Arial" w:cs="Arial"/>
                <w:sz w:val="20"/>
                <w:szCs w:val="20"/>
                <w:lang w:eastAsia="vi-VN"/>
              </w:rPr>
              <w:t>Nợ TK: ...</w:t>
            </w:r>
          </w:p>
          <w:p w:rsidR="00434172" w:rsidRPr="008E5708" w:rsidRDefault="00434172" w:rsidP="001543E5">
            <w:pPr>
              <w:pStyle w:val="Vnbnnidung0"/>
              <w:adjustRightInd w:val="0"/>
              <w:snapToGrid w:val="0"/>
              <w:spacing w:after="120" w:line="240" w:lineRule="auto"/>
              <w:ind w:firstLine="0"/>
              <w:rPr>
                <w:rFonts w:ascii="Arial" w:hAnsi="Arial" w:cs="Arial"/>
                <w:sz w:val="20"/>
                <w:szCs w:val="20"/>
              </w:rPr>
            </w:pPr>
            <w:r w:rsidRPr="008E5708">
              <w:rPr>
                <w:rStyle w:val="Vnbnnidung"/>
                <w:rFonts w:ascii="Arial" w:hAnsi="Arial" w:cs="Arial"/>
                <w:sz w:val="20"/>
                <w:szCs w:val="20"/>
                <w:lang w:eastAsia="vi-VN"/>
              </w:rPr>
              <w:lastRenderedPageBreak/>
              <w:t>Có TK: ...</w:t>
            </w:r>
          </w:p>
          <w:p w:rsidR="00434172" w:rsidRPr="008E5708" w:rsidRDefault="00434172" w:rsidP="001543E5">
            <w:pPr>
              <w:pStyle w:val="Vnbnnidung0"/>
              <w:adjustRightInd w:val="0"/>
              <w:snapToGrid w:val="0"/>
              <w:spacing w:after="120" w:line="240" w:lineRule="auto"/>
              <w:ind w:firstLine="0"/>
              <w:rPr>
                <w:rFonts w:ascii="Arial" w:hAnsi="Arial" w:cs="Arial"/>
                <w:sz w:val="20"/>
                <w:szCs w:val="20"/>
              </w:rPr>
            </w:pPr>
            <w:r w:rsidRPr="008E5708">
              <w:rPr>
                <w:rStyle w:val="Vnbnnidung"/>
                <w:rFonts w:ascii="Arial" w:hAnsi="Arial" w:cs="Arial"/>
                <w:sz w:val="20"/>
                <w:szCs w:val="20"/>
                <w:lang w:eastAsia="vi-VN"/>
              </w:rPr>
              <w:t>Mã ĐBHC: ...</w:t>
            </w:r>
          </w:p>
          <w:p w:rsidR="00434172" w:rsidRPr="008E5708" w:rsidRDefault="00434172" w:rsidP="001543E5">
            <w:pPr>
              <w:pStyle w:val="Vnbnnidung0"/>
              <w:adjustRightInd w:val="0"/>
              <w:snapToGrid w:val="0"/>
              <w:spacing w:after="120" w:line="240" w:lineRule="auto"/>
              <w:ind w:firstLine="0"/>
              <w:rPr>
                <w:rFonts w:ascii="Arial" w:hAnsi="Arial" w:cs="Arial"/>
                <w:sz w:val="20"/>
                <w:szCs w:val="20"/>
              </w:rPr>
            </w:pPr>
            <w:r w:rsidRPr="008E5708">
              <w:rPr>
                <w:rStyle w:val="Vnbnnidung"/>
                <w:rFonts w:ascii="Arial" w:hAnsi="Arial" w:cs="Arial"/>
                <w:sz w:val="20"/>
                <w:szCs w:val="20"/>
                <w:lang w:eastAsia="vi-VN"/>
              </w:rPr>
              <w:t>Mã CQT: ...</w:t>
            </w:r>
          </w:p>
        </w:tc>
      </w:tr>
    </w:tbl>
    <w:p w:rsidR="00434172" w:rsidRPr="00FE6382" w:rsidRDefault="00434172" w:rsidP="00FE6382">
      <w:pPr>
        <w:pStyle w:val="ANoidungcandeugxdvn"/>
      </w:pPr>
      <w:r w:rsidRPr="00FE6382">
        <w:lastRenderedPageBreak/>
        <w:t>Tổng số tiền nguyên tệ ghi bằng chữ: ...</w:t>
      </w:r>
    </w:p>
    <w:p w:rsidR="00434172" w:rsidRPr="00FE6382" w:rsidRDefault="00434172" w:rsidP="00FE6382">
      <w:pPr>
        <w:pStyle w:val="ANoidungcandeugxdvn"/>
      </w:pPr>
      <w:r w:rsidRPr="00FE6382">
        <w:t>Tổng số tiền VNĐ ghi bằng chữ: ...</w:t>
      </w:r>
    </w:p>
    <w:p w:rsidR="00434172" w:rsidRPr="00FE6382" w:rsidRDefault="00434172" w:rsidP="00FE6382">
      <w:pPr>
        <w:ind w:left="567" w:firstLine="0"/>
      </w:pPr>
    </w:p>
    <w:tbl>
      <w:tblPr>
        <w:tblW w:w="0" w:type="auto"/>
        <w:jc w:val="center"/>
        <w:tblLook w:val="04A0" w:firstRow="1" w:lastRow="0" w:firstColumn="1" w:lastColumn="0" w:noHBand="0" w:noVBand="1"/>
      </w:tblPr>
      <w:tblGrid>
        <w:gridCol w:w="4514"/>
        <w:gridCol w:w="4515"/>
      </w:tblGrid>
      <w:tr w:rsidR="00434172" w:rsidRPr="00FE6382" w:rsidTr="001543E5">
        <w:trPr>
          <w:trHeight w:val="565"/>
          <w:jc w:val="center"/>
        </w:trPr>
        <w:tc>
          <w:tcPr>
            <w:tcW w:w="4514" w:type="dxa"/>
            <w:shd w:val="clear" w:color="auto" w:fill="auto"/>
          </w:tcPr>
          <w:p w:rsidR="00434172" w:rsidRPr="00FE6382" w:rsidRDefault="00434172" w:rsidP="00FE6382">
            <w:pPr>
              <w:pStyle w:val="ANoidungcangiuadam12"/>
            </w:pPr>
            <w:r w:rsidRPr="00FE6382">
              <w:t>CƠ QUAN KIỂM SOÁT, THANH TOÁN</w:t>
            </w:r>
          </w:p>
          <w:p w:rsidR="00434172" w:rsidRPr="00FE6382" w:rsidRDefault="00434172" w:rsidP="00FE6382">
            <w:pPr>
              <w:pStyle w:val="ASoNgaythanggxdvn"/>
            </w:pPr>
            <w:r w:rsidRPr="00FE6382">
              <w:t>Ngày... tháng... năm ...</w:t>
            </w:r>
          </w:p>
        </w:tc>
        <w:tc>
          <w:tcPr>
            <w:tcW w:w="4515" w:type="dxa"/>
            <w:shd w:val="clear" w:color="auto" w:fill="auto"/>
          </w:tcPr>
          <w:p w:rsidR="00434172" w:rsidRPr="00FE6382" w:rsidRDefault="00434172" w:rsidP="00FE6382">
            <w:pPr>
              <w:pStyle w:val="ANoidungcangiuadam12"/>
            </w:pPr>
            <w:r w:rsidRPr="00FE6382">
              <w:t>BỘ NGOẠI GIAO</w:t>
            </w:r>
          </w:p>
          <w:p w:rsidR="00434172" w:rsidRPr="00FE6382" w:rsidRDefault="00434172" w:rsidP="00FE6382">
            <w:pPr>
              <w:pStyle w:val="ASoNgaythanggxdvn"/>
            </w:pPr>
            <w:r w:rsidRPr="00FE6382">
              <w:t>Ngày... tháng... năm ...</w:t>
            </w:r>
          </w:p>
        </w:tc>
      </w:tr>
    </w:tbl>
    <w:p w:rsidR="00434172" w:rsidRPr="00FE6382" w:rsidRDefault="00434172" w:rsidP="00FE6382">
      <w:pPr>
        <w:pStyle w:val="ANoidungcangiuadam12"/>
      </w:pPr>
    </w:p>
    <w:tbl>
      <w:tblPr>
        <w:tblW w:w="0" w:type="auto"/>
        <w:jc w:val="center"/>
        <w:tblLook w:val="04A0" w:firstRow="1" w:lastRow="0" w:firstColumn="1" w:lastColumn="0" w:noHBand="0" w:noVBand="1"/>
      </w:tblPr>
      <w:tblGrid>
        <w:gridCol w:w="1804"/>
        <w:gridCol w:w="1807"/>
        <w:gridCol w:w="1806"/>
        <w:gridCol w:w="1807"/>
        <w:gridCol w:w="1805"/>
      </w:tblGrid>
      <w:tr w:rsidR="00434172" w:rsidRPr="00FE6382" w:rsidTr="001543E5">
        <w:trPr>
          <w:trHeight w:val="1438"/>
          <w:jc w:val="center"/>
        </w:trPr>
        <w:tc>
          <w:tcPr>
            <w:tcW w:w="1809" w:type="dxa"/>
            <w:shd w:val="clear" w:color="auto" w:fill="auto"/>
          </w:tcPr>
          <w:p w:rsidR="00434172" w:rsidRPr="00FE6382" w:rsidRDefault="00434172" w:rsidP="00FE6382">
            <w:pPr>
              <w:pStyle w:val="ANoidungcangiuadam12"/>
            </w:pPr>
            <w:r w:rsidRPr="00FE6382">
              <w:t>KẾ TOÁN</w:t>
            </w:r>
          </w:p>
          <w:p w:rsidR="00434172" w:rsidRPr="00FE6382" w:rsidRDefault="00434172" w:rsidP="00FE6382">
            <w:pPr>
              <w:pStyle w:val="ASoNgaythanggxdvn"/>
            </w:pPr>
            <w:r w:rsidRPr="00FE6382">
              <w:t>(Ký, ghi rõ họ tên)</w:t>
            </w:r>
          </w:p>
        </w:tc>
        <w:tc>
          <w:tcPr>
            <w:tcW w:w="1809" w:type="dxa"/>
            <w:shd w:val="clear" w:color="auto" w:fill="auto"/>
          </w:tcPr>
          <w:p w:rsidR="00434172" w:rsidRPr="00FE6382" w:rsidRDefault="00434172" w:rsidP="00FE6382">
            <w:pPr>
              <w:pStyle w:val="ANoidungcangiuadam12"/>
            </w:pPr>
            <w:r w:rsidRPr="00FE6382">
              <w:t>KẾ TOÁN TRƯỞNG</w:t>
            </w:r>
          </w:p>
          <w:p w:rsidR="00434172" w:rsidRPr="00FE6382" w:rsidRDefault="00434172" w:rsidP="00FE6382">
            <w:pPr>
              <w:pStyle w:val="ASoNgaythanggxdvn"/>
            </w:pPr>
            <w:r w:rsidRPr="00FE6382">
              <w:t>(Ký, ghi rõ họ tên)</w:t>
            </w:r>
          </w:p>
        </w:tc>
        <w:tc>
          <w:tcPr>
            <w:tcW w:w="1809" w:type="dxa"/>
            <w:shd w:val="clear" w:color="auto" w:fill="auto"/>
          </w:tcPr>
          <w:p w:rsidR="00434172" w:rsidRPr="00FE6382" w:rsidRDefault="00434172" w:rsidP="00FE6382">
            <w:pPr>
              <w:pStyle w:val="ANoidungcangiuadam12"/>
            </w:pPr>
            <w:r w:rsidRPr="00FE6382">
              <w:t>LÃNH ĐẠO CƠ QUAN KIỂM SOÁT, THANH TOÁN</w:t>
            </w:r>
          </w:p>
          <w:p w:rsidR="00434172" w:rsidRPr="00FE6382" w:rsidRDefault="00434172" w:rsidP="00FE6382">
            <w:pPr>
              <w:pStyle w:val="ASoNgaythanggxdvn"/>
            </w:pPr>
            <w:r w:rsidRPr="00FE6382">
              <w:t>(Ký, ghi họ tên, chức vụ, đóng dấu)</w:t>
            </w:r>
          </w:p>
        </w:tc>
        <w:tc>
          <w:tcPr>
            <w:tcW w:w="1809" w:type="dxa"/>
            <w:shd w:val="clear" w:color="auto" w:fill="auto"/>
          </w:tcPr>
          <w:p w:rsidR="00434172" w:rsidRPr="00FE6382" w:rsidRDefault="00434172" w:rsidP="00FE6382">
            <w:pPr>
              <w:pStyle w:val="ANoidungcangiuadam12"/>
            </w:pPr>
            <w:r w:rsidRPr="00FE6382">
              <w:t>KẾ TOÁN TRƯỞNG</w:t>
            </w:r>
          </w:p>
          <w:p w:rsidR="00434172" w:rsidRPr="00FE6382" w:rsidRDefault="00434172" w:rsidP="00FE6382">
            <w:pPr>
              <w:pStyle w:val="ASoNgaythanggxdvn"/>
            </w:pPr>
            <w:r w:rsidRPr="00FE6382">
              <w:t>(Ký, ghi rõ họ tên)</w:t>
            </w:r>
          </w:p>
        </w:tc>
        <w:tc>
          <w:tcPr>
            <w:tcW w:w="1809" w:type="dxa"/>
            <w:shd w:val="clear" w:color="auto" w:fill="auto"/>
          </w:tcPr>
          <w:p w:rsidR="00434172" w:rsidRPr="00FE6382" w:rsidRDefault="00434172" w:rsidP="00FE6382">
            <w:pPr>
              <w:pStyle w:val="ANoidungcangiuadam12"/>
            </w:pPr>
            <w:r w:rsidRPr="00FE6382">
              <w:t>LÃNH ĐẠO ĐƠN VỊ</w:t>
            </w:r>
          </w:p>
          <w:p w:rsidR="00434172" w:rsidRPr="00FE6382" w:rsidRDefault="00434172" w:rsidP="00FE6382">
            <w:pPr>
              <w:pStyle w:val="ASoNgaythanggxdvn"/>
            </w:pPr>
            <w:r w:rsidRPr="00FE6382">
              <w:t>(Ký, ghi họ tên, chức vụ, đóng dấu)</w:t>
            </w:r>
          </w:p>
        </w:tc>
      </w:tr>
    </w:tbl>
    <w:p w:rsidR="00434172" w:rsidRPr="00FE6382" w:rsidRDefault="00434172" w:rsidP="00FE6382">
      <w:pPr>
        <w:ind w:left="567" w:firstLine="0"/>
      </w:pPr>
    </w:p>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sectPr w:rsidR="00434172" w:rsidRPr="00BE3221" w:rsidSect="001543E5">
          <w:pgSz w:w="11909" w:h="16840"/>
          <w:pgMar w:top="1440" w:right="1440" w:bottom="1440" w:left="1440" w:header="0" w:footer="3" w:gutter="0"/>
          <w:cols w:space="720"/>
          <w:noEndnote/>
          <w:docGrid w:linePitch="360"/>
        </w:sectPr>
      </w:pPr>
    </w:p>
    <w:p w:rsidR="00434172" w:rsidRPr="00FB5783" w:rsidRDefault="00434172" w:rsidP="00DE69B5">
      <w:pPr>
        <w:pStyle w:val="Heading1MauGXD"/>
        <w:rPr>
          <w:rStyle w:val="Vnbnnidung5"/>
          <w:sz w:val="28"/>
          <w:szCs w:val="28"/>
        </w:rPr>
      </w:pPr>
      <w:r w:rsidRPr="00FB5783">
        <w:rPr>
          <w:rStyle w:val="Vnbnnidung5"/>
          <w:sz w:val="28"/>
          <w:szCs w:val="28"/>
        </w:rPr>
        <w:lastRenderedPageBreak/>
        <w:t>Mẫu số 07/TT</w:t>
      </w:r>
    </w:p>
    <w:tbl>
      <w:tblPr>
        <w:tblW w:w="9067" w:type="dxa"/>
        <w:jc w:val="center"/>
        <w:tblLook w:val="04A0" w:firstRow="1" w:lastRow="0" w:firstColumn="1" w:lastColumn="0" w:noHBand="0" w:noVBand="1"/>
      </w:tblPr>
      <w:tblGrid>
        <w:gridCol w:w="1600"/>
        <w:gridCol w:w="7467"/>
      </w:tblGrid>
      <w:tr w:rsidR="00434172" w:rsidRPr="008E5708" w:rsidTr="008D7504">
        <w:trPr>
          <w:trHeight w:val="503"/>
          <w:jc w:val="center"/>
        </w:trPr>
        <w:tc>
          <w:tcPr>
            <w:tcW w:w="1600" w:type="dxa"/>
            <w:tcBorders>
              <w:top w:val="single" w:sz="4" w:space="0" w:color="auto"/>
              <w:left w:val="single" w:sz="4" w:space="0" w:color="auto"/>
              <w:bottom w:val="single" w:sz="4" w:space="0" w:color="auto"/>
              <w:right w:val="single" w:sz="4" w:space="0" w:color="auto"/>
            </w:tcBorders>
            <w:shd w:val="clear" w:color="auto" w:fill="auto"/>
          </w:tcPr>
          <w:p w:rsidR="00434172" w:rsidRPr="007E6BD3" w:rsidRDefault="00434172" w:rsidP="008D7504">
            <w:pPr>
              <w:pStyle w:val="ANoidungcangiuathuong"/>
              <w:rPr>
                <w:rStyle w:val="Vnbnnidung"/>
                <w:rFonts w:ascii="Arial" w:hAnsi="Arial" w:cs="Arial"/>
                <w:sz w:val="20"/>
                <w:szCs w:val="20"/>
              </w:rPr>
            </w:pPr>
            <w:r w:rsidRPr="007E6BD3">
              <w:rPr>
                <w:rStyle w:val="Vnbnnidung4"/>
                <w:rFonts w:ascii="Arial" w:hAnsi="Arial" w:cs="Arial"/>
                <w:lang w:eastAsia="vi-VN"/>
              </w:rPr>
              <w:t>Không ghi vào khu vực này</w:t>
            </w:r>
          </w:p>
        </w:tc>
        <w:tc>
          <w:tcPr>
            <w:tcW w:w="7467" w:type="dxa"/>
            <w:tcBorders>
              <w:left w:val="single" w:sz="4" w:space="0" w:color="auto"/>
            </w:tcBorders>
            <w:shd w:val="clear" w:color="auto" w:fill="auto"/>
          </w:tcPr>
          <w:p w:rsidR="00434172" w:rsidRPr="008D7504" w:rsidRDefault="00434172" w:rsidP="008D7504">
            <w:pPr>
              <w:pStyle w:val="ANoidungcangiuadam12"/>
            </w:pPr>
            <w:r w:rsidRPr="008D7504">
              <w:t>GIẤY RÚT DỰ TOÁN NGÂN SÁCH NHÀ NƯỚC BẰNG NGOẠI TỆ</w:t>
            </w:r>
          </w:p>
          <w:tbl>
            <w:tblPr>
              <w:tblW w:w="0" w:type="auto"/>
              <w:tblInd w:w="1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07"/>
              <w:gridCol w:w="1271"/>
              <w:gridCol w:w="2206"/>
            </w:tblGrid>
            <w:tr w:rsidR="00434172" w:rsidRPr="00BE3221" w:rsidTr="00FE6382">
              <w:trPr>
                <w:trHeight w:hRule="exact" w:val="606"/>
              </w:trPr>
              <w:tc>
                <w:tcPr>
                  <w:tcW w:w="1307" w:type="dxa"/>
                  <w:shd w:val="clear" w:color="auto" w:fill="FFFFFF"/>
                  <w:vAlign w:val="center"/>
                </w:tcPr>
                <w:p w:rsidR="00434172" w:rsidRPr="00BE3221" w:rsidRDefault="00434172" w:rsidP="001543E5">
                  <w:pPr>
                    <w:pStyle w:val="Khc0"/>
                    <w:spacing w:after="0" w:line="240" w:lineRule="auto"/>
                    <w:ind w:firstLine="0"/>
                    <w:jc w:val="center"/>
                    <w:rPr>
                      <w:rFonts w:ascii="Arial" w:hAnsi="Arial" w:cs="Arial"/>
                      <w:sz w:val="20"/>
                      <w:szCs w:val="20"/>
                    </w:rPr>
                  </w:pPr>
                  <w:r w:rsidRPr="00BE3221">
                    <w:rPr>
                      <w:rStyle w:val="Khc"/>
                      <w:rFonts w:ascii="Arial" w:hAnsi="Arial" w:cs="Arial"/>
                      <w:sz w:val="20"/>
                      <w:szCs w:val="20"/>
                      <w:lang w:eastAsia="vi-VN"/>
                    </w:rPr>
                    <w:t>Thực chi □</w:t>
                  </w:r>
                </w:p>
              </w:tc>
              <w:tc>
                <w:tcPr>
                  <w:tcW w:w="1271" w:type="dxa"/>
                  <w:shd w:val="clear" w:color="auto" w:fill="FFFFFF"/>
                  <w:vAlign w:val="center"/>
                </w:tcPr>
                <w:p w:rsidR="00434172" w:rsidRPr="00BE3221" w:rsidRDefault="00434172" w:rsidP="001543E5">
                  <w:pPr>
                    <w:pStyle w:val="Khc0"/>
                    <w:spacing w:after="0" w:line="240" w:lineRule="auto"/>
                    <w:ind w:firstLine="0"/>
                    <w:jc w:val="center"/>
                    <w:rPr>
                      <w:rFonts w:ascii="Arial" w:hAnsi="Arial" w:cs="Arial"/>
                      <w:sz w:val="20"/>
                      <w:szCs w:val="20"/>
                    </w:rPr>
                  </w:pPr>
                  <w:r w:rsidRPr="00BE3221">
                    <w:rPr>
                      <w:rStyle w:val="Khc"/>
                      <w:rFonts w:ascii="Arial" w:hAnsi="Arial" w:cs="Arial"/>
                      <w:sz w:val="20"/>
                      <w:szCs w:val="20"/>
                      <w:lang w:eastAsia="vi-VN"/>
                    </w:rPr>
                    <w:t>Tạm ứng □</w:t>
                  </w:r>
                </w:p>
              </w:tc>
              <w:tc>
                <w:tcPr>
                  <w:tcW w:w="2206" w:type="dxa"/>
                  <w:shd w:val="clear" w:color="auto" w:fill="FFFFFF"/>
                </w:tcPr>
                <w:p w:rsidR="00434172" w:rsidRPr="00BE3221" w:rsidRDefault="00434172" w:rsidP="008D7504">
                  <w:pPr>
                    <w:pStyle w:val="Khc0"/>
                    <w:spacing w:after="0" w:line="240" w:lineRule="auto"/>
                    <w:ind w:firstLine="221"/>
                    <w:rPr>
                      <w:rFonts w:ascii="Arial" w:hAnsi="Arial" w:cs="Arial"/>
                      <w:sz w:val="20"/>
                      <w:szCs w:val="20"/>
                    </w:rPr>
                  </w:pPr>
                  <w:r w:rsidRPr="00BE3221">
                    <w:rPr>
                      <w:rStyle w:val="Khc"/>
                      <w:rFonts w:ascii="Arial" w:hAnsi="Arial" w:cs="Arial"/>
                      <w:sz w:val="20"/>
                      <w:szCs w:val="20"/>
                      <w:lang w:eastAsia="vi-VN"/>
                    </w:rPr>
                    <w:t>Chuyển khoản □</w:t>
                  </w:r>
                </w:p>
                <w:p w:rsidR="00434172" w:rsidRPr="00BE3221" w:rsidRDefault="00434172" w:rsidP="008D7504">
                  <w:pPr>
                    <w:pStyle w:val="Khc0"/>
                    <w:spacing w:after="0" w:line="240" w:lineRule="auto"/>
                    <w:ind w:firstLine="221"/>
                    <w:rPr>
                      <w:rFonts w:ascii="Arial" w:hAnsi="Arial" w:cs="Arial"/>
                      <w:sz w:val="20"/>
                      <w:szCs w:val="20"/>
                    </w:rPr>
                  </w:pPr>
                  <w:r w:rsidRPr="00BE3221">
                    <w:rPr>
                      <w:rStyle w:val="Khc"/>
                      <w:rFonts w:ascii="Arial" w:hAnsi="Arial" w:cs="Arial"/>
                      <w:sz w:val="20"/>
                      <w:szCs w:val="20"/>
                      <w:lang w:eastAsia="vi-VN"/>
                    </w:rPr>
                    <w:t>Tiền mặt □</w:t>
                  </w:r>
                </w:p>
              </w:tc>
            </w:tr>
          </w:tbl>
          <w:p w:rsidR="00434172" w:rsidRPr="008E5708" w:rsidRDefault="00434172" w:rsidP="001543E5">
            <w:pPr>
              <w:pStyle w:val="Vnbnnidung0"/>
              <w:adjustRightInd w:val="0"/>
              <w:snapToGrid w:val="0"/>
              <w:spacing w:after="120" w:line="240" w:lineRule="auto"/>
              <w:ind w:firstLine="720"/>
              <w:jc w:val="right"/>
              <w:rPr>
                <w:rStyle w:val="Vnbnnidung"/>
                <w:rFonts w:ascii="Arial" w:hAnsi="Arial" w:cs="Arial"/>
                <w:sz w:val="20"/>
                <w:szCs w:val="20"/>
              </w:rPr>
            </w:pPr>
          </w:p>
        </w:tc>
      </w:tr>
    </w:tbl>
    <w:p w:rsidR="00434172" w:rsidRPr="00BE3221" w:rsidRDefault="00434172" w:rsidP="001543E5">
      <w:pPr>
        <w:pStyle w:val="Vnbnnidung40"/>
        <w:adjustRightInd w:val="0"/>
        <w:snapToGrid w:val="0"/>
        <w:spacing w:after="120" w:line="240" w:lineRule="auto"/>
        <w:ind w:firstLine="720"/>
        <w:rPr>
          <w:rFonts w:ascii="Arial" w:hAnsi="Arial" w:cs="Arial"/>
        </w:rPr>
      </w:pPr>
    </w:p>
    <w:p w:rsidR="00434172" w:rsidRPr="00BE3221" w:rsidRDefault="00434172" w:rsidP="001543E5">
      <w:pPr>
        <w:adjustRightInd w:val="0"/>
        <w:snapToGrid w:val="0"/>
        <w:spacing w:after="120"/>
        <w:ind w:firstLine="720"/>
        <w:rPr>
          <w:rFonts w:ascii="Arial" w:hAnsi="Arial" w:cs="Arial"/>
          <w:sz w:val="20"/>
          <w:szCs w:val="20"/>
          <w:lang w:eastAsia="zh-CN"/>
        </w:rPr>
        <w:sectPr w:rsidR="00434172" w:rsidRPr="00BE3221" w:rsidSect="001543E5">
          <w:pgSz w:w="11909" w:h="16840"/>
          <w:pgMar w:top="1440" w:right="1440" w:bottom="1440" w:left="1440" w:header="0" w:footer="3" w:gutter="0"/>
          <w:cols w:space="720"/>
          <w:noEndnote/>
          <w:docGrid w:linePitch="360"/>
        </w:sectPr>
      </w:pPr>
    </w:p>
    <w:tbl>
      <w:tblPr>
        <w:tblW w:w="0" w:type="auto"/>
        <w:jc w:val="center"/>
        <w:tblLook w:val="04A0" w:firstRow="1" w:lastRow="0" w:firstColumn="1" w:lastColumn="0" w:noHBand="0" w:noVBand="1"/>
      </w:tblPr>
      <w:tblGrid>
        <w:gridCol w:w="5846"/>
        <w:gridCol w:w="3178"/>
      </w:tblGrid>
      <w:tr w:rsidR="00434172" w:rsidRPr="008E5708" w:rsidTr="001543E5">
        <w:trPr>
          <w:trHeight w:val="502"/>
          <w:jc w:val="center"/>
        </w:trPr>
        <w:tc>
          <w:tcPr>
            <w:tcW w:w="5866" w:type="dxa"/>
            <w:vMerge w:val="restart"/>
            <w:tcBorders>
              <w:right w:val="single" w:sz="4" w:space="0" w:color="auto"/>
            </w:tcBorders>
            <w:shd w:val="clear" w:color="auto" w:fill="auto"/>
          </w:tcPr>
          <w:p w:rsidR="00434172" w:rsidRPr="008D7504" w:rsidRDefault="00434172" w:rsidP="008D7504">
            <w:pPr>
              <w:pStyle w:val="ANoidungcandeugxdvn"/>
              <w:rPr>
                <w:lang w:val="en-US"/>
              </w:rPr>
            </w:pPr>
            <w:r w:rsidRPr="008D7504">
              <w:rPr>
                <w:lang w:val="en-US"/>
              </w:rPr>
              <w:lastRenderedPageBreak/>
              <w:t>Đơn vị rút dự toán: ...</w:t>
            </w:r>
          </w:p>
          <w:p w:rsidR="00434172" w:rsidRPr="008D7504" w:rsidRDefault="00434172" w:rsidP="008D7504">
            <w:pPr>
              <w:pStyle w:val="ANoidungcandeugxdvn"/>
            </w:pPr>
            <w:r w:rsidRPr="008D7504">
              <w:t>Tài khoản: ...</w:t>
            </w:r>
          </w:p>
          <w:p w:rsidR="00434172" w:rsidRPr="008D7504" w:rsidRDefault="00434172" w:rsidP="008D7504">
            <w:pPr>
              <w:pStyle w:val="ANoidungcandeugxdvn"/>
            </w:pPr>
            <w:r w:rsidRPr="008D7504">
              <w:t>Tại (cơ quan kiểm soát, thanh toán): ...</w:t>
            </w:r>
          </w:p>
          <w:p w:rsidR="00434172" w:rsidRPr="008D7504" w:rsidRDefault="00434172" w:rsidP="008D7504">
            <w:pPr>
              <w:pStyle w:val="ANoidungcandeugxdvn"/>
            </w:pPr>
            <w:r w:rsidRPr="008D7504">
              <w:t>Tên CTMT, DA: ...</w:t>
            </w:r>
          </w:p>
          <w:p w:rsidR="00434172" w:rsidRPr="008D7504" w:rsidRDefault="00434172" w:rsidP="008D7504">
            <w:pPr>
              <w:pStyle w:val="ANoidungcandeugxdvn"/>
            </w:pPr>
            <w:r w:rsidRPr="008D7504">
              <w:t>Mã CTMT, DA: ...</w:t>
            </w:r>
          </w:p>
          <w:p w:rsidR="00434172" w:rsidRPr="008D7504" w:rsidRDefault="00434172" w:rsidP="008D7504">
            <w:pPr>
              <w:pStyle w:val="ANoidungcandeugxdvn"/>
            </w:pPr>
            <w:r w:rsidRPr="008D7504">
              <w:t>Số CKC, HDTH: ... số CKC, HĐK:...</w:t>
            </w:r>
          </w:p>
          <w:p w:rsidR="00434172" w:rsidRPr="008D7504" w:rsidRDefault="00434172" w:rsidP="008D7504">
            <w:pPr>
              <w:pStyle w:val="ANoidungcandeugxdvn"/>
            </w:pPr>
            <w:r w:rsidRPr="008D7504">
              <w:t>Người lĩnh tiền: ...</w:t>
            </w:r>
          </w:p>
          <w:p w:rsidR="00434172" w:rsidRPr="008D7504" w:rsidRDefault="00434172" w:rsidP="008D7504">
            <w:pPr>
              <w:pStyle w:val="ANoidungcandeugxdvn"/>
            </w:pPr>
            <w:r w:rsidRPr="008D7504">
              <w:t>CMND/CCCD/Hộ chiếu số:... cấp ngày: ... Nơi cấp:...</w:t>
            </w:r>
          </w:p>
          <w:p w:rsidR="00434172" w:rsidRPr="008E5708" w:rsidRDefault="00434172" w:rsidP="008D7504">
            <w:pPr>
              <w:pStyle w:val="ANoidungcandeugxdvn"/>
            </w:pPr>
            <w:r w:rsidRPr="008D7504">
              <w:t>Nội dung chi:...</w:t>
            </w:r>
          </w:p>
        </w:tc>
        <w:tc>
          <w:tcPr>
            <w:tcW w:w="3194" w:type="dxa"/>
            <w:tcBorders>
              <w:top w:val="single" w:sz="4" w:space="0" w:color="auto"/>
              <w:left w:val="single" w:sz="4" w:space="0" w:color="auto"/>
              <w:bottom w:val="single" w:sz="4" w:space="0" w:color="auto"/>
              <w:right w:val="single" w:sz="4" w:space="0" w:color="auto"/>
            </w:tcBorders>
            <w:shd w:val="clear" w:color="auto" w:fill="auto"/>
          </w:tcPr>
          <w:p w:rsidR="00434172" w:rsidRPr="008E5708" w:rsidRDefault="00434172" w:rsidP="008D7504">
            <w:pPr>
              <w:adjustRightInd w:val="0"/>
              <w:snapToGrid w:val="0"/>
              <w:spacing w:after="120"/>
              <w:ind w:firstLine="0"/>
              <w:jc w:val="center"/>
              <w:rPr>
                <w:rFonts w:ascii="Arial" w:hAnsi="Arial" w:cs="Arial"/>
                <w:sz w:val="20"/>
                <w:szCs w:val="20"/>
                <w:lang w:eastAsia="zh-CN"/>
              </w:rPr>
            </w:pPr>
            <w:r w:rsidRPr="008E5708">
              <w:rPr>
                <w:rStyle w:val="Vnbnnidung4"/>
                <w:rFonts w:ascii="Arial" w:hAnsi="Arial" w:cs="Arial"/>
                <w:b/>
                <w:bCs/>
              </w:rPr>
              <w:t>PHẦN CƠ QUAN KIỂM SOÁT, THANH TOÁN GHI</w:t>
            </w:r>
          </w:p>
        </w:tc>
      </w:tr>
      <w:tr w:rsidR="00434172" w:rsidRPr="008E5708" w:rsidTr="001543E5">
        <w:trPr>
          <w:trHeight w:val="2241"/>
          <w:jc w:val="center"/>
        </w:trPr>
        <w:tc>
          <w:tcPr>
            <w:tcW w:w="5866" w:type="dxa"/>
            <w:vMerge/>
            <w:tcBorders>
              <w:right w:val="single" w:sz="4" w:space="0" w:color="auto"/>
            </w:tcBorders>
            <w:shd w:val="clear" w:color="auto" w:fill="auto"/>
          </w:tcPr>
          <w:p w:rsidR="00434172" w:rsidRPr="008E5708" w:rsidRDefault="00434172" w:rsidP="001543E5">
            <w:pPr>
              <w:adjustRightInd w:val="0"/>
              <w:snapToGrid w:val="0"/>
              <w:spacing w:after="120"/>
              <w:rPr>
                <w:rFonts w:ascii="Arial" w:hAnsi="Arial" w:cs="Arial"/>
                <w:sz w:val="20"/>
                <w:szCs w:val="20"/>
                <w:lang w:eastAsia="zh-CN"/>
              </w:rPr>
            </w:pPr>
          </w:p>
        </w:tc>
        <w:tc>
          <w:tcPr>
            <w:tcW w:w="3194" w:type="dxa"/>
            <w:tcBorders>
              <w:top w:val="single" w:sz="4" w:space="0" w:color="auto"/>
              <w:left w:val="single" w:sz="4" w:space="0" w:color="auto"/>
              <w:bottom w:val="single" w:sz="4" w:space="0" w:color="auto"/>
              <w:right w:val="single" w:sz="4" w:space="0" w:color="auto"/>
            </w:tcBorders>
            <w:shd w:val="clear" w:color="auto" w:fill="auto"/>
          </w:tcPr>
          <w:p w:rsidR="00434172" w:rsidRPr="008E5708" w:rsidRDefault="00434172" w:rsidP="008D7504">
            <w:pPr>
              <w:pStyle w:val="Vnbnnidung40"/>
              <w:spacing w:line="257" w:lineRule="auto"/>
              <w:ind w:firstLine="0"/>
              <w:rPr>
                <w:rFonts w:ascii="Arial" w:hAnsi="Arial" w:cs="Arial"/>
              </w:rPr>
            </w:pPr>
            <w:r w:rsidRPr="008E5708">
              <w:rPr>
                <w:rStyle w:val="Vnbnnidung4"/>
                <w:rFonts w:ascii="Arial" w:hAnsi="Arial" w:cs="Arial"/>
                <w:lang w:eastAsia="vi-VN"/>
              </w:rPr>
              <w:t>Mã ĐBHC: ...</w:t>
            </w:r>
          </w:p>
          <w:p w:rsidR="00434172" w:rsidRPr="008E5708" w:rsidRDefault="00434172" w:rsidP="008D7504">
            <w:pPr>
              <w:pStyle w:val="Vnbnnidung40"/>
              <w:tabs>
                <w:tab w:val="left" w:pos="194"/>
              </w:tabs>
              <w:spacing w:line="257" w:lineRule="auto"/>
              <w:ind w:firstLine="0"/>
              <w:rPr>
                <w:rFonts w:ascii="Arial" w:hAnsi="Arial" w:cs="Arial"/>
              </w:rPr>
            </w:pPr>
            <w:bookmarkStart w:id="668" w:name="bookmark682"/>
            <w:r w:rsidRPr="008E5708">
              <w:rPr>
                <w:rStyle w:val="Vnbnnidung4"/>
                <w:rFonts w:ascii="Arial" w:hAnsi="Arial" w:cs="Arial"/>
                <w:lang w:eastAsia="vi-VN"/>
              </w:rPr>
              <w:t>1</w:t>
            </w:r>
            <w:bookmarkEnd w:id="668"/>
            <w:r w:rsidRPr="008E5708">
              <w:rPr>
                <w:rStyle w:val="Vnbnnidung4"/>
                <w:rFonts w:ascii="Arial" w:hAnsi="Arial" w:cs="Arial"/>
                <w:lang w:eastAsia="vi-VN"/>
              </w:rPr>
              <w:t>. Nợ TK: ...</w:t>
            </w:r>
          </w:p>
          <w:p w:rsidR="00434172" w:rsidRPr="008E5708" w:rsidRDefault="00434172" w:rsidP="008D7504">
            <w:pPr>
              <w:pStyle w:val="Vnbnnidung40"/>
              <w:spacing w:line="257" w:lineRule="auto"/>
              <w:ind w:firstLine="0"/>
              <w:rPr>
                <w:rFonts w:ascii="Arial" w:hAnsi="Arial" w:cs="Arial"/>
              </w:rPr>
            </w:pPr>
            <w:r w:rsidRPr="008E5708">
              <w:rPr>
                <w:rStyle w:val="Vnbnnidung4"/>
                <w:rFonts w:ascii="Arial" w:hAnsi="Arial" w:cs="Arial"/>
                <w:lang w:eastAsia="en-US"/>
              </w:rPr>
              <w:t>Có T</w:t>
            </w:r>
            <w:r w:rsidRPr="008E5708">
              <w:rPr>
                <w:rStyle w:val="Vnbnnidung4"/>
                <w:rFonts w:ascii="Arial" w:hAnsi="Arial" w:cs="Arial"/>
                <w:lang w:eastAsia="vi-VN"/>
              </w:rPr>
              <w:t>K: ...</w:t>
            </w:r>
          </w:p>
          <w:p w:rsidR="00434172" w:rsidRPr="008E5708" w:rsidRDefault="00434172" w:rsidP="008D7504">
            <w:pPr>
              <w:pStyle w:val="Vnbnnidung40"/>
              <w:tabs>
                <w:tab w:val="left" w:pos="216"/>
              </w:tabs>
              <w:spacing w:line="257" w:lineRule="auto"/>
              <w:ind w:firstLine="0"/>
              <w:rPr>
                <w:rFonts w:ascii="Arial" w:hAnsi="Arial" w:cs="Arial"/>
              </w:rPr>
            </w:pPr>
            <w:bookmarkStart w:id="669" w:name="bookmark683"/>
            <w:r w:rsidRPr="008E5708">
              <w:rPr>
                <w:rStyle w:val="Vnbnnidung4"/>
                <w:rFonts w:ascii="Arial" w:hAnsi="Arial" w:cs="Arial"/>
                <w:lang w:eastAsia="vi-VN"/>
              </w:rPr>
              <w:t>2</w:t>
            </w:r>
            <w:bookmarkEnd w:id="669"/>
            <w:r w:rsidRPr="008E5708">
              <w:rPr>
                <w:rStyle w:val="Vnbnnidung4"/>
                <w:rFonts w:ascii="Arial" w:hAnsi="Arial" w:cs="Arial"/>
                <w:lang w:eastAsia="vi-VN"/>
              </w:rPr>
              <w:t>. Nợ TK:...</w:t>
            </w:r>
          </w:p>
          <w:p w:rsidR="00434172" w:rsidRPr="008E5708" w:rsidRDefault="00434172" w:rsidP="008D7504">
            <w:pPr>
              <w:pStyle w:val="Vnbnnidung40"/>
              <w:spacing w:line="257" w:lineRule="auto"/>
              <w:ind w:firstLine="0"/>
              <w:rPr>
                <w:rFonts w:ascii="Arial" w:hAnsi="Arial" w:cs="Arial"/>
              </w:rPr>
            </w:pPr>
            <w:r w:rsidRPr="008E5708">
              <w:rPr>
                <w:rStyle w:val="Vnbnnidung4"/>
                <w:rFonts w:ascii="Arial" w:hAnsi="Arial" w:cs="Arial"/>
                <w:lang w:eastAsia="vi-VN"/>
              </w:rPr>
              <w:t>Có TK:...</w:t>
            </w:r>
          </w:p>
          <w:p w:rsidR="00434172" w:rsidRPr="008E5708" w:rsidRDefault="00434172" w:rsidP="008D7504">
            <w:pPr>
              <w:adjustRightInd w:val="0"/>
              <w:snapToGrid w:val="0"/>
              <w:spacing w:after="120"/>
              <w:ind w:firstLine="0"/>
              <w:rPr>
                <w:rFonts w:ascii="Arial" w:hAnsi="Arial" w:cs="Arial"/>
                <w:sz w:val="20"/>
                <w:szCs w:val="20"/>
                <w:lang w:eastAsia="zh-CN"/>
              </w:rPr>
            </w:pPr>
            <w:r w:rsidRPr="008E5708">
              <w:rPr>
                <w:rStyle w:val="Vnbnnidung4"/>
                <w:rFonts w:ascii="Arial" w:hAnsi="Arial" w:cs="Arial"/>
              </w:rPr>
              <w:t>Tỷ giá hoạch toán: ...</w:t>
            </w:r>
          </w:p>
        </w:tc>
      </w:tr>
    </w:tbl>
    <w:p w:rsidR="00434172" w:rsidRPr="00BE3221" w:rsidRDefault="00434172" w:rsidP="001543E5">
      <w:pPr>
        <w:adjustRightInd w:val="0"/>
        <w:snapToGrid w:val="0"/>
        <w:ind w:firstLine="720"/>
        <w:rPr>
          <w:rFonts w:ascii="Arial" w:hAnsi="Arial" w:cs="Arial"/>
          <w:sz w:val="20"/>
          <w:szCs w:val="20"/>
        </w:rPr>
      </w:pPr>
    </w:p>
    <w:tbl>
      <w:tblPr>
        <w:tblW w:w="5000" w:type="pct"/>
        <w:jc w:val="center"/>
        <w:tblCellMar>
          <w:left w:w="0" w:type="dxa"/>
          <w:right w:w="0" w:type="dxa"/>
        </w:tblCellMar>
        <w:tblLook w:val="0000" w:firstRow="0" w:lastRow="0" w:firstColumn="0" w:lastColumn="0" w:noHBand="0" w:noVBand="0"/>
      </w:tblPr>
      <w:tblGrid>
        <w:gridCol w:w="2200"/>
        <w:gridCol w:w="713"/>
        <w:gridCol w:w="846"/>
        <w:gridCol w:w="943"/>
        <w:gridCol w:w="875"/>
        <w:gridCol w:w="794"/>
        <w:gridCol w:w="1228"/>
        <w:gridCol w:w="1420"/>
      </w:tblGrid>
      <w:tr w:rsidR="00434172" w:rsidRPr="008D7504" w:rsidTr="001543E5">
        <w:trPr>
          <w:trHeight w:val="432"/>
          <w:jc w:val="center"/>
        </w:trPr>
        <w:tc>
          <w:tcPr>
            <w:tcW w:w="1220"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TieudeBang"/>
            </w:pPr>
            <w:r w:rsidRPr="008D7504">
              <w:t>Chi tiết</w:t>
            </w:r>
          </w:p>
        </w:tc>
        <w:tc>
          <w:tcPr>
            <w:tcW w:w="395"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TieudeBang"/>
            </w:pPr>
            <w:r w:rsidRPr="008D7504">
              <w:t>Mã NDKT</w:t>
            </w:r>
          </w:p>
        </w:tc>
        <w:tc>
          <w:tcPr>
            <w:tcW w:w="469"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TieudeBang"/>
            </w:pPr>
            <w:r w:rsidRPr="008D7504">
              <w:t>Mã chương</w:t>
            </w:r>
          </w:p>
        </w:tc>
        <w:tc>
          <w:tcPr>
            <w:tcW w:w="523"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TieudeBang"/>
            </w:pPr>
            <w:r w:rsidRPr="008D7504">
              <w:t>Mã ngành KT</w:t>
            </w:r>
          </w:p>
        </w:tc>
        <w:tc>
          <w:tcPr>
            <w:tcW w:w="485"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TieudeBang"/>
            </w:pPr>
            <w:r w:rsidRPr="008D7504">
              <w:t>Mã nguồn NSNN</w:t>
            </w:r>
          </w:p>
        </w:tc>
        <w:tc>
          <w:tcPr>
            <w:tcW w:w="440"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TieudeBang"/>
            </w:pPr>
            <w:r w:rsidRPr="008D7504">
              <w:t>Ký hiệu ngoại tệ</w:t>
            </w:r>
          </w:p>
        </w:tc>
        <w:tc>
          <w:tcPr>
            <w:tcW w:w="681"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TieudeBang"/>
            </w:pPr>
            <w:r w:rsidRPr="008D7504">
              <w:t>Số tiền bằng ngoại tệ</w:t>
            </w:r>
          </w:p>
        </w:tc>
        <w:tc>
          <w:tcPr>
            <w:tcW w:w="788" w:type="pct"/>
            <w:tcBorders>
              <w:top w:val="single" w:sz="4" w:space="0" w:color="auto"/>
              <w:left w:val="single" w:sz="4" w:space="0" w:color="auto"/>
              <w:bottom w:val="nil"/>
              <w:right w:val="single" w:sz="4" w:space="0" w:color="auto"/>
            </w:tcBorders>
            <w:shd w:val="clear" w:color="auto" w:fill="FFFFFF"/>
            <w:vAlign w:val="center"/>
          </w:tcPr>
          <w:p w:rsidR="00434172" w:rsidRPr="008D7504" w:rsidRDefault="00434172" w:rsidP="008D7504">
            <w:pPr>
              <w:pStyle w:val="gxdvnTieudeBang"/>
            </w:pPr>
            <w:r w:rsidRPr="008D7504">
              <w:t>Số tiền quy ra VNĐ</w:t>
            </w:r>
          </w:p>
        </w:tc>
      </w:tr>
      <w:tr w:rsidR="00434172" w:rsidRPr="008D7504" w:rsidTr="001543E5">
        <w:trPr>
          <w:trHeight w:val="432"/>
          <w:jc w:val="center"/>
        </w:trPr>
        <w:tc>
          <w:tcPr>
            <w:tcW w:w="1220"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r w:rsidRPr="008D7504">
              <w:t>Tiền mặt:</w:t>
            </w:r>
          </w:p>
        </w:tc>
        <w:tc>
          <w:tcPr>
            <w:tcW w:w="395"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469"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523"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485"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440"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681"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788" w:type="pct"/>
            <w:tcBorders>
              <w:top w:val="single" w:sz="4" w:space="0" w:color="auto"/>
              <w:left w:val="single" w:sz="4" w:space="0" w:color="auto"/>
              <w:bottom w:val="nil"/>
              <w:right w:val="single" w:sz="4" w:space="0" w:color="auto"/>
            </w:tcBorders>
            <w:shd w:val="clear" w:color="auto" w:fill="FFFFFF"/>
            <w:vAlign w:val="center"/>
          </w:tcPr>
          <w:p w:rsidR="00434172" w:rsidRPr="008D7504" w:rsidRDefault="00434172" w:rsidP="008D7504">
            <w:pPr>
              <w:pStyle w:val="gxdvnBangcanDeuJ"/>
            </w:pPr>
          </w:p>
        </w:tc>
      </w:tr>
      <w:tr w:rsidR="00434172" w:rsidRPr="008D7504" w:rsidTr="001543E5">
        <w:trPr>
          <w:trHeight w:val="432"/>
          <w:jc w:val="center"/>
        </w:trPr>
        <w:tc>
          <w:tcPr>
            <w:tcW w:w="1220"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r w:rsidRPr="008D7504">
              <w:t>Phí ngân hàng:</w:t>
            </w:r>
          </w:p>
        </w:tc>
        <w:tc>
          <w:tcPr>
            <w:tcW w:w="395"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469"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523"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485"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440"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681"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788" w:type="pct"/>
            <w:tcBorders>
              <w:top w:val="single" w:sz="4" w:space="0" w:color="auto"/>
              <w:left w:val="single" w:sz="4" w:space="0" w:color="auto"/>
              <w:bottom w:val="nil"/>
              <w:right w:val="single" w:sz="4" w:space="0" w:color="auto"/>
            </w:tcBorders>
            <w:shd w:val="clear" w:color="auto" w:fill="FFFFFF"/>
            <w:vAlign w:val="center"/>
          </w:tcPr>
          <w:p w:rsidR="00434172" w:rsidRPr="008D7504" w:rsidRDefault="00434172" w:rsidP="008D7504">
            <w:pPr>
              <w:pStyle w:val="gxdvnBangcanDeuJ"/>
            </w:pPr>
          </w:p>
        </w:tc>
      </w:tr>
      <w:tr w:rsidR="00434172" w:rsidRPr="008D7504" w:rsidTr="001543E5">
        <w:trPr>
          <w:trHeight w:val="432"/>
          <w:jc w:val="center"/>
        </w:trPr>
        <w:tc>
          <w:tcPr>
            <w:tcW w:w="1220"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r w:rsidRPr="008D7504">
              <w:t>Tiền chuyển khoản</w:t>
            </w:r>
          </w:p>
        </w:tc>
        <w:tc>
          <w:tcPr>
            <w:tcW w:w="395"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469"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523"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485"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440"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681"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788" w:type="pct"/>
            <w:tcBorders>
              <w:top w:val="single" w:sz="4" w:space="0" w:color="auto"/>
              <w:left w:val="single" w:sz="4" w:space="0" w:color="auto"/>
              <w:bottom w:val="nil"/>
              <w:right w:val="single" w:sz="4" w:space="0" w:color="auto"/>
            </w:tcBorders>
            <w:shd w:val="clear" w:color="auto" w:fill="FFFFFF"/>
            <w:vAlign w:val="center"/>
          </w:tcPr>
          <w:p w:rsidR="00434172" w:rsidRPr="008D7504" w:rsidRDefault="00434172" w:rsidP="008D7504">
            <w:pPr>
              <w:pStyle w:val="gxdvnBangcanDeuJ"/>
            </w:pPr>
          </w:p>
        </w:tc>
      </w:tr>
      <w:tr w:rsidR="00434172" w:rsidRPr="008D7504" w:rsidTr="001543E5">
        <w:trPr>
          <w:trHeight w:val="432"/>
          <w:jc w:val="center"/>
        </w:trPr>
        <w:tc>
          <w:tcPr>
            <w:tcW w:w="3531" w:type="pct"/>
            <w:gridSpan w:val="6"/>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r w:rsidRPr="008D7504">
              <w:t>Số tài khoản: ...</w:t>
            </w:r>
          </w:p>
        </w:tc>
        <w:tc>
          <w:tcPr>
            <w:tcW w:w="681"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788" w:type="pct"/>
            <w:tcBorders>
              <w:top w:val="single" w:sz="4" w:space="0" w:color="auto"/>
              <w:left w:val="single" w:sz="4" w:space="0" w:color="auto"/>
              <w:bottom w:val="nil"/>
              <w:right w:val="single" w:sz="4" w:space="0" w:color="auto"/>
            </w:tcBorders>
            <w:shd w:val="clear" w:color="auto" w:fill="FFFFFF"/>
            <w:vAlign w:val="center"/>
          </w:tcPr>
          <w:p w:rsidR="00434172" w:rsidRPr="008D7504" w:rsidRDefault="00434172" w:rsidP="008D7504">
            <w:pPr>
              <w:pStyle w:val="gxdvnBangcanDeuJ"/>
            </w:pPr>
          </w:p>
        </w:tc>
      </w:tr>
      <w:tr w:rsidR="00434172" w:rsidRPr="008D7504" w:rsidTr="001543E5">
        <w:trPr>
          <w:trHeight w:val="432"/>
          <w:jc w:val="center"/>
        </w:trPr>
        <w:tc>
          <w:tcPr>
            <w:tcW w:w="3531" w:type="pct"/>
            <w:gridSpan w:val="6"/>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r w:rsidRPr="008D7504">
              <w:t>Tên tài khoản: ...</w:t>
            </w:r>
          </w:p>
        </w:tc>
        <w:tc>
          <w:tcPr>
            <w:tcW w:w="681"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788" w:type="pct"/>
            <w:tcBorders>
              <w:top w:val="single" w:sz="4" w:space="0" w:color="auto"/>
              <w:left w:val="single" w:sz="4" w:space="0" w:color="auto"/>
              <w:bottom w:val="nil"/>
              <w:right w:val="single" w:sz="4" w:space="0" w:color="auto"/>
            </w:tcBorders>
            <w:shd w:val="clear" w:color="auto" w:fill="FFFFFF"/>
            <w:vAlign w:val="center"/>
          </w:tcPr>
          <w:p w:rsidR="00434172" w:rsidRPr="008D7504" w:rsidRDefault="00434172" w:rsidP="008D7504">
            <w:pPr>
              <w:pStyle w:val="gxdvnBangcanDeuJ"/>
            </w:pPr>
          </w:p>
        </w:tc>
      </w:tr>
      <w:tr w:rsidR="00434172" w:rsidRPr="008D7504" w:rsidTr="001543E5">
        <w:trPr>
          <w:trHeight w:val="432"/>
          <w:jc w:val="center"/>
        </w:trPr>
        <w:tc>
          <w:tcPr>
            <w:tcW w:w="3531" w:type="pct"/>
            <w:gridSpan w:val="6"/>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r w:rsidRPr="008D7504">
              <w:t>Tại ngân hàng: ...                                                                               SWIFT:...</w:t>
            </w:r>
          </w:p>
        </w:tc>
        <w:tc>
          <w:tcPr>
            <w:tcW w:w="681"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788" w:type="pct"/>
            <w:tcBorders>
              <w:top w:val="single" w:sz="4" w:space="0" w:color="auto"/>
              <w:left w:val="single" w:sz="4" w:space="0" w:color="auto"/>
              <w:bottom w:val="nil"/>
              <w:right w:val="single" w:sz="4" w:space="0" w:color="auto"/>
            </w:tcBorders>
            <w:shd w:val="clear" w:color="auto" w:fill="FFFFFF"/>
            <w:vAlign w:val="center"/>
          </w:tcPr>
          <w:p w:rsidR="00434172" w:rsidRPr="008D7504" w:rsidRDefault="00434172" w:rsidP="008D7504">
            <w:pPr>
              <w:pStyle w:val="gxdvnBangcanDeuJ"/>
            </w:pPr>
          </w:p>
        </w:tc>
      </w:tr>
      <w:tr w:rsidR="00434172" w:rsidRPr="008D7504" w:rsidTr="001543E5">
        <w:trPr>
          <w:trHeight w:val="432"/>
          <w:jc w:val="center"/>
        </w:trPr>
        <w:tc>
          <w:tcPr>
            <w:tcW w:w="3531" w:type="pct"/>
            <w:gridSpan w:val="6"/>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r w:rsidRPr="008D7504">
              <w:t>Tên ngân hàng trung gian: ...                                                             SWIFT: ...</w:t>
            </w:r>
          </w:p>
        </w:tc>
        <w:tc>
          <w:tcPr>
            <w:tcW w:w="681" w:type="pct"/>
            <w:tcBorders>
              <w:top w:val="single" w:sz="4" w:space="0" w:color="auto"/>
              <w:left w:val="single" w:sz="4" w:space="0" w:color="auto"/>
              <w:bottom w:val="nil"/>
              <w:right w:val="nil"/>
            </w:tcBorders>
            <w:shd w:val="clear" w:color="auto" w:fill="FFFFFF"/>
            <w:vAlign w:val="center"/>
          </w:tcPr>
          <w:p w:rsidR="00434172" w:rsidRPr="008D7504" w:rsidRDefault="00434172" w:rsidP="008D7504">
            <w:pPr>
              <w:pStyle w:val="gxdvnBangcanDeuJ"/>
            </w:pPr>
          </w:p>
        </w:tc>
        <w:tc>
          <w:tcPr>
            <w:tcW w:w="788" w:type="pct"/>
            <w:tcBorders>
              <w:top w:val="single" w:sz="4" w:space="0" w:color="auto"/>
              <w:left w:val="single" w:sz="4" w:space="0" w:color="auto"/>
              <w:bottom w:val="nil"/>
              <w:right w:val="single" w:sz="4" w:space="0" w:color="auto"/>
            </w:tcBorders>
            <w:shd w:val="clear" w:color="auto" w:fill="FFFFFF"/>
            <w:vAlign w:val="center"/>
          </w:tcPr>
          <w:p w:rsidR="00434172" w:rsidRPr="008D7504" w:rsidRDefault="00434172" w:rsidP="008D7504">
            <w:pPr>
              <w:pStyle w:val="gxdvnBangcanDeuJ"/>
            </w:pPr>
          </w:p>
        </w:tc>
      </w:tr>
      <w:tr w:rsidR="00434172" w:rsidRPr="008D7504" w:rsidTr="001543E5">
        <w:trPr>
          <w:trHeight w:val="432"/>
          <w:jc w:val="center"/>
        </w:trPr>
        <w:tc>
          <w:tcPr>
            <w:tcW w:w="3531" w:type="pct"/>
            <w:gridSpan w:val="6"/>
            <w:tcBorders>
              <w:top w:val="single" w:sz="4" w:space="0" w:color="auto"/>
              <w:left w:val="single" w:sz="4" w:space="0" w:color="auto"/>
              <w:bottom w:val="single" w:sz="4" w:space="0" w:color="auto"/>
              <w:right w:val="nil"/>
            </w:tcBorders>
            <w:shd w:val="clear" w:color="auto" w:fill="FFFFFF"/>
            <w:vAlign w:val="center"/>
          </w:tcPr>
          <w:p w:rsidR="00434172" w:rsidRPr="008D7504" w:rsidRDefault="00434172" w:rsidP="008D7504">
            <w:pPr>
              <w:pStyle w:val="gxdvnTieudeBang"/>
            </w:pPr>
            <w:r w:rsidRPr="008D7504">
              <w:t>Tổng cộng:</w:t>
            </w:r>
          </w:p>
        </w:tc>
        <w:tc>
          <w:tcPr>
            <w:tcW w:w="681" w:type="pct"/>
            <w:tcBorders>
              <w:top w:val="single" w:sz="4" w:space="0" w:color="auto"/>
              <w:left w:val="single" w:sz="4" w:space="0" w:color="auto"/>
              <w:bottom w:val="single" w:sz="4" w:space="0" w:color="auto"/>
              <w:right w:val="nil"/>
            </w:tcBorders>
            <w:shd w:val="clear" w:color="auto" w:fill="FFFFFF"/>
            <w:vAlign w:val="center"/>
          </w:tcPr>
          <w:p w:rsidR="00434172" w:rsidRPr="008D7504" w:rsidRDefault="00434172" w:rsidP="008D7504">
            <w:pPr>
              <w:pStyle w:val="gxdvnTieudeBang"/>
            </w:pPr>
          </w:p>
        </w:tc>
        <w:tc>
          <w:tcPr>
            <w:tcW w:w="788"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8D7504" w:rsidRDefault="00434172" w:rsidP="008D7504">
            <w:pPr>
              <w:pStyle w:val="gxdvnTieudeBang"/>
            </w:pPr>
          </w:p>
        </w:tc>
      </w:tr>
    </w:tbl>
    <w:p w:rsidR="00434172" w:rsidRPr="008D7504" w:rsidRDefault="00434172" w:rsidP="008D7504">
      <w:pPr>
        <w:pStyle w:val="gxdvnBangcanDeuJ"/>
        <w:ind w:firstLine="709"/>
      </w:pPr>
      <w:r w:rsidRPr="008D7504">
        <w:t>Tổng số tiền nguyên tệ ghi bằng chữ: ...</w:t>
      </w:r>
    </w:p>
    <w:p w:rsidR="00434172" w:rsidRPr="008D7504" w:rsidRDefault="00434172" w:rsidP="008D7504">
      <w:pPr>
        <w:pStyle w:val="gxdvnBangcanDeuJ"/>
        <w:ind w:firstLine="709"/>
      </w:pPr>
      <w:r w:rsidRPr="008D7504">
        <w:t>Tổng số tiền VNĐ ghi bằng chữ: ...</w:t>
      </w:r>
    </w:p>
    <w:p w:rsidR="00434172" w:rsidRPr="006101F9" w:rsidRDefault="00434172" w:rsidP="006101F9">
      <w:pPr>
        <w:pStyle w:val="gxdvnBangcanDeuJ"/>
        <w:ind w:firstLine="709"/>
      </w:pPr>
      <w:r w:rsidRPr="006101F9">
        <w:t>Phần cơ quan kiểm soát, thanh toán duyệt chi:</w:t>
      </w:r>
    </w:p>
    <w:p w:rsidR="00434172" w:rsidRPr="006101F9" w:rsidRDefault="00434172" w:rsidP="008D7504">
      <w:pPr>
        <w:pStyle w:val="ANoidungcangiuathuong"/>
      </w:pPr>
      <w:r w:rsidRPr="006101F9">
        <w:t>Kính gửi: Ngân hàng ...</w:t>
      </w:r>
    </w:p>
    <w:p w:rsidR="00434172" w:rsidRPr="006101F9" w:rsidRDefault="00434172" w:rsidP="006101F9">
      <w:pPr>
        <w:pStyle w:val="gxdvnBangcanDeuJ"/>
        <w:ind w:firstLine="709"/>
      </w:pPr>
      <w:r w:rsidRPr="006101F9">
        <w:lastRenderedPageBreak/>
        <w:t>(Cơ quan kiểm soát, thanh toán) đề nghị Ngân hàng ...</w:t>
      </w:r>
    </w:p>
    <w:p w:rsidR="00434172" w:rsidRPr="006101F9" w:rsidRDefault="00434172" w:rsidP="006101F9">
      <w:pPr>
        <w:pStyle w:val="gxdvnBangcanDeuJ"/>
        <w:ind w:firstLine="709"/>
      </w:pPr>
      <w:r w:rsidRPr="006101F9">
        <w:t>Trích tài khoản số: ... của (cơ quan kiểm soát, thanh toán)...</w:t>
      </w:r>
    </w:p>
    <w:p w:rsidR="00434172" w:rsidRPr="006101F9" w:rsidRDefault="00434172" w:rsidP="006101F9">
      <w:pPr>
        <w:pStyle w:val="gxdvnBangcanDeuJ"/>
        <w:ind w:firstLine="709"/>
      </w:pPr>
      <w:r w:rsidRPr="006101F9">
        <w:t>Số tiền nguyên tệ ghi bằng số: ...</w:t>
      </w:r>
    </w:p>
    <w:p w:rsidR="00434172" w:rsidRPr="00BE3221" w:rsidRDefault="00434172" w:rsidP="001543E5">
      <w:pPr>
        <w:pStyle w:val="Vnbnnidung40"/>
        <w:adjustRightInd w:val="0"/>
        <w:snapToGrid w:val="0"/>
        <w:spacing w:after="120" w:line="240" w:lineRule="auto"/>
        <w:ind w:firstLine="720"/>
        <w:rPr>
          <w:rStyle w:val="Vnbnnidung4"/>
          <w:rFonts w:ascii="Arial" w:hAnsi="Arial" w:cs="Arial"/>
          <w:lang w:eastAsia="vi-VN"/>
        </w:rPr>
      </w:pPr>
      <w:r w:rsidRPr="00BE3221">
        <w:rPr>
          <w:rStyle w:val="Vnbnnidung4"/>
          <w:rFonts w:ascii="Arial" w:hAnsi="Arial" w:cs="Arial"/>
          <w:lang w:eastAsia="vi-VN"/>
        </w:rPr>
        <w:t>Ghi bằng chữ: ...</w:t>
      </w:r>
    </w:p>
    <w:tbl>
      <w:tblPr>
        <w:tblW w:w="5000" w:type="pct"/>
        <w:tblCellMar>
          <w:left w:w="0" w:type="dxa"/>
          <w:right w:w="0" w:type="dxa"/>
        </w:tblCellMar>
        <w:tblLook w:val="0000" w:firstRow="0" w:lastRow="0" w:firstColumn="0" w:lastColumn="0" w:noHBand="0" w:noVBand="0"/>
      </w:tblPr>
      <w:tblGrid>
        <w:gridCol w:w="3704"/>
        <w:gridCol w:w="1672"/>
        <w:gridCol w:w="1762"/>
        <w:gridCol w:w="1881"/>
      </w:tblGrid>
      <w:tr w:rsidR="00434172" w:rsidRPr="006101F9" w:rsidTr="001543E5">
        <w:trPr>
          <w:trHeight w:val="432"/>
        </w:trPr>
        <w:tc>
          <w:tcPr>
            <w:tcW w:w="2053"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Chi tiết</w:t>
            </w:r>
          </w:p>
        </w:tc>
        <w:tc>
          <w:tcPr>
            <w:tcW w:w="92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Ký hiệu ngoại tệ</w:t>
            </w:r>
          </w:p>
        </w:tc>
        <w:tc>
          <w:tcPr>
            <w:tcW w:w="97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Số tiền nguyên tệ</w:t>
            </w:r>
          </w:p>
        </w:tc>
        <w:tc>
          <w:tcPr>
            <w:tcW w:w="1043"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pStyle w:val="gxdvnTieudeBang"/>
            </w:pPr>
            <w:r w:rsidRPr="006101F9">
              <w:t>Số tiền quy ra VNĐ</w:t>
            </w:r>
          </w:p>
        </w:tc>
      </w:tr>
      <w:tr w:rsidR="00434172" w:rsidRPr="006101F9" w:rsidTr="001543E5">
        <w:trPr>
          <w:trHeight w:val="432"/>
        </w:trPr>
        <w:tc>
          <w:tcPr>
            <w:tcW w:w="2053"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r w:rsidRPr="006101F9">
              <w:t>Tiền mặt:</w:t>
            </w:r>
          </w:p>
        </w:tc>
        <w:tc>
          <w:tcPr>
            <w:tcW w:w="92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97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1043"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ind w:left="567" w:firstLine="0"/>
            </w:pPr>
          </w:p>
        </w:tc>
      </w:tr>
      <w:tr w:rsidR="00434172" w:rsidRPr="006101F9" w:rsidTr="001543E5">
        <w:trPr>
          <w:trHeight w:val="432"/>
        </w:trPr>
        <w:tc>
          <w:tcPr>
            <w:tcW w:w="2053"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r w:rsidRPr="006101F9">
              <w:t>Phí ngân hàng:</w:t>
            </w:r>
          </w:p>
        </w:tc>
        <w:tc>
          <w:tcPr>
            <w:tcW w:w="92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97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1043"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ind w:left="567" w:firstLine="0"/>
            </w:pPr>
          </w:p>
        </w:tc>
      </w:tr>
      <w:tr w:rsidR="00434172" w:rsidRPr="006101F9" w:rsidTr="001543E5">
        <w:trPr>
          <w:trHeight w:val="432"/>
        </w:trPr>
        <w:tc>
          <w:tcPr>
            <w:tcW w:w="2053"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r w:rsidRPr="006101F9">
              <w:t>Tiền chuyển khoản</w:t>
            </w:r>
          </w:p>
        </w:tc>
        <w:tc>
          <w:tcPr>
            <w:tcW w:w="92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97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1043"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ind w:left="567" w:firstLine="0"/>
            </w:pPr>
          </w:p>
        </w:tc>
      </w:tr>
      <w:tr w:rsidR="00434172" w:rsidRPr="006101F9" w:rsidTr="001543E5">
        <w:trPr>
          <w:trHeight w:val="432"/>
        </w:trPr>
        <w:tc>
          <w:tcPr>
            <w:tcW w:w="2053"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r w:rsidRPr="006101F9">
              <w:t>Số tài khoản: ...</w:t>
            </w:r>
          </w:p>
        </w:tc>
        <w:tc>
          <w:tcPr>
            <w:tcW w:w="92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97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1043"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ind w:left="567" w:firstLine="0"/>
            </w:pPr>
          </w:p>
        </w:tc>
      </w:tr>
      <w:tr w:rsidR="00434172" w:rsidRPr="006101F9" w:rsidTr="001543E5">
        <w:trPr>
          <w:trHeight w:val="432"/>
        </w:trPr>
        <w:tc>
          <w:tcPr>
            <w:tcW w:w="2053"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r w:rsidRPr="006101F9">
              <w:t>Tên tài khoản: ...</w:t>
            </w:r>
          </w:p>
        </w:tc>
        <w:tc>
          <w:tcPr>
            <w:tcW w:w="92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97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1043"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ind w:left="567" w:firstLine="0"/>
            </w:pPr>
          </w:p>
        </w:tc>
      </w:tr>
      <w:tr w:rsidR="00434172" w:rsidRPr="006101F9" w:rsidTr="001543E5">
        <w:trPr>
          <w:trHeight w:val="432"/>
        </w:trPr>
        <w:tc>
          <w:tcPr>
            <w:tcW w:w="2053"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r w:rsidRPr="006101F9">
              <w:t>Tại ngân hàng:...                             SWIFT:...</w:t>
            </w:r>
          </w:p>
        </w:tc>
        <w:tc>
          <w:tcPr>
            <w:tcW w:w="92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97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1043"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ind w:left="567" w:firstLine="0"/>
            </w:pPr>
          </w:p>
        </w:tc>
      </w:tr>
      <w:tr w:rsidR="00434172" w:rsidRPr="006101F9" w:rsidTr="001543E5">
        <w:trPr>
          <w:trHeight w:val="432"/>
        </w:trPr>
        <w:tc>
          <w:tcPr>
            <w:tcW w:w="2053"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r w:rsidRPr="006101F9">
              <w:t>Tên ngân hàng trung gian:...           SWIFT:...</w:t>
            </w:r>
          </w:p>
        </w:tc>
        <w:tc>
          <w:tcPr>
            <w:tcW w:w="92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97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ind w:left="567" w:firstLine="0"/>
            </w:pPr>
          </w:p>
        </w:tc>
        <w:tc>
          <w:tcPr>
            <w:tcW w:w="1043"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ind w:left="567" w:firstLine="0"/>
            </w:pPr>
          </w:p>
        </w:tc>
      </w:tr>
      <w:tr w:rsidR="00434172" w:rsidRPr="006101F9" w:rsidTr="001543E5">
        <w:trPr>
          <w:trHeight w:val="432"/>
        </w:trPr>
        <w:tc>
          <w:tcPr>
            <w:tcW w:w="2053"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6101F9">
            <w:pPr>
              <w:ind w:left="567" w:firstLine="0"/>
            </w:pPr>
            <w:r w:rsidRPr="006101F9">
              <w:t>Tổng cộng</w:t>
            </w:r>
          </w:p>
        </w:tc>
        <w:tc>
          <w:tcPr>
            <w:tcW w:w="927"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6101F9">
            <w:pPr>
              <w:ind w:left="567" w:firstLine="0"/>
            </w:pPr>
          </w:p>
        </w:tc>
        <w:tc>
          <w:tcPr>
            <w:tcW w:w="977"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6101F9">
            <w:pPr>
              <w:ind w:left="567" w:firstLine="0"/>
            </w:pPr>
          </w:p>
        </w:tc>
        <w:tc>
          <w:tcPr>
            <w:tcW w:w="1043"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6101F9" w:rsidRDefault="00434172" w:rsidP="006101F9">
            <w:pPr>
              <w:ind w:left="567" w:firstLine="0"/>
            </w:pPr>
          </w:p>
        </w:tc>
      </w:tr>
    </w:tbl>
    <w:p w:rsidR="00434172" w:rsidRPr="006101F9" w:rsidRDefault="00434172" w:rsidP="006101F9">
      <w:pPr>
        <w:ind w:left="567" w:firstLine="0"/>
      </w:pPr>
      <w:r w:rsidRPr="006101F9">
        <w:t>Nội dung chi: ....</w:t>
      </w:r>
    </w:p>
    <w:p w:rsidR="00434172" w:rsidRPr="006101F9" w:rsidRDefault="00434172" w:rsidP="006101F9">
      <w:pPr>
        <w:ind w:left="567" w:firstLine="0"/>
      </w:pPr>
    </w:p>
    <w:tbl>
      <w:tblPr>
        <w:tblW w:w="0" w:type="auto"/>
        <w:jc w:val="center"/>
        <w:tblLook w:val="04A0" w:firstRow="1" w:lastRow="0" w:firstColumn="1" w:lastColumn="0" w:noHBand="0" w:noVBand="1"/>
      </w:tblPr>
      <w:tblGrid>
        <w:gridCol w:w="4514"/>
        <w:gridCol w:w="4515"/>
      </w:tblGrid>
      <w:tr w:rsidR="00434172" w:rsidRPr="006101F9" w:rsidTr="001543E5">
        <w:trPr>
          <w:trHeight w:val="565"/>
          <w:jc w:val="center"/>
        </w:trPr>
        <w:tc>
          <w:tcPr>
            <w:tcW w:w="4514" w:type="dxa"/>
            <w:shd w:val="clear" w:color="auto" w:fill="auto"/>
          </w:tcPr>
          <w:p w:rsidR="00434172" w:rsidRPr="006101F9" w:rsidRDefault="00434172" w:rsidP="006101F9">
            <w:pPr>
              <w:pStyle w:val="ANoidungcangiuadam12"/>
            </w:pPr>
            <w:r w:rsidRPr="006101F9">
              <w:t>CƠ QUAN KIỂM SOÁT, THANH TOÁN</w:t>
            </w:r>
          </w:p>
          <w:p w:rsidR="00434172" w:rsidRPr="006101F9" w:rsidRDefault="00434172" w:rsidP="006101F9">
            <w:pPr>
              <w:pStyle w:val="ASoNgaythanggxdvn"/>
            </w:pPr>
            <w:r w:rsidRPr="006101F9">
              <w:t>Ngày... tháng... năm ...</w:t>
            </w:r>
          </w:p>
        </w:tc>
        <w:tc>
          <w:tcPr>
            <w:tcW w:w="4515" w:type="dxa"/>
            <w:shd w:val="clear" w:color="auto" w:fill="auto"/>
          </w:tcPr>
          <w:p w:rsidR="00434172" w:rsidRPr="006101F9" w:rsidRDefault="00434172" w:rsidP="006101F9">
            <w:pPr>
              <w:pStyle w:val="ANoidungcangiuadam12"/>
            </w:pPr>
            <w:r w:rsidRPr="006101F9">
              <w:t>ĐƠN VỊ SỬ DỤNG NGÂN SÁCH</w:t>
            </w:r>
          </w:p>
          <w:p w:rsidR="00434172" w:rsidRPr="006101F9" w:rsidRDefault="00434172" w:rsidP="006101F9">
            <w:pPr>
              <w:pStyle w:val="ASoNgaythanggxdvn"/>
            </w:pPr>
            <w:r w:rsidRPr="006101F9">
              <w:t>Ngày... tháng... năm ...</w:t>
            </w:r>
          </w:p>
        </w:tc>
      </w:tr>
    </w:tbl>
    <w:p w:rsidR="00434172" w:rsidRPr="006101F9" w:rsidRDefault="00434172" w:rsidP="006101F9">
      <w:pPr>
        <w:pStyle w:val="ANoidungcangiuadam12"/>
      </w:pPr>
    </w:p>
    <w:tbl>
      <w:tblPr>
        <w:tblW w:w="0" w:type="auto"/>
        <w:jc w:val="center"/>
        <w:tblLook w:val="04A0" w:firstRow="1" w:lastRow="0" w:firstColumn="1" w:lastColumn="0" w:noHBand="0" w:noVBand="1"/>
      </w:tblPr>
      <w:tblGrid>
        <w:gridCol w:w="1804"/>
        <w:gridCol w:w="1807"/>
        <w:gridCol w:w="1806"/>
        <w:gridCol w:w="1807"/>
        <w:gridCol w:w="1805"/>
      </w:tblGrid>
      <w:tr w:rsidR="00434172" w:rsidRPr="006101F9" w:rsidTr="001543E5">
        <w:trPr>
          <w:trHeight w:val="1438"/>
          <w:jc w:val="center"/>
        </w:trPr>
        <w:tc>
          <w:tcPr>
            <w:tcW w:w="1809" w:type="dxa"/>
            <w:shd w:val="clear" w:color="auto" w:fill="auto"/>
          </w:tcPr>
          <w:p w:rsidR="00434172" w:rsidRPr="006101F9" w:rsidRDefault="00434172" w:rsidP="006101F9">
            <w:pPr>
              <w:pStyle w:val="ANoidungcangiuadam12"/>
            </w:pPr>
            <w:r w:rsidRPr="006101F9">
              <w:t>KẾ TOÁN</w:t>
            </w:r>
          </w:p>
          <w:p w:rsidR="00434172" w:rsidRPr="006101F9" w:rsidRDefault="00434172" w:rsidP="008D7504">
            <w:pPr>
              <w:pStyle w:val="ANoidungcangiuanghieng"/>
            </w:pPr>
            <w:r w:rsidRPr="006101F9">
              <w:t>(Ký, ghi rõ họ tên)</w:t>
            </w:r>
          </w:p>
        </w:tc>
        <w:tc>
          <w:tcPr>
            <w:tcW w:w="1809" w:type="dxa"/>
            <w:shd w:val="clear" w:color="auto" w:fill="auto"/>
          </w:tcPr>
          <w:p w:rsidR="00434172" w:rsidRPr="006101F9" w:rsidRDefault="00434172" w:rsidP="006101F9">
            <w:pPr>
              <w:pStyle w:val="ANoidungcangiuadam12"/>
            </w:pPr>
            <w:r w:rsidRPr="006101F9">
              <w:t>KẾ TOÁN TRƯỞNG</w:t>
            </w:r>
          </w:p>
          <w:p w:rsidR="00434172" w:rsidRPr="006101F9" w:rsidRDefault="00434172" w:rsidP="008D7504">
            <w:pPr>
              <w:pStyle w:val="ANoidungcangiuanghieng"/>
            </w:pPr>
            <w:r w:rsidRPr="006101F9">
              <w:t>(Ký, ghi rõ họ tên)</w:t>
            </w:r>
          </w:p>
        </w:tc>
        <w:tc>
          <w:tcPr>
            <w:tcW w:w="1809" w:type="dxa"/>
            <w:shd w:val="clear" w:color="auto" w:fill="auto"/>
          </w:tcPr>
          <w:p w:rsidR="00434172" w:rsidRPr="006101F9" w:rsidRDefault="00434172" w:rsidP="006101F9">
            <w:pPr>
              <w:pStyle w:val="ANoidungcangiuadam12"/>
            </w:pPr>
            <w:r w:rsidRPr="006101F9">
              <w:t>LÃNH ĐẠO CƠ QUAN KIỂM SOÁT, THANH TOÁN</w:t>
            </w:r>
          </w:p>
          <w:p w:rsidR="00434172" w:rsidRPr="006101F9" w:rsidRDefault="00434172" w:rsidP="008D7504">
            <w:pPr>
              <w:pStyle w:val="ANoidungcangiuanghieng"/>
            </w:pPr>
            <w:r w:rsidRPr="006101F9">
              <w:t>(Ký, ghi họ tên, chức vụ, đóng dấu)</w:t>
            </w:r>
          </w:p>
        </w:tc>
        <w:tc>
          <w:tcPr>
            <w:tcW w:w="1809" w:type="dxa"/>
            <w:shd w:val="clear" w:color="auto" w:fill="auto"/>
          </w:tcPr>
          <w:p w:rsidR="00434172" w:rsidRPr="006101F9" w:rsidRDefault="00434172" w:rsidP="006101F9">
            <w:pPr>
              <w:pStyle w:val="ANoidungcangiuadam12"/>
            </w:pPr>
            <w:r w:rsidRPr="006101F9">
              <w:t>KẾ TOÁN TRƯỞNG</w:t>
            </w:r>
          </w:p>
          <w:p w:rsidR="00434172" w:rsidRPr="006101F9" w:rsidRDefault="00434172" w:rsidP="008D7504">
            <w:pPr>
              <w:pStyle w:val="ANoidungcangiuanghieng"/>
            </w:pPr>
            <w:r w:rsidRPr="006101F9">
              <w:t>(Ký, ghi rõ họ tên)</w:t>
            </w:r>
          </w:p>
        </w:tc>
        <w:tc>
          <w:tcPr>
            <w:tcW w:w="1809" w:type="dxa"/>
            <w:shd w:val="clear" w:color="auto" w:fill="auto"/>
          </w:tcPr>
          <w:p w:rsidR="00434172" w:rsidRPr="006101F9" w:rsidRDefault="00434172" w:rsidP="006101F9">
            <w:pPr>
              <w:pStyle w:val="ANoidungcangiuadam12"/>
            </w:pPr>
            <w:r w:rsidRPr="006101F9">
              <w:t>LÃNH ĐẠO ĐƠN VỊ</w:t>
            </w:r>
          </w:p>
          <w:p w:rsidR="00434172" w:rsidRPr="006101F9" w:rsidRDefault="00434172" w:rsidP="008D7504">
            <w:pPr>
              <w:pStyle w:val="ANoidungcangiuanghieng"/>
            </w:pPr>
            <w:r w:rsidRPr="006101F9">
              <w:t>(Ký, ghi họ tên, chức vụ, đóng dấu)</w:t>
            </w:r>
          </w:p>
        </w:tc>
      </w:tr>
    </w:tbl>
    <w:p w:rsidR="00434172" w:rsidRPr="00BE3221" w:rsidRDefault="00434172" w:rsidP="001543E5">
      <w:pPr>
        <w:pStyle w:val="Vnbnnidung40"/>
        <w:adjustRightInd w:val="0"/>
        <w:snapToGrid w:val="0"/>
        <w:spacing w:after="120" w:line="240" w:lineRule="auto"/>
        <w:ind w:firstLine="720"/>
        <w:rPr>
          <w:rStyle w:val="Vnbnnidung4"/>
          <w:rFonts w:ascii="Arial" w:hAnsi="Arial" w:cs="Arial"/>
          <w:i/>
          <w:iCs/>
          <w:lang w:eastAsia="vi-VN"/>
        </w:rPr>
      </w:pPr>
    </w:p>
    <w:p w:rsidR="00434172" w:rsidRPr="00BE3221" w:rsidRDefault="00434172" w:rsidP="001543E5">
      <w:pPr>
        <w:pStyle w:val="Vnbnnidung40"/>
        <w:adjustRightInd w:val="0"/>
        <w:snapToGrid w:val="0"/>
        <w:spacing w:after="120" w:line="240" w:lineRule="auto"/>
        <w:ind w:firstLine="720"/>
        <w:rPr>
          <w:rFonts w:ascii="Arial" w:hAnsi="Arial" w:cs="Arial"/>
        </w:rPr>
        <w:sectPr w:rsidR="00434172" w:rsidRPr="00BE3221" w:rsidSect="001543E5">
          <w:type w:val="continuous"/>
          <w:pgSz w:w="11909" w:h="16840"/>
          <w:pgMar w:top="1440" w:right="1440" w:bottom="1440" w:left="1440" w:header="0" w:footer="3" w:gutter="0"/>
          <w:cols w:space="720"/>
          <w:noEndnote/>
          <w:docGrid w:linePitch="360"/>
        </w:sectPr>
      </w:pPr>
    </w:p>
    <w:p w:rsidR="00434172" w:rsidRPr="00FB5783" w:rsidRDefault="00434172" w:rsidP="00DE69B5">
      <w:pPr>
        <w:pStyle w:val="Heading1MauGXD"/>
        <w:rPr>
          <w:rStyle w:val="Vnbnnidung5"/>
          <w:sz w:val="28"/>
          <w:szCs w:val="28"/>
        </w:rPr>
      </w:pPr>
      <w:r w:rsidRPr="00FB5783">
        <w:rPr>
          <w:rStyle w:val="Vnbnnidung5"/>
          <w:sz w:val="28"/>
          <w:szCs w:val="28"/>
        </w:rPr>
        <w:lastRenderedPageBreak/>
        <w:t>Mẫu số 08/SDTƯ</w:t>
      </w:r>
    </w:p>
    <w:p w:rsidR="00434172" w:rsidRPr="00FB5783" w:rsidRDefault="00434172" w:rsidP="00DE69B5">
      <w:pPr>
        <w:pStyle w:val="Heading1MauGXD"/>
        <w:rPr>
          <w:rStyle w:val="Vnbnnidung5"/>
          <w:b w:val="0"/>
          <w:bCs w:val="0"/>
          <w:sz w:val="28"/>
          <w:szCs w:val="28"/>
        </w:rPr>
        <w:sectPr w:rsidR="00434172" w:rsidRPr="00FB5783" w:rsidSect="001543E5">
          <w:pgSz w:w="16840" w:h="11909" w:orient="landscape"/>
          <w:pgMar w:top="1440" w:right="1440" w:bottom="1440" w:left="1440" w:header="0" w:footer="3" w:gutter="0"/>
          <w:cols w:space="720"/>
          <w:noEndnote/>
          <w:docGrid w:linePitch="360"/>
        </w:sectPr>
      </w:pPr>
    </w:p>
    <w:tbl>
      <w:tblPr>
        <w:tblW w:w="0" w:type="auto"/>
        <w:jc w:val="center"/>
        <w:tblLook w:val="04A0" w:firstRow="1" w:lastRow="0" w:firstColumn="1" w:lastColumn="0" w:noHBand="0" w:noVBand="1"/>
      </w:tblPr>
      <w:tblGrid>
        <w:gridCol w:w="5812"/>
        <w:gridCol w:w="8148"/>
      </w:tblGrid>
      <w:tr w:rsidR="00434172" w:rsidRPr="006101F9" w:rsidTr="006101F9">
        <w:trPr>
          <w:trHeight w:val="56"/>
          <w:jc w:val="center"/>
        </w:trPr>
        <w:tc>
          <w:tcPr>
            <w:tcW w:w="5812" w:type="dxa"/>
            <w:shd w:val="clear" w:color="auto" w:fill="auto"/>
          </w:tcPr>
          <w:p w:rsidR="00434172" w:rsidRPr="006101F9" w:rsidRDefault="00434172" w:rsidP="006101F9">
            <w:pPr>
              <w:pStyle w:val="ANoidungcangiuadam14"/>
              <w:rPr>
                <w:lang w:val="en-US"/>
              </w:rPr>
            </w:pPr>
            <w:r w:rsidRPr="006101F9">
              <w:rPr>
                <w:lang w:val="en-US"/>
              </w:rPr>
              <w:lastRenderedPageBreak/>
              <w:t>CƠ QUAN KIỂM SOÁT, THANH TOÁN</w:t>
            </w:r>
          </w:p>
          <w:p w:rsidR="00434172" w:rsidRPr="006101F9" w:rsidRDefault="00434172" w:rsidP="006101F9">
            <w:pPr>
              <w:pStyle w:val="ANoidungcangiuadam14"/>
            </w:pPr>
            <w:r w:rsidRPr="006101F9">
              <w:t>_________</w:t>
            </w:r>
          </w:p>
        </w:tc>
        <w:tc>
          <w:tcPr>
            <w:tcW w:w="8148" w:type="dxa"/>
            <w:shd w:val="clear" w:color="auto" w:fill="auto"/>
          </w:tcPr>
          <w:p w:rsidR="00434172" w:rsidRPr="006101F9" w:rsidRDefault="00434172" w:rsidP="006101F9">
            <w:pPr>
              <w:pStyle w:val="ANoidungcangiuadam14"/>
            </w:pPr>
          </w:p>
        </w:tc>
      </w:tr>
    </w:tbl>
    <w:p w:rsidR="00434172" w:rsidRPr="00BE3221" w:rsidRDefault="00434172" w:rsidP="001543E5">
      <w:pPr>
        <w:adjustRightInd w:val="0"/>
        <w:snapToGrid w:val="0"/>
        <w:jc w:val="center"/>
        <w:rPr>
          <w:rFonts w:ascii="Arial" w:hAnsi="Arial" w:cs="Arial"/>
          <w:sz w:val="20"/>
          <w:szCs w:val="20"/>
          <w:lang w:eastAsia="zh-CN"/>
        </w:rPr>
      </w:pPr>
    </w:p>
    <w:p w:rsidR="00434172" w:rsidRPr="00BE3221" w:rsidRDefault="00434172" w:rsidP="001543E5">
      <w:pPr>
        <w:adjustRightInd w:val="0"/>
        <w:snapToGrid w:val="0"/>
        <w:jc w:val="center"/>
        <w:rPr>
          <w:rFonts w:ascii="Arial" w:hAnsi="Arial" w:cs="Arial"/>
          <w:sz w:val="20"/>
          <w:szCs w:val="20"/>
          <w:lang w:eastAsia="zh-CN"/>
        </w:rPr>
      </w:pPr>
    </w:p>
    <w:p w:rsidR="00434172" w:rsidRPr="006101F9" w:rsidRDefault="00434172" w:rsidP="006101F9">
      <w:pPr>
        <w:pStyle w:val="ANoidungcangiuadam14"/>
      </w:pPr>
      <w:r w:rsidRPr="006101F9">
        <w:t>BÁO CÁO TỔNG HỢP TÌNH HÌNH TẠM ỨNG VÀ THU HỒI VỐN TẠM ỨNG</w:t>
      </w:r>
    </w:p>
    <w:p w:rsidR="00434172" w:rsidRPr="007F61B1" w:rsidRDefault="00434172" w:rsidP="008D7504">
      <w:pPr>
        <w:pStyle w:val="ANoidungcangiuanghieng"/>
      </w:pPr>
      <w:r w:rsidRPr="007F61B1">
        <w:t>(Kèm theo công văn số... ngày ... tháng... năm ... của ...)</w:t>
      </w:r>
    </w:p>
    <w:p w:rsidR="00434172" w:rsidRPr="00BE3221" w:rsidRDefault="00434172" w:rsidP="001543E5">
      <w:pPr>
        <w:adjustRightInd w:val="0"/>
        <w:snapToGrid w:val="0"/>
        <w:jc w:val="center"/>
        <w:rPr>
          <w:rFonts w:ascii="Arial" w:hAnsi="Arial" w:cs="Arial"/>
          <w:sz w:val="20"/>
          <w:szCs w:val="20"/>
          <w:lang w:eastAsia="zh-CN"/>
        </w:rPr>
      </w:pPr>
    </w:p>
    <w:p w:rsidR="00434172" w:rsidRPr="00BE3221" w:rsidRDefault="00434172" w:rsidP="001543E5">
      <w:pPr>
        <w:pStyle w:val="Vnbnnidung40"/>
        <w:adjustRightInd w:val="0"/>
        <w:snapToGrid w:val="0"/>
        <w:spacing w:after="120" w:line="240" w:lineRule="auto"/>
        <w:ind w:firstLine="720"/>
        <w:jc w:val="right"/>
        <w:rPr>
          <w:rFonts w:ascii="Arial" w:hAnsi="Arial" w:cs="Arial"/>
        </w:rPr>
      </w:pPr>
      <w:r w:rsidRPr="00BE3221">
        <w:rPr>
          <w:rStyle w:val="Vnbnnidung4"/>
          <w:rFonts w:ascii="Arial" w:hAnsi="Arial" w:cs="Arial"/>
          <w:i/>
          <w:iCs/>
          <w:lang w:eastAsia="vi-VN"/>
        </w:rPr>
        <w:t>Đơn vị tính: triệu đồng</w:t>
      </w:r>
    </w:p>
    <w:tbl>
      <w:tblPr>
        <w:tblW w:w="5000" w:type="pct"/>
        <w:jc w:val="center"/>
        <w:tblCellMar>
          <w:left w:w="0" w:type="dxa"/>
          <w:right w:w="0" w:type="dxa"/>
        </w:tblCellMar>
        <w:tblLook w:val="0000" w:firstRow="0" w:lastRow="0" w:firstColumn="0" w:lastColumn="0" w:noHBand="0" w:noVBand="0"/>
      </w:tblPr>
      <w:tblGrid>
        <w:gridCol w:w="575"/>
        <w:gridCol w:w="3713"/>
        <w:gridCol w:w="1406"/>
        <w:gridCol w:w="1247"/>
        <w:gridCol w:w="1309"/>
        <w:gridCol w:w="1412"/>
        <w:gridCol w:w="1389"/>
        <w:gridCol w:w="1317"/>
        <w:gridCol w:w="1582"/>
      </w:tblGrid>
      <w:tr w:rsidR="00434172" w:rsidRPr="006101F9" w:rsidTr="001543E5">
        <w:trPr>
          <w:trHeight w:val="432"/>
          <w:jc w:val="center"/>
        </w:trPr>
        <w:tc>
          <w:tcPr>
            <w:tcW w:w="206" w:type="pct"/>
            <w:vMerge w:val="restar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STT</w:t>
            </w:r>
          </w:p>
        </w:tc>
        <w:tc>
          <w:tcPr>
            <w:tcW w:w="1331" w:type="pct"/>
            <w:vMerge w:val="restar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Nội dung</w:t>
            </w:r>
          </w:p>
        </w:tc>
        <w:tc>
          <w:tcPr>
            <w:tcW w:w="504" w:type="pct"/>
            <w:vMerge w:val="restar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Lũy kế số dư tạm ứng đến thời điểm báo cáo</w:t>
            </w:r>
          </w:p>
        </w:tc>
        <w:tc>
          <w:tcPr>
            <w:tcW w:w="2959" w:type="pct"/>
            <w:gridSpan w:val="6"/>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pStyle w:val="gxdvnTieudeBang"/>
            </w:pPr>
            <w:r w:rsidRPr="006101F9">
              <w:t>Trong đó, các khoản tạm ứng quá hạn, khó các khả năng thu hồi</w:t>
            </w:r>
          </w:p>
        </w:tc>
      </w:tr>
      <w:tr w:rsidR="00434172" w:rsidRPr="006101F9" w:rsidTr="001543E5">
        <w:trPr>
          <w:trHeight w:val="432"/>
          <w:jc w:val="center"/>
        </w:trPr>
        <w:tc>
          <w:tcPr>
            <w:tcW w:w="206" w:type="pct"/>
            <w:vMerge/>
            <w:tcBorders>
              <w:top w:val="nil"/>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1331" w:type="pct"/>
            <w:vMerge/>
            <w:tcBorders>
              <w:top w:val="nil"/>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504" w:type="pct"/>
            <w:vMerge/>
            <w:tcBorders>
              <w:top w:val="nil"/>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447" w:type="pct"/>
            <w:vMerge w:val="restar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Tổng số dư tạm ứng đến thời điểm báo cáo</w:t>
            </w:r>
          </w:p>
        </w:tc>
        <w:tc>
          <w:tcPr>
            <w:tcW w:w="1945" w:type="pct"/>
            <w:gridSpan w:val="4"/>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Nguyên nhân</w:t>
            </w:r>
          </w:p>
        </w:tc>
        <w:tc>
          <w:tcPr>
            <w:tcW w:w="567" w:type="pct"/>
            <w:vMerge w:val="restar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pStyle w:val="gxdvnTieudeBang"/>
            </w:pPr>
            <w:r w:rsidRPr="006101F9">
              <w:t>Đề xuất hướng xử lý thu hồi tạm ứng</w:t>
            </w:r>
          </w:p>
        </w:tc>
      </w:tr>
      <w:tr w:rsidR="00434172" w:rsidRPr="006101F9" w:rsidTr="001543E5">
        <w:trPr>
          <w:trHeight w:val="432"/>
          <w:jc w:val="center"/>
        </w:trPr>
        <w:tc>
          <w:tcPr>
            <w:tcW w:w="206" w:type="pct"/>
            <w:vMerge/>
            <w:tcBorders>
              <w:top w:val="nil"/>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1331" w:type="pct"/>
            <w:vMerge/>
            <w:tcBorders>
              <w:top w:val="nil"/>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504" w:type="pct"/>
            <w:vMerge/>
            <w:tcBorders>
              <w:top w:val="nil"/>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447" w:type="pct"/>
            <w:vMerge/>
            <w:tcBorders>
              <w:top w:val="nil"/>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Ban Quản lý dự án/Chủ đầu tư giải thể</w:t>
            </w: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Nhà thầu phá sản</w:t>
            </w: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Dự án đình hoãn, không thực hiện</w:t>
            </w: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Nguyên nhân khác (ghi cụ thể)</w:t>
            </w:r>
          </w:p>
        </w:tc>
        <w:tc>
          <w:tcPr>
            <w:tcW w:w="567" w:type="pct"/>
            <w:vMerge/>
            <w:tcBorders>
              <w:top w:val="nil"/>
              <w:left w:val="single" w:sz="4" w:space="0" w:color="auto"/>
              <w:bottom w:val="nil"/>
              <w:right w:val="single" w:sz="4" w:space="0" w:color="auto"/>
            </w:tcBorders>
            <w:shd w:val="clear" w:color="auto" w:fill="FFFFFF"/>
            <w:vAlign w:val="center"/>
          </w:tcPr>
          <w:p w:rsidR="00434172" w:rsidRPr="006101F9" w:rsidRDefault="00434172" w:rsidP="006101F9">
            <w:pPr>
              <w:pStyle w:val="gxdvnTieudeBang"/>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1</w:t>
            </w: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2</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3</w:t>
            </w: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4</w:t>
            </w: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5</w:t>
            </w: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6</w:t>
            </w: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7</w:t>
            </w: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8</w:t>
            </w: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pStyle w:val="gxdvnTieudeBang"/>
            </w:pPr>
            <w:r w:rsidRPr="006101F9">
              <w:t>9</w:t>
            </w: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r w:rsidRPr="006101F9">
              <w:t>TỔNG SỐ</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TieudeBang"/>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6101F9">
            <w:pPr>
              <w:pStyle w:val="gxdvnTieudeBang"/>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r w:rsidRPr="006101F9">
              <w:t>1</w:t>
            </w: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Nguồn vốn ngân sách nhà nước (không bao gồm vốn trái phiếu Chính phủ)</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r w:rsidRPr="006101F9">
              <w:t>2</w:t>
            </w: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Nguồn vốn trái phiếu Chính phủ</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r w:rsidRPr="006101F9">
              <w:t>A</w:t>
            </w: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 xml:space="preserve">Nguồn vốn thuộc bộ, cơ quan trung </w:t>
            </w:r>
            <w:r w:rsidRPr="006101F9">
              <w:lastRenderedPageBreak/>
              <w:t>ương quản lý</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BỘ/CƠ QUAN TRUNG ƯƠNG...</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r w:rsidRPr="006101F9">
              <w:t>I</w:t>
            </w: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Nguồn vốn ngân sách nhà nước (không bao gồm vốn trái phiếu Chính phủ)</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Dự án...</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r w:rsidRPr="006101F9">
              <w:t>II</w:t>
            </w: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Nguồn vốn trái phiếu Chính phủ</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Dự án...</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r w:rsidRPr="006101F9">
              <w:t>B</w:t>
            </w: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Nguồn vốn do địa phương quản lý</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TỈNH/THÀNH PHỐ...</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r w:rsidRPr="006101F9">
              <w:t>I</w:t>
            </w: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Nguồn vốn ngân sách nhà nước (không bao gồm vốn trái phiếu Chính phủ)</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Dự án...</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r w:rsidRPr="006101F9">
              <w:t>II</w:t>
            </w:r>
          </w:p>
        </w:tc>
        <w:tc>
          <w:tcPr>
            <w:tcW w:w="1331" w:type="pct"/>
            <w:tcBorders>
              <w:top w:val="single" w:sz="4" w:space="0" w:color="auto"/>
              <w:left w:val="single" w:sz="4" w:space="0" w:color="auto"/>
              <w:bottom w:val="nil"/>
              <w:right w:val="nil"/>
            </w:tcBorders>
            <w:shd w:val="clear" w:color="auto" w:fill="FFFFFF"/>
            <w:vAlign w:val="center"/>
          </w:tcPr>
          <w:p w:rsidR="00434172" w:rsidRPr="006101F9" w:rsidRDefault="00434172" w:rsidP="006101F9">
            <w:pPr>
              <w:pStyle w:val="gxdvnBangcanDeuJ"/>
            </w:pPr>
            <w:r w:rsidRPr="006101F9">
              <w:t>Nguồn vốn trái phiếu Chính phủ</w:t>
            </w:r>
          </w:p>
        </w:tc>
        <w:tc>
          <w:tcPr>
            <w:tcW w:w="504"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nil"/>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nil"/>
              <w:right w:val="single" w:sz="4" w:space="0" w:color="auto"/>
            </w:tcBorders>
            <w:shd w:val="clear" w:color="auto" w:fill="FFFFFF"/>
            <w:vAlign w:val="center"/>
          </w:tcPr>
          <w:p w:rsidR="00434172" w:rsidRPr="006101F9" w:rsidRDefault="00434172" w:rsidP="00FE6382">
            <w:pPr>
              <w:pStyle w:val="gxdvnBangcanGiuaC"/>
            </w:pPr>
          </w:p>
        </w:tc>
      </w:tr>
      <w:tr w:rsidR="00434172" w:rsidRPr="006101F9" w:rsidTr="001543E5">
        <w:trPr>
          <w:trHeight w:val="432"/>
          <w:jc w:val="center"/>
        </w:trPr>
        <w:tc>
          <w:tcPr>
            <w:tcW w:w="206"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FE6382">
            <w:pPr>
              <w:pStyle w:val="gxdvnBangcanGiuaC"/>
            </w:pPr>
          </w:p>
        </w:tc>
        <w:tc>
          <w:tcPr>
            <w:tcW w:w="1331"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6101F9">
            <w:pPr>
              <w:pStyle w:val="gxdvnBangcanDeuJ"/>
            </w:pPr>
            <w:r w:rsidRPr="006101F9">
              <w:t>Dự án...</w:t>
            </w:r>
          </w:p>
        </w:tc>
        <w:tc>
          <w:tcPr>
            <w:tcW w:w="504"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FE6382">
            <w:pPr>
              <w:pStyle w:val="gxdvnBangcanGiuaC"/>
            </w:pPr>
          </w:p>
        </w:tc>
        <w:tc>
          <w:tcPr>
            <w:tcW w:w="447"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FE6382">
            <w:pPr>
              <w:pStyle w:val="gxdvnBangcanGiuaC"/>
            </w:pPr>
          </w:p>
        </w:tc>
        <w:tc>
          <w:tcPr>
            <w:tcW w:w="469"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FE6382">
            <w:pPr>
              <w:pStyle w:val="gxdvnBangcanGiuaC"/>
            </w:pPr>
          </w:p>
        </w:tc>
        <w:tc>
          <w:tcPr>
            <w:tcW w:w="506"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FE6382">
            <w:pPr>
              <w:pStyle w:val="gxdvnBangcanGiuaC"/>
            </w:pPr>
          </w:p>
        </w:tc>
        <w:tc>
          <w:tcPr>
            <w:tcW w:w="498"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FE6382">
            <w:pPr>
              <w:pStyle w:val="gxdvnBangcanGiuaC"/>
            </w:pPr>
          </w:p>
        </w:tc>
        <w:tc>
          <w:tcPr>
            <w:tcW w:w="472" w:type="pct"/>
            <w:tcBorders>
              <w:top w:val="single" w:sz="4" w:space="0" w:color="auto"/>
              <w:left w:val="single" w:sz="4" w:space="0" w:color="auto"/>
              <w:bottom w:val="single" w:sz="4" w:space="0" w:color="auto"/>
              <w:right w:val="nil"/>
            </w:tcBorders>
            <w:shd w:val="clear" w:color="auto" w:fill="FFFFFF"/>
            <w:vAlign w:val="center"/>
          </w:tcPr>
          <w:p w:rsidR="00434172" w:rsidRPr="006101F9" w:rsidRDefault="00434172" w:rsidP="00FE6382">
            <w:pPr>
              <w:pStyle w:val="gxdvnBangcanGiuaC"/>
            </w:pPr>
          </w:p>
        </w:tc>
        <w:tc>
          <w:tcPr>
            <w:tcW w:w="567"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6101F9" w:rsidRDefault="00434172" w:rsidP="00FE6382">
            <w:pPr>
              <w:pStyle w:val="gxdvnBangcanGiuaC"/>
            </w:pPr>
          </w:p>
        </w:tc>
      </w:tr>
    </w:tbl>
    <w:p w:rsidR="00434172" w:rsidRPr="00BE3221" w:rsidRDefault="00434172" w:rsidP="001543E5">
      <w:pPr>
        <w:adjustRightInd w:val="0"/>
        <w:snapToGrid w:val="0"/>
        <w:ind w:firstLine="720"/>
        <w:rPr>
          <w:rFonts w:ascii="Arial" w:hAnsi="Arial" w:cs="Arial"/>
          <w:sz w:val="20"/>
          <w:szCs w:val="20"/>
          <w:lang w:eastAsia="zh-CN"/>
        </w:rPr>
      </w:pPr>
    </w:p>
    <w:tbl>
      <w:tblPr>
        <w:tblW w:w="0" w:type="auto"/>
        <w:jc w:val="center"/>
        <w:tblLook w:val="04A0" w:firstRow="1" w:lastRow="0" w:firstColumn="1" w:lastColumn="0" w:noHBand="0" w:noVBand="1"/>
      </w:tblPr>
      <w:tblGrid>
        <w:gridCol w:w="6931"/>
        <w:gridCol w:w="7029"/>
      </w:tblGrid>
      <w:tr w:rsidR="00434172" w:rsidRPr="006101F9" w:rsidTr="001543E5">
        <w:trPr>
          <w:trHeight w:val="56"/>
          <w:jc w:val="center"/>
        </w:trPr>
        <w:tc>
          <w:tcPr>
            <w:tcW w:w="6976" w:type="dxa"/>
            <w:shd w:val="clear" w:color="auto" w:fill="auto"/>
          </w:tcPr>
          <w:p w:rsidR="00434172" w:rsidRPr="006101F9" w:rsidRDefault="00434172" w:rsidP="006101F9">
            <w:pPr>
              <w:pStyle w:val="ANoidungcangiuadam14"/>
            </w:pPr>
          </w:p>
          <w:p w:rsidR="00434172" w:rsidRPr="006101F9" w:rsidRDefault="00434172" w:rsidP="006101F9">
            <w:pPr>
              <w:pStyle w:val="ANoidungcangiuadam14"/>
            </w:pPr>
            <w:r w:rsidRPr="006101F9">
              <w:t>NGƯỜI LẬP BIỂU</w:t>
            </w:r>
          </w:p>
          <w:p w:rsidR="00434172" w:rsidRPr="006101F9" w:rsidRDefault="00434172" w:rsidP="008D7504">
            <w:pPr>
              <w:pStyle w:val="ANoidungcangiuanghieng"/>
            </w:pPr>
            <w:r w:rsidRPr="006101F9">
              <w:t>(Ký, ghi rõ họ tên)</w:t>
            </w:r>
          </w:p>
        </w:tc>
        <w:tc>
          <w:tcPr>
            <w:tcW w:w="7075" w:type="dxa"/>
            <w:shd w:val="clear" w:color="auto" w:fill="auto"/>
          </w:tcPr>
          <w:p w:rsidR="00434172" w:rsidRPr="006101F9" w:rsidRDefault="00434172" w:rsidP="006101F9">
            <w:pPr>
              <w:pStyle w:val="ASoNgaythanggxdvn"/>
            </w:pPr>
            <w:r w:rsidRPr="006101F9">
              <w:t>..., ngày... tháng... năm ...</w:t>
            </w:r>
          </w:p>
          <w:p w:rsidR="00434172" w:rsidRPr="006101F9" w:rsidRDefault="00434172" w:rsidP="006101F9">
            <w:pPr>
              <w:pStyle w:val="ANoidungcangiuadam14"/>
            </w:pPr>
            <w:r w:rsidRPr="006101F9">
              <w:t>LÃNH ĐẠO CƠ QUAN KIỂM SOÁT, THANH TOÁN</w:t>
            </w:r>
          </w:p>
          <w:p w:rsidR="00434172" w:rsidRPr="006101F9" w:rsidRDefault="00434172" w:rsidP="008D7504">
            <w:pPr>
              <w:pStyle w:val="ANoidungcangiuanghieng"/>
            </w:pPr>
            <w:r w:rsidRPr="006101F9">
              <w:t>(Ký, ghi rõ họ tên, chức vụ và đóng dấu)</w:t>
            </w:r>
          </w:p>
        </w:tc>
      </w:tr>
    </w:tbl>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pPr>
    </w:p>
    <w:p w:rsidR="00434172" w:rsidRPr="00BE3221" w:rsidRDefault="00434172" w:rsidP="001543E5">
      <w:pPr>
        <w:adjustRightInd w:val="0"/>
        <w:snapToGrid w:val="0"/>
        <w:spacing w:after="120"/>
        <w:ind w:firstLine="720"/>
        <w:rPr>
          <w:rFonts w:ascii="Arial" w:hAnsi="Arial" w:cs="Arial"/>
          <w:sz w:val="20"/>
          <w:szCs w:val="20"/>
          <w:lang w:eastAsia="zh-CN"/>
        </w:rPr>
        <w:sectPr w:rsidR="00434172" w:rsidRPr="00BE3221" w:rsidSect="001543E5">
          <w:type w:val="continuous"/>
          <w:pgSz w:w="16840" w:h="11909" w:orient="landscape"/>
          <w:pgMar w:top="1440" w:right="1440" w:bottom="1440" w:left="1440" w:header="0" w:footer="3" w:gutter="0"/>
          <w:cols w:space="720"/>
          <w:noEndnote/>
          <w:docGrid w:linePitch="360"/>
        </w:sectPr>
      </w:pPr>
    </w:p>
    <w:p w:rsidR="00434172" w:rsidRPr="00FB5783" w:rsidRDefault="00434172" w:rsidP="00DE69B5">
      <w:pPr>
        <w:pStyle w:val="Heading1MauGXD"/>
        <w:rPr>
          <w:rStyle w:val="Vnbnnidung5"/>
          <w:b w:val="0"/>
          <w:bCs w:val="0"/>
          <w:sz w:val="28"/>
          <w:szCs w:val="28"/>
        </w:rPr>
      </w:pPr>
      <w:r w:rsidRPr="00FB5783">
        <w:rPr>
          <w:rStyle w:val="Vnbnnidung5"/>
          <w:sz w:val="28"/>
          <w:szCs w:val="28"/>
        </w:rPr>
        <w:lastRenderedPageBreak/>
        <w:t>Mẫu số 09/PPP</w:t>
      </w:r>
    </w:p>
    <w:p w:rsidR="00434172" w:rsidRPr="00B016FF" w:rsidRDefault="00434172" w:rsidP="006101F9">
      <w:pPr>
        <w:pStyle w:val="ANoidungcangiuadam14"/>
      </w:pPr>
      <w:r w:rsidRPr="00B016FF">
        <w:t>BẢNG XÁC ĐỊNH GIÁ TRỊ KHỐI LƯỢNG CÔNG VIỆC HOÀN THÀNH TIỂU DỰ ÁN TRONG DỰ ÁN PPP</w:t>
      </w:r>
    </w:p>
    <w:p w:rsidR="00434172" w:rsidRPr="007E6BD3" w:rsidRDefault="00434172" w:rsidP="001543E5">
      <w:pPr>
        <w:pStyle w:val="Vnbnnidung0"/>
        <w:adjustRightInd w:val="0"/>
        <w:snapToGrid w:val="0"/>
        <w:spacing w:after="0" w:line="240" w:lineRule="auto"/>
        <w:ind w:firstLine="720"/>
        <w:rPr>
          <w:rStyle w:val="Vnbnnidung"/>
          <w:rFonts w:ascii="Arial" w:hAnsi="Arial" w:cs="Arial"/>
          <w:sz w:val="20"/>
          <w:szCs w:val="20"/>
          <w:lang w:val="fr-FR" w:eastAsia="vi-VN"/>
        </w:rPr>
      </w:pPr>
    </w:p>
    <w:p w:rsidR="00434172" w:rsidRPr="00B016FF" w:rsidRDefault="00434172" w:rsidP="00B016FF">
      <w:pPr>
        <w:pStyle w:val="ANoidungcandeugxdvn"/>
      </w:pPr>
      <w:r w:rsidRPr="00B016FF">
        <w:t>Tên dự án: .... Mã dự án: ...</w:t>
      </w:r>
    </w:p>
    <w:p w:rsidR="00434172" w:rsidRPr="00B016FF" w:rsidRDefault="00434172" w:rsidP="00B016FF">
      <w:pPr>
        <w:pStyle w:val="ANoidungcandeugxdvn"/>
      </w:pPr>
      <w:r w:rsidRPr="00B016FF">
        <w:t>Tên gói thầu: ...</w:t>
      </w:r>
    </w:p>
    <w:p w:rsidR="00434172" w:rsidRPr="00B016FF" w:rsidRDefault="00434172" w:rsidP="00B016FF">
      <w:pPr>
        <w:pStyle w:val="ANoidungcandeugxdvn"/>
      </w:pPr>
      <w:r w:rsidRPr="00B016FF">
        <w:t>Căn cứ hợp đồng số: ... ngày ... tháng ... năm ... Phụ lục bổ sung hợp đồng số: ... ngày ... tháng ... năm ...</w:t>
      </w:r>
    </w:p>
    <w:p w:rsidR="00434172" w:rsidRPr="00B016FF" w:rsidRDefault="00434172" w:rsidP="00B016FF">
      <w:pPr>
        <w:pStyle w:val="ANoidungcandeugxdvn"/>
      </w:pPr>
      <w:r w:rsidRPr="00B016FF">
        <w:t>Căn cứ Quyết định phê duyệt dự toán số (trong trường hợp thực hiện không thông qua hợp đồng):... ngày ... tháng... năm ... Nhà thầu (đơn vị thực hiện trong trường hợp thực hiện không thông qua hợp đồng): ...</w:t>
      </w:r>
    </w:p>
    <w:p w:rsidR="00434172" w:rsidRPr="00B016FF" w:rsidRDefault="00434172" w:rsidP="00B016FF">
      <w:pPr>
        <w:pStyle w:val="ANoidungcandeugxdvn"/>
      </w:pPr>
      <w:r w:rsidRPr="00B016FF">
        <w:t>Thanh toán lần thứ: ...</w:t>
      </w:r>
    </w:p>
    <w:p w:rsidR="00434172" w:rsidRPr="00B016FF" w:rsidRDefault="00434172" w:rsidP="00B016FF">
      <w:pPr>
        <w:pStyle w:val="ANoidungcandeugxdvn"/>
      </w:pPr>
      <w:r w:rsidRPr="00B016FF">
        <w:t>Căn cứ xác định: ...</w:t>
      </w:r>
    </w:p>
    <w:p w:rsidR="00434172" w:rsidRPr="00B016FF" w:rsidRDefault="00434172" w:rsidP="00B016FF">
      <w:pPr>
        <w:pStyle w:val="ANoidungcandeugxdvn"/>
      </w:pPr>
      <w:r w:rsidRPr="00B016FF">
        <w:t>Biên bản nghiệm thu số ... ngày ... tháng ... năm ...</w:t>
      </w:r>
    </w:p>
    <w:p w:rsidR="00434172" w:rsidRPr="00BE3221" w:rsidRDefault="00434172" w:rsidP="001543E5">
      <w:pPr>
        <w:pStyle w:val="Chthchbng0"/>
        <w:adjustRightInd w:val="0"/>
        <w:snapToGrid w:val="0"/>
        <w:spacing w:after="120"/>
        <w:ind w:firstLine="720"/>
        <w:jc w:val="right"/>
        <w:rPr>
          <w:rFonts w:ascii="Arial" w:hAnsi="Arial" w:cs="Arial"/>
          <w:sz w:val="20"/>
          <w:szCs w:val="20"/>
        </w:rPr>
      </w:pPr>
      <w:r w:rsidRPr="00BE3221">
        <w:rPr>
          <w:rStyle w:val="Chthchbng"/>
          <w:rFonts w:ascii="Arial" w:hAnsi="Arial" w:cs="Arial"/>
          <w:i/>
          <w:iCs/>
          <w:sz w:val="20"/>
          <w:szCs w:val="20"/>
          <w:lang w:eastAsia="vi-VN"/>
        </w:rPr>
        <w:t>Đơn vị: đồng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6"/>
        <w:gridCol w:w="1655"/>
        <w:gridCol w:w="650"/>
        <w:gridCol w:w="1149"/>
        <w:gridCol w:w="982"/>
        <w:gridCol w:w="1124"/>
        <w:gridCol w:w="982"/>
        <w:gridCol w:w="1205"/>
        <w:gridCol w:w="1180"/>
        <w:gridCol w:w="1191"/>
        <w:gridCol w:w="1035"/>
        <w:gridCol w:w="1055"/>
        <w:gridCol w:w="1066"/>
      </w:tblGrid>
      <w:tr w:rsidR="00434172" w:rsidRPr="00B016FF" w:rsidTr="001543E5">
        <w:trPr>
          <w:trHeight w:val="432"/>
          <w:jc w:val="center"/>
        </w:trPr>
        <w:tc>
          <w:tcPr>
            <w:tcW w:w="242" w:type="pct"/>
            <w:vMerge w:val="restart"/>
            <w:shd w:val="clear" w:color="auto" w:fill="FFFFFF"/>
            <w:vAlign w:val="center"/>
          </w:tcPr>
          <w:p w:rsidR="00434172" w:rsidRPr="00B016FF" w:rsidRDefault="00434172" w:rsidP="00B016FF">
            <w:pPr>
              <w:pStyle w:val="gxdvnTieudeBang"/>
            </w:pPr>
            <w:r w:rsidRPr="00B016FF">
              <w:t>STT</w:t>
            </w:r>
          </w:p>
        </w:tc>
        <w:tc>
          <w:tcPr>
            <w:tcW w:w="593" w:type="pct"/>
            <w:vMerge w:val="restart"/>
            <w:shd w:val="clear" w:color="auto" w:fill="FFFFFF"/>
            <w:vAlign w:val="center"/>
          </w:tcPr>
          <w:p w:rsidR="00434172" w:rsidRPr="00B016FF" w:rsidRDefault="00434172" w:rsidP="00B016FF">
            <w:pPr>
              <w:pStyle w:val="gxdvnTieudeBang"/>
            </w:pPr>
            <w:r w:rsidRPr="00B016FF">
              <w:t>Tên công việc</w:t>
            </w:r>
          </w:p>
        </w:tc>
        <w:tc>
          <w:tcPr>
            <w:tcW w:w="233" w:type="pct"/>
            <w:vMerge w:val="restart"/>
            <w:shd w:val="clear" w:color="auto" w:fill="FFFFFF"/>
            <w:vAlign w:val="center"/>
          </w:tcPr>
          <w:p w:rsidR="00434172" w:rsidRPr="00B016FF" w:rsidRDefault="00434172" w:rsidP="00B016FF">
            <w:pPr>
              <w:pStyle w:val="gxdvnTieudeBang"/>
            </w:pPr>
            <w:r w:rsidRPr="00B016FF">
              <w:t>Đơn vị tính</w:t>
            </w:r>
          </w:p>
        </w:tc>
        <w:tc>
          <w:tcPr>
            <w:tcW w:w="1519" w:type="pct"/>
            <w:gridSpan w:val="4"/>
            <w:shd w:val="clear" w:color="auto" w:fill="FFFFFF"/>
            <w:vAlign w:val="center"/>
          </w:tcPr>
          <w:p w:rsidR="00434172" w:rsidRPr="00B016FF" w:rsidRDefault="00434172" w:rsidP="00B016FF">
            <w:pPr>
              <w:pStyle w:val="gxdvnTieudeBang"/>
            </w:pPr>
            <w:r w:rsidRPr="00B016FF">
              <w:t>Khối lượng</w:t>
            </w:r>
          </w:p>
        </w:tc>
        <w:tc>
          <w:tcPr>
            <w:tcW w:w="432" w:type="pct"/>
            <w:vMerge w:val="restart"/>
            <w:shd w:val="clear" w:color="auto" w:fill="FFFFFF"/>
            <w:vAlign w:val="center"/>
          </w:tcPr>
          <w:p w:rsidR="00434172" w:rsidRPr="00B016FF" w:rsidRDefault="00434172" w:rsidP="00B016FF">
            <w:pPr>
              <w:pStyle w:val="gxdvnTieudeBang"/>
            </w:pPr>
            <w:r w:rsidRPr="00B016FF">
              <w:t>Đơn giá thanh toán theo hợp đồng hoặc dự toán</w:t>
            </w:r>
          </w:p>
        </w:tc>
        <w:tc>
          <w:tcPr>
            <w:tcW w:w="1599" w:type="pct"/>
            <w:gridSpan w:val="4"/>
            <w:shd w:val="clear" w:color="auto" w:fill="FFFFFF"/>
            <w:vAlign w:val="center"/>
          </w:tcPr>
          <w:p w:rsidR="00434172" w:rsidRPr="00B016FF" w:rsidRDefault="00434172" w:rsidP="00B016FF">
            <w:pPr>
              <w:pStyle w:val="gxdvnTieudeBang"/>
            </w:pPr>
            <w:r w:rsidRPr="00B016FF">
              <w:t>Thành tiền</w:t>
            </w:r>
          </w:p>
        </w:tc>
        <w:tc>
          <w:tcPr>
            <w:tcW w:w="383" w:type="pct"/>
            <w:vMerge w:val="restart"/>
            <w:shd w:val="clear" w:color="auto" w:fill="FFFFFF"/>
            <w:vAlign w:val="center"/>
          </w:tcPr>
          <w:p w:rsidR="00434172" w:rsidRPr="00B016FF" w:rsidRDefault="00434172" w:rsidP="00B016FF">
            <w:pPr>
              <w:pStyle w:val="gxdvnTieudeBang"/>
            </w:pPr>
            <w:r w:rsidRPr="00B016FF">
              <w:t>Ghi chú</w:t>
            </w:r>
          </w:p>
        </w:tc>
      </w:tr>
      <w:tr w:rsidR="00434172" w:rsidRPr="00B016FF" w:rsidTr="001543E5">
        <w:trPr>
          <w:trHeight w:val="432"/>
          <w:jc w:val="center"/>
        </w:trPr>
        <w:tc>
          <w:tcPr>
            <w:tcW w:w="242" w:type="pct"/>
            <w:vMerge/>
            <w:shd w:val="clear" w:color="auto" w:fill="FFFFFF"/>
            <w:vAlign w:val="center"/>
          </w:tcPr>
          <w:p w:rsidR="00434172" w:rsidRPr="00B016FF" w:rsidRDefault="00434172" w:rsidP="00B016FF">
            <w:pPr>
              <w:pStyle w:val="gxdvnTieudeBang"/>
            </w:pPr>
          </w:p>
        </w:tc>
        <w:tc>
          <w:tcPr>
            <w:tcW w:w="593" w:type="pct"/>
            <w:vMerge/>
            <w:shd w:val="clear" w:color="auto" w:fill="FFFFFF"/>
            <w:vAlign w:val="center"/>
          </w:tcPr>
          <w:p w:rsidR="00434172" w:rsidRPr="00B016FF" w:rsidRDefault="00434172" w:rsidP="00B016FF">
            <w:pPr>
              <w:pStyle w:val="gxdvnTieudeBang"/>
            </w:pPr>
          </w:p>
        </w:tc>
        <w:tc>
          <w:tcPr>
            <w:tcW w:w="233" w:type="pct"/>
            <w:vMerge/>
            <w:shd w:val="clear" w:color="auto" w:fill="FFFFFF"/>
            <w:vAlign w:val="center"/>
          </w:tcPr>
          <w:p w:rsidR="00434172" w:rsidRPr="00B016FF" w:rsidRDefault="00434172" w:rsidP="00B016FF">
            <w:pPr>
              <w:pStyle w:val="gxdvnTieudeBang"/>
            </w:pPr>
          </w:p>
        </w:tc>
        <w:tc>
          <w:tcPr>
            <w:tcW w:w="412" w:type="pct"/>
            <w:vMerge w:val="restart"/>
            <w:shd w:val="clear" w:color="auto" w:fill="FFFFFF"/>
            <w:vAlign w:val="center"/>
          </w:tcPr>
          <w:p w:rsidR="00434172" w:rsidRPr="00B016FF" w:rsidRDefault="00434172" w:rsidP="00B016FF">
            <w:pPr>
              <w:pStyle w:val="gxdvnTieudeBang"/>
            </w:pPr>
            <w:r w:rsidRPr="00B016FF">
              <w:t>Khối lượng theo hợp đồng hoặc dự toán</w:t>
            </w:r>
          </w:p>
        </w:tc>
        <w:tc>
          <w:tcPr>
            <w:tcW w:w="1107" w:type="pct"/>
            <w:gridSpan w:val="3"/>
            <w:shd w:val="clear" w:color="auto" w:fill="FFFFFF"/>
            <w:vAlign w:val="center"/>
          </w:tcPr>
          <w:p w:rsidR="00434172" w:rsidRPr="00B016FF" w:rsidRDefault="00434172" w:rsidP="00B016FF">
            <w:pPr>
              <w:pStyle w:val="gxdvnTieudeBang"/>
            </w:pPr>
            <w:r w:rsidRPr="00B016FF">
              <w:t>Thực hiện</w:t>
            </w:r>
          </w:p>
        </w:tc>
        <w:tc>
          <w:tcPr>
            <w:tcW w:w="432" w:type="pct"/>
            <w:vMerge/>
            <w:shd w:val="clear" w:color="auto" w:fill="FFFFFF"/>
            <w:vAlign w:val="center"/>
          </w:tcPr>
          <w:p w:rsidR="00434172" w:rsidRPr="00B016FF" w:rsidRDefault="00434172" w:rsidP="00B016FF">
            <w:pPr>
              <w:pStyle w:val="gxdvnTieudeBang"/>
            </w:pPr>
          </w:p>
        </w:tc>
        <w:tc>
          <w:tcPr>
            <w:tcW w:w="423" w:type="pct"/>
            <w:vMerge w:val="restart"/>
            <w:shd w:val="clear" w:color="auto" w:fill="FFFFFF"/>
            <w:vAlign w:val="center"/>
          </w:tcPr>
          <w:p w:rsidR="00434172" w:rsidRPr="00B016FF" w:rsidRDefault="00434172" w:rsidP="00B016FF">
            <w:pPr>
              <w:pStyle w:val="gxdvnTieudeBang"/>
            </w:pPr>
            <w:r w:rsidRPr="00B016FF">
              <w:t>Theo hợp đồng hoặc dự toán</w:t>
            </w:r>
          </w:p>
        </w:tc>
        <w:tc>
          <w:tcPr>
            <w:tcW w:w="1175" w:type="pct"/>
            <w:gridSpan w:val="3"/>
            <w:shd w:val="clear" w:color="auto" w:fill="FFFFFF"/>
            <w:vAlign w:val="center"/>
          </w:tcPr>
          <w:p w:rsidR="00434172" w:rsidRPr="00B016FF" w:rsidRDefault="00434172" w:rsidP="00B016FF">
            <w:pPr>
              <w:pStyle w:val="gxdvnTieudeBang"/>
            </w:pPr>
            <w:r w:rsidRPr="00B016FF">
              <w:t>Thực hiện</w:t>
            </w:r>
          </w:p>
        </w:tc>
        <w:tc>
          <w:tcPr>
            <w:tcW w:w="383" w:type="pct"/>
            <w:vMerge/>
            <w:shd w:val="clear" w:color="auto" w:fill="FFFFFF"/>
            <w:vAlign w:val="center"/>
          </w:tcPr>
          <w:p w:rsidR="00434172" w:rsidRPr="00B016FF" w:rsidRDefault="00434172" w:rsidP="00B016FF">
            <w:pPr>
              <w:pStyle w:val="gxdvnTieudeBang"/>
            </w:pPr>
          </w:p>
        </w:tc>
      </w:tr>
      <w:tr w:rsidR="00434172" w:rsidRPr="00B016FF" w:rsidTr="001543E5">
        <w:trPr>
          <w:trHeight w:val="432"/>
          <w:jc w:val="center"/>
        </w:trPr>
        <w:tc>
          <w:tcPr>
            <w:tcW w:w="242" w:type="pct"/>
            <w:vMerge/>
            <w:shd w:val="clear" w:color="auto" w:fill="FFFFFF"/>
            <w:vAlign w:val="center"/>
          </w:tcPr>
          <w:p w:rsidR="00434172" w:rsidRPr="00B016FF" w:rsidRDefault="00434172" w:rsidP="00B016FF">
            <w:pPr>
              <w:pStyle w:val="gxdvnTieudeBang"/>
            </w:pPr>
          </w:p>
        </w:tc>
        <w:tc>
          <w:tcPr>
            <w:tcW w:w="593" w:type="pct"/>
            <w:vMerge/>
            <w:shd w:val="clear" w:color="auto" w:fill="FFFFFF"/>
            <w:vAlign w:val="center"/>
          </w:tcPr>
          <w:p w:rsidR="00434172" w:rsidRPr="00B016FF" w:rsidRDefault="00434172" w:rsidP="00B016FF">
            <w:pPr>
              <w:pStyle w:val="gxdvnTieudeBang"/>
            </w:pPr>
          </w:p>
        </w:tc>
        <w:tc>
          <w:tcPr>
            <w:tcW w:w="233" w:type="pct"/>
            <w:vMerge/>
            <w:shd w:val="clear" w:color="auto" w:fill="FFFFFF"/>
            <w:vAlign w:val="center"/>
          </w:tcPr>
          <w:p w:rsidR="00434172" w:rsidRPr="00B016FF" w:rsidRDefault="00434172" w:rsidP="00B016FF">
            <w:pPr>
              <w:pStyle w:val="gxdvnTieudeBang"/>
            </w:pPr>
          </w:p>
        </w:tc>
        <w:tc>
          <w:tcPr>
            <w:tcW w:w="412" w:type="pct"/>
            <w:vMerge/>
            <w:shd w:val="clear" w:color="auto" w:fill="FFFFFF"/>
            <w:vAlign w:val="center"/>
          </w:tcPr>
          <w:p w:rsidR="00434172" w:rsidRPr="00B016FF" w:rsidRDefault="00434172" w:rsidP="00B016FF">
            <w:pPr>
              <w:pStyle w:val="gxdvnTieudeBang"/>
            </w:pPr>
          </w:p>
        </w:tc>
        <w:tc>
          <w:tcPr>
            <w:tcW w:w="352" w:type="pct"/>
            <w:shd w:val="clear" w:color="auto" w:fill="FFFFFF"/>
            <w:vAlign w:val="center"/>
          </w:tcPr>
          <w:p w:rsidR="00434172" w:rsidRPr="00B016FF" w:rsidRDefault="00434172" w:rsidP="00B016FF">
            <w:pPr>
              <w:pStyle w:val="gxdvnTieudeBang"/>
            </w:pPr>
            <w:r w:rsidRPr="00B016FF">
              <w:t>Luỹ kế đến hết kỳ trước</w:t>
            </w:r>
          </w:p>
        </w:tc>
        <w:tc>
          <w:tcPr>
            <w:tcW w:w="403" w:type="pct"/>
            <w:shd w:val="clear" w:color="auto" w:fill="FFFFFF"/>
            <w:vAlign w:val="center"/>
          </w:tcPr>
          <w:p w:rsidR="00434172" w:rsidRPr="00B016FF" w:rsidRDefault="00434172" w:rsidP="00B016FF">
            <w:pPr>
              <w:pStyle w:val="gxdvnTieudeBang"/>
            </w:pPr>
            <w:r w:rsidRPr="00B016FF">
              <w:t>Thực hiện kỳ này</w:t>
            </w:r>
          </w:p>
        </w:tc>
        <w:tc>
          <w:tcPr>
            <w:tcW w:w="352" w:type="pct"/>
            <w:shd w:val="clear" w:color="auto" w:fill="FFFFFF"/>
            <w:vAlign w:val="center"/>
          </w:tcPr>
          <w:p w:rsidR="00434172" w:rsidRPr="00B016FF" w:rsidRDefault="00434172" w:rsidP="00B016FF">
            <w:pPr>
              <w:pStyle w:val="gxdvnTieudeBang"/>
            </w:pPr>
            <w:r w:rsidRPr="00B016FF">
              <w:t>Luỹ kế đến hết kỳ này</w:t>
            </w:r>
          </w:p>
        </w:tc>
        <w:tc>
          <w:tcPr>
            <w:tcW w:w="432" w:type="pct"/>
            <w:vMerge/>
            <w:shd w:val="clear" w:color="auto" w:fill="FFFFFF"/>
            <w:vAlign w:val="center"/>
          </w:tcPr>
          <w:p w:rsidR="00434172" w:rsidRPr="00B016FF" w:rsidRDefault="00434172" w:rsidP="00B016FF">
            <w:pPr>
              <w:pStyle w:val="gxdvnTieudeBang"/>
            </w:pPr>
          </w:p>
        </w:tc>
        <w:tc>
          <w:tcPr>
            <w:tcW w:w="423" w:type="pct"/>
            <w:vMerge/>
            <w:shd w:val="clear" w:color="auto" w:fill="FFFFFF"/>
            <w:vAlign w:val="center"/>
          </w:tcPr>
          <w:p w:rsidR="00434172" w:rsidRPr="00B016FF" w:rsidRDefault="00434172" w:rsidP="00B016FF">
            <w:pPr>
              <w:pStyle w:val="gxdvnTieudeBang"/>
            </w:pPr>
          </w:p>
        </w:tc>
        <w:tc>
          <w:tcPr>
            <w:tcW w:w="427" w:type="pct"/>
            <w:shd w:val="clear" w:color="auto" w:fill="FFFFFF"/>
            <w:vAlign w:val="center"/>
          </w:tcPr>
          <w:p w:rsidR="00434172" w:rsidRPr="00B016FF" w:rsidRDefault="00434172" w:rsidP="00B016FF">
            <w:pPr>
              <w:pStyle w:val="gxdvnTieudeBang"/>
            </w:pPr>
            <w:r w:rsidRPr="00B016FF">
              <w:t>Luỹ kế đến hết kỳ trước</w:t>
            </w:r>
          </w:p>
        </w:tc>
        <w:tc>
          <w:tcPr>
            <w:tcW w:w="371" w:type="pct"/>
            <w:shd w:val="clear" w:color="auto" w:fill="FFFFFF"/>
            <w:vAlign w:val="center"/>
          </w:tcPr>
          <w:p w:rsidR="00434172" w:rsidRPr="00B016FF" w:rsidRDefault="00434172" w:rsidP="00B016FF">
            <w:pPr>
              <w:pStyle w:val="gxdvnTieudeBang"/>
            </w:pPr>
            <w:r w:rsidRPr="00B016FF">
              <w:t>Thực hiện kỳ này</w:t>
            </w:r>
          </w:p>
        </w:tc>
        <w:tc>
          <w:tcPr>
            <w:tcW w:w="377" w:type="pct"/>
            <w:shd w:val="clear" w:color="auto" w:fill="FFFFFF"/>
            <w:vAlign w:val="center"/>
          </w:tcPr>
          <w:p w:rsidR="00434172" w:rsidRPr="00B016FF" w:rsidRDefault="00434172" w:rsidP="00B016FF">
            <w:pPr>
              <w:pStyle w:val="gxdvnTieudeBang"/>
            </w:pPr>
            <w:r w:rsidRPr="00B016FF">
              <w:t>Luỹ kế đến hết kỳ này</w:t>
            </w:r>
          </w:p>
        </w:tc>
        <w:tc>
          <w:tcPr>
            <w:tcW w:w="383" w:type="pct"/>
            <w:vMerge/>
            <w:shd w:val="clear" w:color="auto" w:fill="FFFFFF"/>
            <w:vAlign w:val="center"/>
          </w:tcPr>
          <w:p w:rsidR="00434172" w:rsidRPr="00B016FF" w:rsidRDefault="00434172" w:rsidP="00B016FF">
            <w:pPr>
              <w:pStyle w:val="gxdvnTieudeBang"/>
            </w:pPr>
          </w:p>
        </w:tc>
      </w:tr>
      <w:tr w:rsidR="00434172" w:rsidRPr="00B016FF" w:rsidTr="001543E5">
        <w:trPr>
          <w:trHeight w:val="432"/>
          <w:jc w:val="center"/>
        </w:trPr>
        <w:tc>
          <w:tcPr>
            <w:tcW w:w="242" w:type="pct"/>
            <w:shd w:val="clear" w:color="auto" w:fill="FFFFFF"/>
            <w:vAlign w:val="center"/>
          </w:tcPr>
          <w:p w:rsidR="00434172" w:rsidRPr="00B016FF" w:rsidRDefault="00434172" w:rsidP="00FE6382">
            <w:pPr>
              <w:pStyle w:val="gxdvnBangcanGiuaC"/>
            </w:pPr>
            <w:r w:rsidRPr="00B016FF">
              <w:t>1</w:t>
            </w:r>
          </w:p>
        </w:tc>
        <w:tc>
          <w:tcPr>
            <w:tcW w:w="593" w:type="pct"/>
            <w:shd w:val="clear" w:color="auto" w:fill="FFFFFF"/>
            <w:vAlign w:val="center"/>
          </w:tcPr>
          <w:p w:rsidR="00434172" w:rsidRPr="00B016FF" w:rsidRDefault="00434172" w:rsidP="00FE6382">
            <w:pPr>
              <w:pStyle w:val="gxdvnBangcanGiuaC"/>
            </w:pPr>
            <w:r w:rsidRPr="00B016FF">
              <w:t>2</w:t>
            </w:r>
          </w:p>
        </w:tc>
        <w:tc>
          <w:tcPr>
            <w:tcW w:w="233" w:type="pct"/>
            <w:shd w:val="clear" w:color="auto" w:fill="FFFFFF"/>
            <w:vAlign w:val="center"/>
          </w:tcPr>
          <w:p w:rsidR="00434172" w:rsidRPr="00B016FF" w:rsidRDefault="00434172" w:rsidP="00FE6382">
            <w:pPr>
              <w:pStyle w:val="gxdvnBangcanGiuaC"/>
            </w:pPr>
            <w:r w:rsidRPr="00B016FF">
              <w:t>3</w:t>
            </w:r>
          </w:p>
        </w:tc>
        <w:tc>
          <w:tcPr>
            <w:tcW w:w="412" w:type="pct"/>
            <w:shd w:val="clear" w:color="auto" w:fill="FFFFFF"/>
            <w:vAlign w:val="center"/>
          </w:tcPr>
          <w:p w:rsidR="00434172" w:rsidRPr="00B016FF" w:rsidRDefault="00434172" w:rsidP="00FE6382">
            <w:pPr>
              <w:pStyle w:val="gxdvnBangcanGiuaC"/>
            </w:pPr>
            <w:r w:rsidRPr="00B016FF">
              <w:t>4</w:t>
            </w:r>
          </w:p>
        </w:tc>
        <w:tc>
          <w:tcPr>
            <w:tcW w:w="352" w:type="pct"/>
            <w:shd w:val="clear" w:color="auto" w:fill="FFFFFF"/>
            <w:vAlign w:val="center"/>
          </w:tcPr>
          <w:p w:rsidR="00434172" w:rsidRPr="00B016FF" w:rsidRDefault="00434172" w:rsidP="00FE6382">
            <w:pPr>
              <w:pStyle w:val="gxdvnBangcanGiuaC"/>
            </w:pPr>
            <w:r w:rsidRPr="00B016FF">
              <w:t>5</w:t>
            </w:r>
          </w:p>
        </w:tc>
        <w:tc>
          <w:tcPr>
            <w:tcW w:w="403" w:type="pct"/>
            <w:shd w:val="clear" w:color="auto" w:fill="FFFFFF"/>
            <w:vAlign w:val="center"/>
          </w:tcPr>
          <w:p w:rsidR="00434172" w:rsidRPr="00B016FF" w:rsidRDefault="00434172" w:rsidP="00FE6382">
            <w:pPr>
              <w:pStyle w:val="gxdvnBangcanGiuaC"/>
            </w:pPr>
            <w:r w:rsidRPr="00B016FF">
              <w:t>6</w:t>
            </w:r>
          </w:p>
        </w:tc>
        <w:tc>
          <w:tcPr>
            <w:tcW w:w="352" w:type="pct"/>
            <w:shd w:val="clear" w:color="auto" w:fill="FFFFFF"/>
            <w:vAlign w:val="center"/>
          </w:tcPr>
          <w:p w:rsidR="00434172" w:rsidRPr="00B016FF" w:rsidRDefault="00434172" w:rsidP="00FE6382">
            <w:pPr>
              <w:pStyle w:val="gxdvnBangcanGiuaC"/>
            </w:pPr>
            <w:r w:rsidRPr="00B016FF">
              <w:t>7</w:t>
            </w:r>
          </w:p>
        </w:tc>
        <w:tc>
          <w:tcPr>
            <w:tcW w:w="432" w:type="pct"/>
            <w:shd w:val="clear" w:color="auto" w:fill="FFFFFF"/>
            <w:vAlign w:val="center"/>
          </w:tcPr>
          <w:p w:rsidR="00434172" w:rsidRPr="00B016FF" w:rsidRDefault="00434172" w:rsidP="00FE6382">
            <w:pPr>
              <w:pStyle w:val="gxdvnBangcanGiuaC"/>
            </w:pPr>
            <w:r w:rsidRPr="00B016FF">
              <w:t>8</w:t>
            </w:r>
          </w:p>
        </w:tc>
        <w:tc>
          <w:tcPr>
            <w:tcW w:w="423" w:type="pct"/>
            <w:shd w:val="clear" w:color="auto" w:fill="FFFFFF"/>
            <w:vAlign w:val="center"/>
          </w:tcPr>
          <w:p w:rsidR="00434172" w:rsidRPr="00B016FF" w:rsidRDefault="00434172" w:rsidP="00FE6382">
            <w:pPr>
              <w:pStyle w:val="gxdvnBangcanGiuaC"/>
            </w:pPr>
            <w:r w:rsidRPr="00B016FF">
              <w:t>9</w:t>
            </w:r>
          </w:p>
        </w:tc>
        <w:tc>
          <w:tcPr>
            <w:tcW w:w="427" w:type="pct"/>
            <w:shd w:val="clear" w:color="auto" w:fill="FFFFFF"/>
            <w:vAlign w:val="center"/>
          </w:tcPr>
          <w:p w:rsidR="00434172" w:rsidRPr="00B016FF" w:rsidRDefault="00434172" w:rsidP="00FE6382">
            <w:pPr>
              <w:pStyle w:val="gxdvnBangcanGiuaC"/>
            </w:pPr>
            <w:r w:rsidRPr="00B016FF">
              <w:t>10</w:t>
            </w:r>
          </w:p>
        </w:tc>
        <w:tc>
          <w:tcPr>
            <w:tcW w:w="371" w:type="pct"/>
            <w:shd w:val="clear" w:color="auto" w:fill="FFFFFF"/>
            <w:vAlign w:val="center"/>
          </w:tcPr>
          <w:p w:rsidR="00434172" w:rsidRPr="00B016FF" w:rsidRDefault="00434172" w:rsidP="00FE6382">
            <w:pPr>
              <w:pStyle w:val="gxdvnBangcanGiuaC"/>
            </w:pPr>
            <w:r w:rsidRPr="00B016FF">
              <w:t>11</w:t>
            </w:r>
          </w:p>
        </w:tc>
        <w:tc>
          <w:tcPr>
            <w:tcW w:w="377" w:type="pct"/>
            <w:shd w:val="clear" w:color="auto" w:fill="FFFFFF"/>
            <w:vAlign w:val="center"/>
          </w:tcPr>
          <w:p w:rsidR="00434172" w:rsidRPr="00B016FF" w:rsidRDefault="00434172" w:rsidP="00FE6382">
            <w:pPr>
              <w:pStyle w:val="gxdvnBangcanGiuaC"/>
            </w:pPr>
            <w:r w:rsidRPr="00B016FF">
              <w:t>12</w:t>
            </w:r>
          </w:p>
        </w:tc>
        <w:tc>
          <w:tcPr>
            <w:tcW w:w="383" w:type="pct"/>
            <w:shd w:val="clear" w:color="auto" w:fill="FFFFFF"/>
            <w:vAlign w:val="center"/>
          </w:tcPr>
          <w:p w:rsidR="00434172" w:rsidRPr="00B016FF" w:rsidRDefault="00434172" w:rsidP="00FE6382">
            <w:pPr>
              <w:pStyle w:val="gxdvnBangcanGiuaC"/>
            </w:pPr>
            <w:r w:rsidRPr="00B016FF">
              <w:t>13</w:t>
            </w:r>
          </w:p>
        </w:tc>
      </w:tr>
      <w:tr w:rsidR="00434172" w:rsidRPr="00B016FF" w:rsidTr="001543E5">
        <w:trPr>
          <w:trHeight w:val="432"/>
          <w:jc w:val="center"/>
        </w:trPr>
        <w:tc>
          <w:tcPr>
            <w:tcW w:w="242" w:type="pct"/>
            <w:shd w:val="clear" w:color="auto" w:fill="FFFFFF"/>
            <w:vAlign w:val="center"/>
          </w:tcPr>
          <w:p w:rsidR="00434172" w:rsidRPr="00B016FF" w:rsidRDefault="00434172" w:rsidP="00B016FF">
            <w:pPr>
              <w:pStyle w:val="gxdvnTieudeBang"/>
            </w:pPr>
          </w:p>
        </w:tc>
        <w:tc>
          <w:tcPr>
            <w:tcW w:w="593" w:type="pct"/>
            <w:shd w:val="clear" w:color="auto" w:fill="FFFFFF"/>
            <w:vAlign w:val="center"/>
          </w:tcPr>
          <w:p w:rsidR="00434172" w:rsidRPr="00B016FF" w:rsidRDefault="00434172" w:rsidP="00B016FF">
            <w:pPr>
              <w:pStyle w:val="gxdvnTieudeBang"/>
            </w:pPr>
          </w:p>
        </w:tc>
        <w:tc>
          <w:tcPr>
            <w:tcW w:w="233" w:type="pct"/>
            <w:shd w:val="clear" w:color="auto" w:fill="FFFFFF"/>
            <w:vAlign w:val="center"/>
          </w:tcPr>
          <w:p w:rsidR="00434172" w:rsidRPr="00B016FF" w:rsidRDefault="00434172" w:rsidP="00B016FF">
            <w:pPr>
              <w:pStyle w:val="gxdvnTieudeBang"/>
            </w:pPr>
          </w:p>
        </w:tc>
        <w:tc>
          <w:tcPr>
            <w:tcW w:w="412" w:type="pct"/>
            <w:shd w:val="clear" w:color="auto" w:fill="FFFFFF"/>
            <w:vAlign w:val="center"/>
          </w:tcPr>
          <w:p w:rsidR="00434172" w:rsidRPr="00B016FF" w:rsidRDefault="00434172" w:rsidP="00B016FF">
            <w:pPr>
              <w:pStyle w:val="gxdvnTieudeBang"/>
            </w:pPr>
          </w:p>
        </w:tc>
        <w:tc>
          <w:tcPr>
            <w:tcW w:w="352" w:type="pct"/>
            <w:shd w:val="clear" w:color="auto" w:fill="FFFFFF"/>
            <w:vAlign w:val="center"/>
          </w:tcPr>
          <w:p w:rsidR="00434172" w:rsidRPr="00B016FF" w:rsidRDefault="00434172" w:rsidP="00B016FF">
            <w:pPr>
              <w:pStyle w:val="gxdvnTieudeBang"/>
            </w:pPr>
          </w:p>
        </w:tc>
        <w:tc>
          <w:tcPr>
            <w:tcW w:w="403" w:type="pct"/>
            <w:shd w:val="clear" w:color="auto" w:fill="FFFFFF"/>
            <w:vAlign w:val="center"/>
          </w:tcPr>
          <w:p w:rsidR="00434172" w:rsidRPr="00B016FF" w:rsidRDefault="00434172" w:rsidP="00B016FF">
            <w:pPr>
              <w:pStyle w:val="gxdvnTieudeBang"/>
            </w:pPr>
          </w:p>
        </w:tc>
        <w:tc>
          <w:tcPr>
            <w:tcW w:w="352" w:type="pct"/>
            <w:shd w:val="clear" w:color="auto" w:fill="FFFFFF"/>
            <w:vAlign w:val="center"/>
          </w:tcPr>
          <w:p w:rsidR="00434172" w:rsidRPr="00B016FF" w:rsidRDefault="00434172" w:rsidP="00B016FF">
            <w:pPr>
              <w:pStyle w:val="gxdvnTieudeBang"/>
            </w:pPr>
          </w:p>
        </w:tc>
        <w:tc>
          <w:tcPr>
            <w:tcW w:w="432" w:type="pct"/>
            <w:shd w:val="clear" w:color="auto" w:fill="FFFFFF"/>
            <w:vAlign w:val="center"/>
          </w:tcPr>
          <w:p w:rsidR="00434172" w:rsidRPr="00B016FF" w:rsidRDefault="00434172" w:rsidP="00B016FF">
            <w:pPr>
              <w:pStyle w:val="gxdvnTieudeBang"/>
            </w:pPr>
          </w:p>
        </w:tc>
        <w:tc>
          <w:tcPr>
            <w:tcW w:w="423" w:type="pct"/>
            <w:shd w:val="clear" w:color="auto" w:fill="FFFFFF"/>
            <w:vAlign w:val="center"/>
          </w:tcPr>
          <w:p w:rsidR="00434172" w:rsidRPr="00B016FF" w:rsidRDefault="00434172" w:rsidP="00B016FF">
            <w:pPr>
              <w:pStyle w:val="gxdvnTieudeBang"/>
            </w:pPr>
          </w:p>
        </w:tc>
        <w:tc>
          <w:tcPr>
            <w:tcW w:w="427" w:type="pct"/>
            <w:shd w:val="clear" w:color="auto" w:fill="FFFFFF"/>
            <w:vAlign w:val="center"/>
          </w:tcPr>
          <w:p w:rsidR="00434172" w:rsidRPr="00B016FF" w:rsidRDefault="00434172" w:rsidP="00B016FF">
            <w:pPr>
              <w:pStyle w:val="gxdvnTieudeBang"/>
            </w:pPr>
          </w:p>
        </w:tc>
        <w:tc>
          <w:tcPr>
            <w:tcW w:w="371" w:type="pct"/>
            <w:shd w:val="clear" w:color="auto" w:fill="FFFFFF"/>
            <w:vAlign w:val="center"/>
          </w:tcPr>
          <w:p w:rsidR="00434172" w:rsidRPr="00B016FF" w:rsidRDefault="00434172" w:rsidP="00B016FF">
            <w:pPr>
              <w:pStyle w:val="gxdvnTieudeBang"/>
            </w:pPr>
          </w:p>
        </w:tc>
        <w:tc>
          <w:tcPr>
            <w:tcW w:w="377" w:type="pct"/>
            <w:shd w:val="clear" w:color="auto" w:fill="FFFFFF"/>
            <w:vAlign w:val="center"/>
          </w:tcPr>
          <w:p w:rsidR="00434172" w:rsidRPr="00B016FF" w:rsidRDefault="00434172" w:rsidP="00B016FF">
            <w:pPr>
              <w:pStyle w:val="gxdvnTieudeBang"/>
            </w:pPr>
          </w:p>
        </w:tc>
        <w:tc>
          <w:tcPr>
            <w:tcW w:w="383" w:type="pct"/>
            <w:shd w:val="clear" w:color="auto" w:fill="FFFFFF"/>
            <w:vAlign w:val="center"/>
          </w:tcPr>
          <w:p w:rsidR="00434172" w:rsidRPr="00B016FF" w:rsidRDefault="00434172" w:rsidP="00B016FF">
            <w:pPr>
              <w:pStyle w:val="gxdvnTieudeBang"/>
            </w:pPr>
          </w:p>
        </w:tc>
      </w:tr>
      <w:tr w:rsidR="00434172" w:rsidRPr="00B016FF" w:rsidTr="001543E5">
        <w:trPr>
          <w:trHeight w:val="432"/>
          <w:jc w:val="center"/>
        </w:trPr>
        <w:tc>
          <w:tcPr>
            <w:tcW w:w="242" w:type="pct"/>
            <w:shd w:val="clear" w:color="auto" w:fill="FFFFFF"/>
            <w:vAlign w:val="center"/>
          </w:tcPr>
          <w:p w:rsidR="00434172" w:rsidRPr="00B016FF" w:rsidRDefault="00434172" w:rsidP="00B016FF">
            <w:pPr>
              <w:pStyle w:val="gxdvnTieudeBang"/>
            </w:pPr>
          </w:p>
        </w:tc>
        <w:tc>
          <w:tcPr>
            <w:tcW w:w="593" w:type="pct"/>
            <w:shd w:val="clear" w:color="auto" w:fill="FFFFFF"/>
            <w:vAlign w:val="center"/>
          </w:tcPr>
          <w:p w:rsidR="00434172" w:rsidRPr="00B016FF" w:rsidRDefault="00434172" w:rsidP="00B016FF">
            <w:pPr>
              <w:pStyle w:val="gxdvnTieudeBang"/>
            </w:pPr>
            <w:r w:rsidRPr="00B016FF">
              <w:t>Tổng số:</w:t>
            </w:r>
          </w:p>
        </w:tc>
        <w:tc>
          <w:tcPr>
            <w:tcW w:w="233" w:type="pct"/>
            <w:shd w:val="clear" w:color="auto" w:fill="FFFFFF"/>
            <w:vAlign w:val="center"/>
          </w:tcPr>
          <w:p w:rsidR="00434172" w:rsidRPr="00B016FF" w:rsidRDefault="00434172" w:rsidP="00B016FF">
            <w:pPr>
              <w:pStyle w:val="gxdvnTieudeBang"/>
            </w:pPr>
          </w:p>
        </w:tc>
        <w:tc>
          <w:tcPr>
            <w:tcW w:w="412" w:type="pct"/>
            <w:shd w:val="clear" w:color="auto" w:fill="FFFFFF"/>
            <w:vAlign w:val="center"/>
          </w:tcPr>
          <w:p w:rsidR="00434172" w:rsidRPr="00B016FF" w:rsidRDefault="00434172" w:rsidP="00B016FF">
            <w:pPr>
              <w:pStyle w:val="gxdvnTieudeBang"/>
            </w:pPr>
          </w:p>
        </w:tc>
        <w:tc>
          <w:tcPr>
            <w:tcW w:w="352" w:type="pct"/>
            <w:shd w:val="clear" w:color="auto" w:fill="FFFFFF"/>
            <w:vAlign w:val="center"/>
          </w:tcPr>
          <w:p w:rsidR="00434172" w:rsidRPr="00B016FF" w:rsidRDefault="00434172" w:rsidP="00B016FF">
            <w:pPr>
              <w:pStyle w:val="gxdvnTieudeBang"/>
            </w:pPr>
          </w:p>
        </w:tc>
        <w:tc>
          <w:tcPr>
            <w:tcW w:w="403" w:type="pct"/>
            <w:shd w:val="clear" w:color="auto" w:fill="FFFFFF"/>
            <w:vAlign w:val="center"/>
          </w:tcPr>
          <w:p w:rsidR="00434172" w:rsidRPr="00B016FF" w:rsidRDefault="00434172" w:rsidP="00B016FF">
            <w:pPr>
              <w:pStyle w:val="gxdvnTieudeBang"/>
            </w:pPr>
          </w:p>
        </w:tc>
        <w:tc>
          <w:tcPr>
            <w:tcW w:w="352" w:type="pct"/>
            <w:shd w:val="clear" w:color="auto" w:fill="FFFFFF"/>
            <w:vAlign w:val="center"/>
          </w:tcPr>
          <w:p w:rsidR="00434172" w:rsidRPr="00B016FF" w:rsidRDefault="00434172" w:rsidP="00B016FF">
            <w:pPr>
              <w:pStyle w:val="gxdvnTieudeBang"/>
            </w:pPr>
          </w:p>
        </w:tc>
        <w:tc>
          <w:tcPr>
            <w:tcW w:w="432" w:type="pct"/>
            <w:shd w:val="clear" w:color="auto" w:fill="FFFFFF"/>
            <w:vAlign w:val="center"/>
          </w:tcPr>
          <w:p w:rsidR="00434172" w:rsidRPr="00B016FF" w:rsidRDefault="00434172" w:rsidP="00B016FF">
            <w:pPr>
              <w:pStyle w:val="gxdvnTieudeBang"/>
            </w:pPr>
          </w:p>
        </w:tc>
        <w:tc>
          <w:tcPr>
            <w:tcW w:w="423" w:type="pct"/>
            <w:shd w:val="clear" w:color="auto" w:fill="FFFFFF"/>
            <w:vAlign w:val="center"/>
          </w:tcPr>
          <w:p w:rsidR="00434172" w:rsidRPr="00B016FF" w:rsidRDefault="00434172" w:rsidP="00B016FF">
            <w:pPr>
              <w:pStyle w:val="gxdvnTieudeBang"/>
            </w:pPr>
          </w:p>
        </w:tc>
        <w:tc>
          <w:tcPr>
            <w:tcW w:w="427" w:type="pct"/>
            <w:shd w:val="clear" w:color="auto" w:fill="FFFFFF"/>
            <w:vAlign w:val="center"/>
          </w:tcPr>
          <w:p w:rsidR="00434172" w:rsidRPr="00B016FF" w:rsidRDefault="00434172" w:rsidP="00B016FF">
            <w:pPr>
              <w:pStyle w:val="gxdvnTieudeBang"/>
            </w:pPr>
          </w:p>
        </w:tc>
        <w:tc>
          <w:tcPr>
            <w:tcW w:w="371" w:type="pct"/>
            <w:shd w:val="clear" w:color="auto" w:fill="FFFFFF"/>
            <w:vAlign w:val="center"/>
          </w:tcPr>
          <w:p w:rsidR="00434172" w:rsidRPr="00B016FF" w:rsidRDefault="00434172" w:rsidP="00B016FF">
            <w:pPr>
              <w:pStyle w:val="gxdvnTieudeBang"/>
            </w:pPr>
          </w:p>
        </w:tc>
        <w:tc>
          <w:tcPr>
            <w:tcW w:w="377" w:type="pct"/>
            <w:shd w:val="clear" w:color="auto" w:fill="FFFFFF"/>
            <w:vAlign w:val="center"/>
          </w:tcPr>
          <w:p w:rsidR="00434172" w:rsidRPr="00B016FF" w:rsidRDefault="00434172" w:rsidP="00B016FF">
            <w:pPr>
              <w:pStyle w:val="gxdvnTieudeBang"/>
            </w:pPr>
          </w:p>
        </w:tc>
        <w:tc>
          <w:tcPr>
            <w:tcW w:w="383" w:type="pct"/>
            <w:shd w:val="clear" w:color="auto" w:fill="FFFFFF"/>
            <w:vAlign w:val="center"/>
          </w:tcPr>
          <w:p w:rsidR="00434172" w:rsidRPr="00B016FF" w:rsidRDefault="00434172" w:rsidP="00B016FF">
            <w:pPr>
              <w:pStyle w:val="gxdvnTieudeBang"/>
            </w:pPr>
          </w:p>
        </w:tc>
      </w:tr>
    </w:tbl>
    <w:p w:rsidR="00434172" w:rsidRPr="00BE3221" w:rsidRDefault="00434172" w:rsidP="001543E5">
      <w:pPr>
        <w:adjustRightInd w:val="0"/>
        <w:snapToGrid w:val="0"/>
        <w:ind w:firstLine="720"/>
        <w:rPr>
          <w:rFonts w:ascii="Arial" w:hAnsi="Arial" w:cs="Arial"/>
          <w:sz w:val="20"/>
          <w:szCs w:val="20"/>
          <w:lang w:eastAsia="zh-CN"/>
        </w:rPr>
      </w:pPr>
    </w:p>
    <w:p w:rsidR="00434172" w:rsidRPr="00B016FF" w:rsidRDefault="00434172" w:rsidP="00B016FF">
      <w:pPr>
        <w:pStyle w:val="ANoidungcandeugxdvn"/>
      </w:pPr>
      <w:bookmarkStart w:id="670" w:name="bookmark684"/>
      <w:r w:rsidRPr="00B016FF">
        <w:t>1</w:t>
      </w:r>
      <w:bookmarkEnd w:id="670"/>
      <w:r w:rsidRPr="00B016FF">
        <w:t>. Giá trị hợp đồng (giá trị dự toán được duyệt trong trường hợp thực hiện không thông qua hợp đồng): ...</w:t>
      </w:r>
    </w:p>
    <w:p w:rsidR="00434172" w:rsidRPr="00B016FF" w:rsidRDefault="00434172" w:rsidP="00B016FF">
      <w:pPr>
        <w:pStyle w:val="ANoidungcandeugxdvn"/>
      </w:pPr>
      <w:bookmarkStart w:id="671" w:name="bookmark685"/>
      <w:r w:rsidRPr="00B016FF">
        <w:t>2</w:t>
      </w:r>
      <w:bookmarkEnd w:id="671"/>
      <w:r w:rsidRPr="00B016FF">
        <w:t>. Số tiền đã thanh toán khối lượng hoàn thành đến cuối kỳ trước: ...</w:t>
      </w:r>
    </w:p>
    <w:p w:rsidR="00434172" w:rsidRPr="00B016FF" w:rsidRDefault="00434172" w:rsidP="00B016FF">
      <w:pPr>
        <w:pStyle w:val="ANoidungcandeugxdvn"/>
      </w:pPr>
      <w:bookmarkStart w:id="672" w:name="bookmark686"/>
      <w:r w:rsidRPr="00B016FF">
        <w:t>3</w:t>
      </w:r>
      <w:bookmarkEnd w:id="672"/>
      <w:r w:rsidRPr="00B016FF">
        <w:t>. Luỹ kế giá trị khối lượng thực hiện đến cuối kỳ này:...</w:t>
      </w:r>
    </w:p>
    <w:p w:rsidR="00434172" w:rsidRPr="00B016FF" w:rsidRDefault="00434172" w:rsidP="00B016FF">
      <w:pPr>
        <w:pStyle w:val="ANoidungcandeugxdvn"/>
      </w:pPr>
      <w:bookmarkStart w:id="673" w:name="bookmark687"/>
      <w:r w:rsidRPr="00B016FF">
        <w:t>4</w:t>
      </w:r>
      <w:bookmarkEnd w:id="673"/>
      <w:r w:rsidRPr="00B016FF">
        <w:t>. Giá trị đề nghị giải ngân kỳ này: ...</w:t>
      </w:r>
    </w:p>
    <w:p w:rsidR="00434172" w:rsidRPr="00B016FF" w:rsidRDefault="00434172" w:rsidP="00B016FF">
      <w:pPr>
        <w:pStyle w:val="ANoidungcandeugxdvn"/>
      </w:pPr>
      <w:r w:rsidRPr="00B016FF">
        <w:t>Số tiền bằng chữ: ... (là số tiền đề nghị giải ngân kỳ này).</w:t>
      </w:r>
    </w:p>
    <w:p w:rsidR="00434172" w:rsidRPr="00B016FF" w:rsidRDefault="00434172" w:rsidP="00B016FF">
      <w:pPr>
        <w:pStyle w:val="ANoidungcandeugxdvn"/>
      </w:pPr>
      <w:bookmarkStart w:id="674" w:name="bookmark688"/>
      <w:r w:rsidRPr="00B016FF">
        <w:t>5</w:t>
      </w:r>
      <w:bookmarkEnd w:id="674"/>
      <w:r w:rsidRPr="00B016FF">
        <w:t>. Luỹ kế giá trị giải ngân:...</w:t>
      </w:r>
    </w:p>
    <w:p w:rsidR="00434172" w:rsidRPr="00BE3221" w:rsidRDefault="00434172" w:rsidP="001543E5">
      <w:pPr>
        <w:pStyle w:val="Vnbnnidung0"/>
        <w:tabs>
          <w:tab w:val="left" w:pos="1836"/>
        </w:tabs>
        <w:adjustRightInd w:val="0"/>
        <w:snapToGrid w:val="0"/>
        <w:spacing w:after="0" w:line="240" w:lineRule="auto"/>
        <w:ind w:firstLine="720"/>
        <w:rPr>
          <w:rStyle w:val="Vnbnnidung"/>
          <w:rFonts w:ascii="Arial" w:hAnsi="Arial" w:cs="Arial"/>
          <w:sz w:val="20"/>
          <w:szCs w:val="20"/>
          <w:lang w:eastAsia="vi-VN"/>
        </w:rPr>
      </w:pPr>
    </w:p>
    <w:tbl>
      <w:tblPr>
        <w:tblW w:w="0" w:type="auto"/>
        <w:jc w:val="center"/>
        <w:tblLook w:val="04A0" w:firstRow="1" w:lastRow="0" w:firstColumn="1" w:lastColumn="0" w:noHBand="0" w:noVBand="1"/>
      </w:tblPr>
      <w:tblGrid>
        <w:gridCol w:w="6932"/>
        <w:gridCol w:w="7028"/>
      </w:tblGrid>
      <w:tr w:rsidR="00434172" w:rsidRPr="00B016FF" w:rsidTr="001543E5">
        <w:trPr>
          <w:trHeight w:val="56"/>
          <w:jc w:val="center"/>
        </w:trPr>
        <w:tc>
          <w:tcPr>
            <w:tcW w:w="6976" w:type="dxa"/>
            <w:shd w:val="clear" w:color="auto" w:fill="auto"/>
          </w:tcPr>
          <w:p w:rsidR="00434172" w:rsidRPr="00B016FF" w:rsidRDefault="00434172" w:rsidP="006101F9">
            <w:pPr>
              <w:pStyle w:val="ANoidungcangiuadam14"/>
            </w:pPr>
          </w:p>
          <w:p w:rsidR="00434172" w:rsidRPr="00B016FF" w:rsidRDefault="00434172" w:rsidP="006101F9">
            <w:pPr>
              <w:pStyle w:val="ANoidungcangiuadam14"/>
            </w:pPr>
            <w:r w:rsidRPr="00B016FF">
              <w:t>ĐẠI DIỆN DOANH NGHIỆP DỰ ÁN PPP</w:t>
            </w:r>
          </w:p>
          <w:p w:rsidR="00434172" w:rsidRPr="00B016FF" w:rsidRDefault="00434172" w:rsidP="008D7504">
            <w:pPr>
              <w:pStyle w:val="ANoidungcangiuanghieng"/>
            </w:pPr>
            <w:r w:rsidRPr="00B016FF">
              <w:t>(Ký, ghi rõ họ tên, chức vụ, đóng dấu)</w:t>
            </w:r>
          </w:p>
        </w:tc>
        <w:tc>
          <w:tcPr>
            <w:tcW w:w="7075" w:type="dxa"/>
            <w:shd w:val="clear" w:color="auto" w:fill="auto"/>
          </w:tcPr>
          <w:p w:rsidR="00434172" w:rsidRPr="00B016FF" w:rsidRDefault="00434172" w:rsidP="00B016FF">
            <w:pPr>
              <w:pStyle w:val="ASoNgaythanggxdvn"/>
            </w:pPr>
            <w:r w:rsidRPr="00B016FF">
              <w:t>..., ngày ... tháng... năm ...</w:t>
            </w:r>
          </w:p>
          <w:p w:rsidR="00434172" w:rsidRPr="00B016FF" w:rsidRDefault="00434172" w:rsidP="006101F9">
            <w:pPr>
              <w:pStyle w:val="ANoidungcangiuadam13"/>
            </w:pPr>
            <w:r w:rsidRPr="00B016FF">
              <w:t>ĐẠI DIỆN CƠ QUAN KÝ KẾT HỢP ĐỒNG DỰ ÁN PPP</w:t>
            </w:r>
          </w:p>
          <w:p w:rsidR="00434172" w:rsidRPr="00B016FF" w:rsidRDefault="00434172" w:rsidP="008D7504">
            <w:pPr>
              <w:pStyle w:val="ANoidungcangiuanghieng"/>
            </w:pPr>
            <w:r w:rsidRPr="00B016FF">
              <w:t>(Ký, ghi rõ họ tên, chức vụ, đóng dấu)</w:t>
            </w:r>
          </w:p>
        </w:tc>
      </w:tr>
    </w:tbl>
    <w:p w:rsidR="00434172" w:rsidRPr="00FB5783" w:rsidRDefault="00434172" w:rsidP="00DE69B5">
      <w:pPr>
        <w:pStyle w:val="Heading1MauGXD"/>
        <w:rPr>
          <w:rStyle w:val="Vnbnnidung5"/>
          <w:sz w:val="28"/>
          <w:szCs w:val="28"/>
        </w:rPr>
      </w:pPr>
      <w:r w:rsidRPr="00FB5783">
        <w:rPr>
          <w:rStyle w:val="Vnbnnidung5"/>
          <w:sz w:val="28"/>
          <w:szCs w:val="28"/>
        </w:rPr>
        <w:lastRenderedPageBreak/>
        <w:t>Mẫu số 10/PPP</w:t>
      </w:r>
    </w:p>
    <w:tbl>
      <w:tblPr>
        <w:tblW w:w="0" w:type="auto"/>
        <w:jc w:val="center"/>
        <w:tblLook w:val="04A0" w:firstRow="1" w:lastRow="0" w:firstColumn="1" w:lastColumn="0" w:noHBand="0" w:noVBand="1"/>
      </w:tblPr>
      <w:tblGrid>
        <w:gridCol w:w="5043"/>
        <w:gridCol w:w="8884"/>
      </w:tblGrid>
      <w:tr w:rsidR="00434172" w:rsidRPr="00FC7D46" w:rsidTr="001543E5">
        <w:trPr>
          <w:trHeight w:val="123"/>
          <w:jc w:val="center"/>
        </w:trPr>
        <w:tc>
          <w:tcPr>
            <w:tcW w:w="5043" w:type="dxa"/>
            <w:shd w:val="clear" w:color="auto" w:fill="auto"/>
          </w:tcPr>
          <w:p w:rsidR="00434172" w:rsidRPr="00FC7D46" w:rsidRDefault="00434172" w:rsidP="006101F9">
            <w:pPr>
              <w:pStyle w:val="ANoidungcangiuadam13"/>
            </w:pPr>
            <w:r w:rsidRPr="00FC7D46">
              <w:t>BỘ, NGÀNH, UBND CẤP TỈNH</w:t>
            </w:r>
          </w:p>
          <w:p w:rsidR="00434172" w:rsidRPr="00FC7D46" w:rsidRDefault="00434172" w:rsidP="006101F9">
            <w:pPr>
              <w:pStyle w:val="ANoidungcangiuadam13"/>
            </w:pPr>
            <w:r w:rsidRPr="00FC7D46">
              <w:t>CƠ QUAN KÝ KẾT HỢP ĐỒNG DỰ ÁN</w:t>
            </w:r>
          </w:p>
          <w:p w:rsidR="00434172" w:rsidRPr="00FC7D46" w:rsidRDefault="00434172" w:rsidP="006101F9">
            <w:pPr>
              <w:pStyle w:val="ANoidungcangiuadam13"/>
            </w:pPr>
            <w:r w:rsidRPr="00FC7D46">
              <w:t>_________</w:t>
            </w:r>
          </w:p>
          <w:p w:rsidR="00434172" w:rsidRPr="00FC7D46" w:rsidRDefault="00434172" w:rsidP="00FC7D46">
            <w:pPr>
              <w:pStyle w:val="ASoVanbancangiua"/>
            </w:pPr>
            <w:r w:rsidRPr="00FC7D46">
              <w:t>Số: ....../GĐN-(1)</w:t>
            </w:r>
          </w:p>
        </w:tc>
        <w:tc>
          <w:tcPr>
            <w:tcW w:w="8884" w:type="dxa"/>
            <w:shd w:val="clear" w:color="auto" w:fill="auto"/>
          </w:tcPr>
          <w:p w:rsidR="00434172" w:rsidRPr="00FC7D46" w:rsidRDefault="00434172" w:rsidP="006101F9">
            <w:pPr>
              <w:pStyle w:val="ANoidungcangiuadam13"/>
            </w:pPr>
            <w:r w:rsidRPr="00FC7D46">
              <w:t>CỘNG HÒA XÃ HỘI CHỦ NGHĨA VIỆT NAM</w:t>
            </w:r>
          </w:p>
          <w:p w:rsidR="00434172" w:rsidRPr="00FC7D46" w:rsidRDefault="00434172" w:rsidP="006101F9">
            <w:pPr>
              <w:pStyle w:val="ANoidungcangiuadam13"/>
            </w:pPr>
            <w:r w:rsidRPr="00FC7D46">
              <w:t>Độc lập - Tự do - Hạnh phúc</w:t>
            </w:r>
          </w:p>
          <w:p w:rsidR="00434172" w:rsidRPr="00FC7D46" w:rsidRDefault="00434172" w:rsidP="006101F9">
            <w:pPr>
              <w:pStyle w:val="ANoidungcangiuadam13"/>
            </w:pPr>
            <w:r w:rsidRPr="00FC7D46">
              <w:t>_________________________</w:t>
            </w:r>
          </w:p>
        </w:tc>
      </w:tr>
    </w:tbl>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434172" w:rsidRPr="00FC7D46" w:rsidRDefault="00434172" w:rsidP="006101F9">
      <w:pPr>
        <w:pStyle w:val="ANoidungcangiuadam14"/>
      </w:pPr>
      <w:r w:rsidRPr="00FC7D46">
        <w:t>GIẤY ĐỀ NGHỊ THANH TOÁN PHẦN VỐN ĐẦU TƯ CÔNG THỰC HIỆN TIỂU DỰ ÁN TRONG DỰ ÁN PPP</w:t>
      </w:r>
    </w:p>
    <w:p w:rsidR="00434172" w:rsidRPr="00BE3221" w:rsidRDefault="00434172" w:rsidP="001543E5">
      <w:pPr>
        <w:pStyle w:val="Vnbnnidung0"/>
        <w:adjustRightInd w:val="0"/>
        <w:snapToGrid w:val="0"/>
        <w:spacing w:after="0" w:line="240" w:lineRule="auto"/>
        <w:ind w:firstLine="0"/>
        <w:jc w:val="center"/>
        <w:rPr>
          <w:rFonts w:ascii="Arial" w:hAnsi="Arial" w:cs="Arial"/>
          <w:sz w:val="20"/>
          <w:szCs w:val="20"/>
          <w:vertAlign w:val="superscript"/>
        </w:rPr>
      </w:pPr>
      <w:r w:rsidRPr="00BE3221">
        <w:rPr>
          <w:rStyle w:val="Vnbnnidung"/>
          <w:rFonts w:ascii="Arial" w:hAnsi="Arial" w:cs="Arial"/>
          <w:bCs/>
          <w:sz w:val="20"/>
          <w:szCs w:val="20"/>
          <w:vertAlign w:val="superscript"/>
          <w:lang w:eastAsia="vi-VN"/>
        </w:rPr>
        <w:t>______________</w:t>
      </w:r>
    </w:p>
    <w:p w:rsidR="00434172" w:rsidRPr="00FA572D" w:rsidRDefault="00434172" w:rsidP="008D7504">
      <w:pPr>
        <w:pStyle w:val="ANoidungcangiuathuong"/>
      </w:pPr>
      <w:r w:rsidRPr="00FA572D">
        <w:t>Kính gửi:... (cơ quan kiểm soát, thanh toán).</w:t>
      </w:r>
    </w:p>
    <w:p w:rsidR="00434172" w:rsidRPr="00BE3221" w:rsidRDefault="00434172" w:rsidP="001543E5">
      <w:pPr>
        <w:pStyle w:val="Vnbnnidung0"/>
        <w:adjustRightInd w:val="0"/>
        <w:snapToGrid w:val="0"/>
        <w:spacing w:after="0" w:line="240" w:lineRule="auto"/>
        <w:ind w:firstLine="0"/>
        <w:jc w:val="center"/>
        <w:rPr>
          <w:rFonts w:ascii="Arial" w:hAnsi="Arial" w:cs="Arial"/>
          <w:sz w:val="20"/>
          <w:szCs w:val="20"/>
        </w:rPr>
      </w:pPr>
    </w:p>
    <w:p w:rsidR="00434172" w:rsidRPr="00FC7D46" w:rsidRDefault="00434172" w:rsidP="00FC7D46">
      <w:pPr>
        <w:pStyle w:val="ANoidungcandeugxdvn"/>
      </w:pPr>
      <w:r w:rsidRPr="00FC7D46">
        <w:t>Tên dự án, công trình: ... Mã dự án đầu tư:...</w:t>
      </w:r>
    </w:p>
    <w:p w:rsidR="00434172" w:rsidRPr="00FC7D46" w:rsidRDefault="00434172" w:rsidP="00FC7D46">
      <w:pPr>
        <w:pStyle w:val="ANoidungcandeugxdvn"/>
      </w:pPr>
      <w:r w:rsidRPr="00FC7D46">
        <w:t>Doanh nghiệp dự án PPP:... Mã số ĐVSDNS:...</w:t>
      </w:r>
    </w:p>
    <w:p w:rsidR="00434172" w:rsidRPr="00FC7D46" w:rsidRDefault="00434172" w:rsidP="00FC7D46">
      <w:pPr>
        <w:pStyle w:val="ANoidungcandeugxdvn"/>
      </w:pPr>
      <w:r w:rsidRPr="00FC7D46">
        <w:t>Số tài khoản của doanh nghiệp dự án PPP:</w:t>
      </w:r>
    </w:p>
    <w:p w:rsidR="00434172" w:rsidRPr="00FC7D46" w:rsidRDefault="00434172" w:rsidP="001543E5">
      <w:pPr>
        <w:pStyle w:val="Vnbnnidung0"/>
        <w:tabs>
          <w:tab w:val="left" w:pos="6645"/>
        </w:tabs>
        <w:adjustRightInd w:val="0"/>
        <w:snapToGrid w:val="0"/>
        <w:spacing w:after="120" w:line="240" w:lineRule="auto"/>
        <w:ind w:firstLine="5130"/>
        <w:rPr>
          <w:sz w:val="28"/>
          <w:szCs w:val="28"/>
        </w:rPr>
      </w:pPr>
      <w:r w:rsidRPr="00FC7D46">
        <w:rPr>
          <w:rStyle w:val="Vnbnnidung"/>
          <w:sz w:val="28"/>
          <w:szCs w:val="28"/>
          <w:lang w:eastAsia="vi-VN"/>
        </w:rPr>
        <w:t xml:space="preserve">- Vốn trong nước </w:t>
      </w:r>
      <w:r w:rsidRPr="00FC7D46">
        <w:rPr>
          <w:rStyle w:val="Vnbnnidung"/>
          <w:sz w:val="28"/>
          <w:szCs w:val="28"/>
          <w:lang w:eastAsia="en-US"/>
        </w:rPr>
        <w:t>(TN):</w:t>
      </w:r>
      <w:r w:rsidRPr="00FC7D46">
        <w:rPr>
          <w:rStyle w:val="Vnbnnidung"/>
          <w:sz w:val="28"/>
          <w:szCs w:val="28"/>
          <w:lang w:eastAsia="vi-VN"/>
        </w:rPr>
        <w:t>... tại:...</w:t>
      </w:r>
    </w:p>
    <w:p w:rsidR="00434172" w:rsidRPr="00FC7D46" w:rsidRDefault="00434172" w:rsidP="001543E5">
      <w:pPr>
        <w:pStyle w:val="Vnbnnidung0"/>
        <w:tabs>
          <w:tab w:val="left" w:pos="6648"/>
        </w:tabs>
        <w:adjustRightInd w:val="0"/>
        <w:snapToGrid w:val="0"/>
        <w:spacing w:after="120" w:line="240" w:lineRule="auto"/>
        <w:ind w:firstLine="5130"/>
        <w:rPr>
          <w:sz w:val="28"/>
          <w:szCs w:val="28"/>
        </w:rPr>
      </w:pPr>
      <w:r w:rsidRPr="00FC7D46">
        <w:rPr>
          <w:rStyle w:val="Vnbnnidung"/>
          <w:sz w:val="28"/>
          <w:szCs w:val="28"/>
          <w:lang w:eastAsia="vi-VN"/>
        </w:rPr>
        <w:t xml:space="preserve">- Vốn nước ngoài </w:t>
      </w:r>
      <w:r w:rsidRPr="00FC7D46">
        <w:rPr>
          <w:rStyle w:val="Vnbnnidung"/>
          <w:sz w:val="28"/>
          <w:szCs w:val="28"/>
          <w:lang w:eastAsia="en-US"/>
        </w:rPr>
        <w:t>(NN):</w:t>
      </w:r>
      <w:r w:rsidRPr="00FC7D46">
        <w:rPr>
          <w:rStyle w:val="Vnbnnidung"/>
          <w:sz w:val="28"/>
          <w:szCs w:val="28"/>
          <w:lang w:eastAsia="vi-VN"/>
        </w:rPr>
        <w:t>... tại:...</w:t>
      </w:r>
    </w:p>
    <w:p w:rsidR="00434172" w:rsidRPr="00FC7D46" w:rsidRDefault="00434172" w:rsidP="00FC7D46">
      <w:pPr>
        <w:pStyle w:val="ANoidungcandeugxdvn"/>
      </w:pPr>
      <w:r w:rsidRPr="00FC7D46">
        <w:t>Căn cứ hợp đồng dự án giữa cơ quan ký kết hợp đồng dự án PPP và nhà đầu tư/doanh nghiệp dự án PPP số... ngày... tháng... năm...</w:t>
      </w:r>
    </w:p>
    <w:p w:rsidR="00434172" w:rsidRPr="00FC7D46" w:rsidRDefault="00434172" w:rsidP="00FC7D46">
      <w:pPr>
        <w:pStyle w:val="ANoidungcandeugxdvn"/>
      </w:pPr>
      <w:r w:rsidRPr="00FC7D46">
        <w:t>Căn cứ Bảng tổng hợp giá trị khối lượng công việc hoàn thành tiểu dự án trong dự án PPP đề nghị thanh toán số... ngày... tháng... năm...</w:t>
      </w:r>
    </w:p>
    <w:p w:rsidR="00434172" w:rsidRPr="00FC7D46" w:rsidRDefault="00434172" w:rsidP="00FC7D46">
      <w:pPr>
        <w:pStyle w:val="ANoidungcandeugxdvn"/>
      </w:pPr>
      <w:r w:rsidRPr="00FC7D46">
        <w:t>Lũy kế giá trị khối lượng hoàn thành của tiểu dự án trong dự án PPP đề nghị thanh toán:... đồng</w:t>
      </w:r>
    </w:p>
    <w:p w:rsidR="00434172" w:rsidRPr="00FC7D46" w:rsidRDefault="00434172" w:rsidP="00FC7D46">
      <w:pPr>
        <w:pStyle w:val="ANoidungcandeugxdvn"/>
      </w:pPr>
      <w:r w:rsidRPr="00FC7D46">
        <w:lastRenderedPageBreak/>
        <w:t>Số tiền đề nghị thanh toán:</w:t>
      </w:r>
    </w:p>
    <w:p w:rsidR="00434172" w:rsidRPr="00FC7D46" w:rsidRDefault="00434172" w:rsidP="00FC7D46">
      <w:pPr>
        <w:pStyle w:val="ANoidungcandeugxdvn"/>
      </w:pPr>
      <w:r w:rsidRPr="00FC7D46">
        <w:t>Thuộc nguồn vốn: ...</w:t>
      </w:r>
    </w:p>
    <w:p w:rsidR="00434172" w:rsidRPr="00FC7D46" w:rsidRDefault="00434172" w:rsidP="00FC7D46">
      <w:pPr>
        <w:pStyle w:val="ANoidungcandeugxdvn"/>
      </w:pPr>
      <w:r w:rsidRPr="00FC7D46">
        <w:t>Thuộc kế hoạch vốn:... Năm:...</w:t>
      </w:r>
    </w:p>
    <w:p w:rsidR="00434172" w:rsidRPr="00BE3221" w:rsidRDefault="00434172" w:rsidP="001543E5">
      <w:pPr>
        <w:pStyle w:val="Chthchbng0"/>
        <w:tabs>
          <w:tab w:val="left" w:leader="underscore" w:pos="2531"/>
          <w:tab w:val="left" w:leader="underscore" w:pos="3334"/>
        </w:tabs>
        <w:adjustRightInd w:val="0"/>
        <w:snapToGrid w:val="0"/>
        <w:spacing w:after="120"/>
        <w:ind w:firstLine="720"/>
        <w:jc w:val="right"/>
        <w:rPr>
          <w:rFonts w:ascii="Arial" w:hAnsi="Arial" w:cs="Arial"/>
          <w:sz w:val="20"/>
          <w:szCs w:val="20"/>
        </w:rPr>
      </w:pPr>
      <w:r w:rsidRPr="00BE3221">
        <w:rPr>
          <w:rStyle w:val="Chthchbng"/>
          <w:rFonts w:ascii="Arial" w:hAnsi="Arial" w:cs="Arial"/>
          <w:i/>
          <w:iCs/>
          <w:sz w:val="20"/>
          <w:szCs w:val="20"/>
          <w:lang w:eastAsia="vi-VN"/>
        </w:rPr>
        <w:t xml:space="preserve"> Đơn vị: đồng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68"/>
        <w:gridCol w:w="2860"/>
        <w:gridCol w:w="2514"/>
        <w:gridCol w:w="1719"/>
        <w:gridCol w:w="1981"/>
        <w:gridCol w:w="1085"/>
        <w:gridCol w:w="1523"/>
      </w:tblGrid>
      <w:tr w:rsidR="00434172" w:rsidRPr="00FC7D46" w:rsidTr="001543E5">
        <w:trPr>
          <w:trHeight w:val="432"/>
          <w:jc w:val="center"/>
        </w:trPr>
        <w:tc>
          <w:tcPr>
            <w:tcW w:w="813" w:type="pct"/>
            <w:vMerge w:val="restart"/>
            <w:shd w:val="clear" w:color="auto" w:fill="FFFFFF"/>
            <w:vAlign w:val="center"/>
          </w:tcPr>
          <w:p w:rsidR="00434172" w:rsidRPr="00FC7D46" w:rsidRDefault="00434172" w:rsidP="00FC7D46">
            <w:pPr>
              <w:pStyle w:val="gxdvnTieudeBang"/>
            </w:pPr>
            <w:r w:rsidRPr="00FC7D46">
              <w:t>Nội dung</w:t>
            </w:r>
          </w:p>
        </w:tc>
        <w:tc>
          <w:tcPr>
            <w:tcW w:w="1025" w:type="pct"/>
            <w:vMerge w:val="restart"/>
            <w:shd w:val="clear" w:color="auto" w:fill="FFFFFF"/>
            <w:vAlign w:val="center"/>
          </w:tcPr>
          <w:p w:rsidR="00434172" w:rsidRPr="00FC7D46" w:rsidRDefault="00434172" w:rsidP="00FC7D46">
            <w:pPr>
              <w:pStyle w:val="gxdvnTieudeBang"/>
            </w:pPr>
            <w:r w:rsidRPr="00FC7D46">
              <w:t>Tổng giá trị phần vốn đầu tư công thực hiện dự án tiểu dự án trong dự án PPP</w:t>
            </w:r>
          </w:p>
        </w:tc>
        <w:tc>
          <w:tcPr>
            <w:tcW w:w="901" w:type="pct"/>
            <w:vMerge w:val="restart"/>
            <w:shd w:val="clear" w:color="auto" w:fill="FFFFFF"/>
            <w:vAlign w:val="center"/>
          </w:tcPr>
          <w:p w:rsidR="00434172" w:rsidRPr="00FC7D46" w:rsidRDefault="00434172" w:rsidP="00FC7D46">
            <w:pPr>
              <w:pStyle w:val="gxdvnTieudeBang"/>
            </w:pPr>
            <w:r w:rsidRPr="00FC7D46">
              <w:t>Lũy kế giá trị khối lượng hoàn thành từ khởi công đến cuối kỳ trước</w:t>
            </w:r>
          </w:p>
        </w:tc>
        <w:tc>
          <w:tcPr>
            <w:tcW w:w="1326" w:type="pct"/>
            <w:gridSpan w:val="2"/>
            <w:shd w:val="clear" w:color="auto" w:fill="FFFFFF"/>
            <w:vAlign w:val="center"/>
          </w:tcPr>
          <w:p w:rsidR="00434172" w:rsidRPr="00FC7D46" w:rsidRDefault="00434172" w:rsidP="00FC7D46">
            <w:pPr>
              <w:pStyle w:val="gxdvnTieudeBang"/>
            </w:pPr>
            <w:r w:rsidRPr="00FC7D46">
              <w:t>Lũy kế phần vốn đầu tư công đã thanh toán từ khởi công đến cuối kỳ trước</w:t>
            </w:r>
          </w:p>
        </w:tc>
        <w:tc>
          <w:tcPr>
            <w:tcW w:w="935" w:type="pct"/>
            <w:gridSpan w:val="2"/>
            <w:shd w:val="clear" w:color="auto" w:fill="FFFFFF"/>
            <w:vAlign w:val="center"/>
          </w:tcPr>
          <w:p w:rsidR="00434172" w:rsidRPr="00FC7D46" w:rsidRDefault="00434172" w:rsidP="00FC7D46">
            <w:pPr>
              <w:pStyle w:val="gxdvnTieudeBang"/>
            </w:pPr>
            <w:r w:rsidRPr="00FC7D46">
              <w:t>Số đề nghị thanh toán phần vốn đầu tư công kỳ này</w:t>
            </w:r>
          </w:p>
        </w:tc>
      </w:tr>
      <w:tr w:rsidR="00434172" w:rsidRPr="00FC7D46" w:rsidTr="001543E5">
        <w:trPr>
          <w:trHeight w:val="432"/>
          <w:jc w:val="center"/>
        </w:trPr>
        <w:tc>
          <w:tcPr>
            <w:tcW w:w="813" w:type="pct"/>
            <w:vMerge/>
            <w:shd w:val="clear" w:color="auto" w:fill="FFFFFF"/>
            <w:vAlign w:val="center"/>
          </w:tcPr>
          <w:p w:rsidR="00434172" w:rsidRPr="00FC7D46" w:rsidRDefault="00434172" w:rsidP="00FE6382">
            <w:pPr>
              <w:pStyle w:val="gxdvnBangcanGiuaC"/>
            </w:pPr>
          </w:p>
        </w:tc>
        <w:tc>
          <w:tcPr>
            <w:tcW w:w="1025" w:type="pct"/>
            <w:vMerge/>
            <w:shd w:val="clear" w:color="auto" w:fill="FFFFFF"/>
            <w:vAlign w:val="center"/>
          </w:tcPr>
          <w:p w:rsidR="00434172" w:rsidRPr="00FC7D46" w:rsidRDefault="00434172" w:rsidP="00FE6382">
            <w:pPr>
              <w:pStyle w:val="gxdvnBangcanGiuaC"/>
            </w:pPr>
          </w:p>
        </w:tc>
        <w:tc>
          <w:tcPr>
            <w:tcW w:w="901" w:type="pct"/>
            <w:vMerge/>
            <w:shd w:val="clear" w:color="auto" w:fill="FFFFFF"/>
            <w:vAlign w:val="center"/>
          </w:tcPr>
          <w:p w:rsidR="00434172" w:rsidRPr="00FC7D46" w:rsidRDefault="00434172" w:rsidP="00FE6382">
            <w:pPr>
              <w:pStyle w:val="gxdvnBangcanGiuaC"/>
            </w:pPr>
          </w:p>
        </w:tc>
        <w:tc>
          <w:tcPr>
            <w:tcW w:w="616" w:type="pct"/>
            <w:shd w:val="clear" w:color="auto" w:fill="FFFFFF"/>
            <w:vAlign w:val="center"/>
          </w:tcPr>
          <w:p w:rsidR="00434172" w:rsidRPr="00FC7D46" w:rsidRDefault="00434172" w:rsidP="00FC7D46">
            <w:pPr>
              <w:pStyle w:val="gxdvnTieudeBang"/>
            </w:pPr>
            <w:r w:rsidRPr="00FC7D46">
              <w:t>Vốn TN</w:t>
            </w:r>
          </w:p>
        </w:tc>
        <w:tc>
          <w:tcPr>
            <w:tcW w:w="710" w:type="pct"/>
            <w:shd w:val="clear" w:color="auto" w:fill="FFFFFF"/>
            <w:vAlign w:val="center"/>
          </w:tcPr>
          <w:p w:rsidR="00434172" w:rsidRPr="00FC7D46" w:rsidRDefault="00434172" w:rsidP="00FC7D46">
            <w:pPr>
              <w:pStyle w:val="gxdvnTieudeBang"/>
            </w:pPr>
            <w:r w:rsidRPr="00FC7D46">
              <w:t>Vốn NN</w:t>
            </w:r>
          </w:p>
        </w:tc>
        <w:tc>
          <w:tcPr>
            <w:tcW w:w="389" w:type="pct"/>
            <w:shd w:val="clear" w:color="auto" w:fill="FFFFFF"/>
            <w:vAlign w:val="center"/>
          </w:tcPr>
          <w:p w:rsidR="00434172" w:rsidRPr="00FC7D46" w:rsidRDefault="00434172" w:rsidP="00FC7D46">
            <w:pPr>
              <w:pStyle w:val="gxdvnTieudeBang"/>
            </w:pPr>
            <w:r w:rsidRPr="00FC7D46">
              <w:t>Vốn TN</w:t>
            </w:r>
          </w:p>
        </w:tc>
        <w:tc>
          <w:tcPr>
            <w:tcW w:w="546" w:type="pct"/>
            <w:shd w:val="clear" w:color="auto" w:fill="FFFFFF"/>
            <w:vAlign w:val="center"/>
          </w:tcPr>
          <w:p w:rsidR="00434172" w:rsidRPr="00FC7D46" w:rsidRDefault="00434172" w:rsidP="00FC7D46">
            <w:pPr>
              <w:pStyle w:val="gxdvnTieudeBang"/>
            </w:pPr>
            <w:r w:rsidRPr="00FC7D46">
              <w:t>Vốn NN</w:t>
            </w:r>
          </w:p>
        </w:tc>
      </w:tr>
      <w:tr w:rsidR="00434172" w:rsidRPr="00FC7D46" w:rsidTr="001543E5">
        <w:trPr>
          <w:trHeight w:val="432"/>
          <w:jc w:val="center"/>
        </w:trPr>
        <w:tc>
          <w:tcPr>
            <w:tcW w:w="813" w:type="pct"/>
            <w:shd w:val="clear" w:color="auto" w:fill="FFFFFF"/>
            <w:vAlign w:val="center"/>
          </w:tcPr>
          <w:p w:rsidR="00434172" w:rsidRPr="00FC7D46" w:rsidRDefault="00434172" w:rsidP="00FE6382">
            <w:pPr>
              <w:pStyle w:val="gxdvnBangcanGiuaC"/>
            </w:pPr>
            <w:r w:rsidRPr="00FC7D46">
              <w:t>Thanh toán cho dự án ...</w:t>
            </w:r>
          </w:p>
        </w:tc>
        <w:tc>
          <w:tcPr>
            <w:tcW w:w="1025" w:type="pct"/>
            <w:shd w:val="clear" w:color="auto" w:fill="FFFFFF"/>
            <w:vAlign w:val="center"/>
          </w:tcPr>
          <w:p w:rsidR="00434172" w:rsidRPr="00FC7D46" w:rsidRDefault="00434172" w:rsidP="00FE6382">
            <w:pPr>
              <w:pStyle w:val="gxdvnBangcanGiuaC"/>
            </w:pPr>
          </w:p>
        </w:tc>
        <w:tc>
          <w:tcPr>
            <w:tcW w:w="901" w:type="pct"/>
            <w:shd w:val="clear" w:color="auto" w:fill="FFFFFF"/>
            <w:vAlign w:val="center"/>
          </w:tcPr>
          <w:p w:rsidR="00434172" w:rsidRPr="00FC7D46" w:rsidRDefault="00434172" w:rsidP="00FE6382">
            <w:pPr>
              <w:pStyle w:val="gxdvnBangcanGiuaC"/>
            </w:pPr>
          </w:p>
        </w:tc>
        <w:tc>
          <w:tcPr>
            <w:tcW w:w="616" w:type="pct"/>
            <w:shd w:val="clear" w:color="auto" w:fill="FFFFFF"/>
            <w:vAlign w:val="center"/>
          </w:tcPr>
          <w:p w:rsidR="00434172" w:rsidRPr="00FC7D46" w:rsidRDefault="00434172" w:rsidP="00FE6382">
            <w:pPr>
              <w:pStyle w:val="gxdvnBangcanGiuaC"/>
            </w:pPr>
          </w:p>
        </w:tc>
        <w:tc>
          <w:tcPr>
            <w:tcW w:w="710" w:type="pct"/>
            <w:shd w:val="clear" w:color="auto" w:fill="FFFFFF"/>
            <w:vAlign w:val="center"/>
          </w:tcPr>
          <w:p w:rsidR="00434172" w:rsidRPr="00FC7D46" w:rsidRDefault="00434172" w:rsidP="00FE6382">
            <w:pPr>
              <w:pStyle w:val="gxdvnBangcanGiuaC"/>
            </w:pPr>
          </w:p>
        </w:tc>
        <w:tc>
          <w:tcPr>
            <w:tcW w:w="389" w:type="pct"/>
            <w:shd w:val="clear" w:color="auto" w:fill="FFFFFF"/>
            <w:vAlign w:val="center"/>
          </w:tcPr>
          <w:p w:rsidR="00434172" w:rsidRPr="00FC7D46" w:rsidRDefault="00434172" w:rsidP="00FE6382">
            <w:pPr>
              <w:pStyle w:val="gxdvnBangcanGiuaC"/>
            </w:pPr>
          </w:p>
        </w:tc>
        <w:tc>
          <w:tcPr>
            <w:tcW w:w="546"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813" w:type="pct"/>
            <w:shd w:val="clear" w:color="auto" w:fill="FFFFFF"/>
            <w:vAlign w:val="center"/>
          </w:tcPr>
          <w:p w:rsidR="00434172" w:rsidRPr="00FC7D46" w:rsidRDefault="00434172" w:rsidP="00FE6382">
            <w:pPr>
              <w:pStyle w:val="gxdvnBangcanGiuaC"/>
            </w:pPr>
          </w:p>
        </w:tc>
        <w:tc>
          <w:tcPr>
            <w:tcW w:w="1025" w:type="pct"/>
            <w:shd w:val="clear" w:color="auto" w:fill="FFFFFF"/>
            <w:vAlign w:val="center"/>
          </w:tcPr>
          <w:p w:rsidR="00434172" w:rsidRPr="00FC7D46" w:rsidRDefault="00434172" w:rsidP="00FE6382">
            <w:pPr>
              <w:pStyle w:val="gxdvnBangcanGiuaC"/>
            </w:pPr>
          </w:p>
        </w:tc>
        <w:tc>
          <w:tcPr>
            <w:tcW w:w="901" w:type="pct"/>
            <w:shd w:val="clear" w:color="auto" w:fill="FFFFFF"/>
            <w:vAlign w:val="center"/>
          </w:tcPr>
          <w:p w:rsidR="00434172" w:rsidRPr="00FC7D46" w:rsidRDefault="00434172" w:rsidP="00FE6382">
            <w:pPr>
              <w:pStyle w:val="gxdvnBangcanGiuaC"/>
            </w:pPr>
          </w:p>
        </w:tc>
        <w:tc>
          <w:tcPr>
            <w:tcW w:w="616" w:type="pct"/>
            <w:shd w:val="clear" w:color="auto" w:fill="FFFFFF"/>
            <w:vAlign w:val="center"/>
          </w:tcPr>
          <w:p w:rsidR="00434172" w:rsidRPr="00FC7D46" w:rsidRDefault="00434172" w:rsidP="00FE6382">
            <w:pPr>
              <w:pStyle w:val="gxdvnBangcanGiuaC"/>
            </w:pPr>
          </w:p>
        </w:tc>
        <w:tc>
          <w:tcPr>
            <w:tcW w:w="710" w:type="pct"/>
            <w:shd w:val="clear" w:color="auto" w:fill="FFFFFF"/>
            <w:vAlign w:val="center"/>
          </w:tcPr>
          <w:p w:rsidR="00434172" w:rsidRPr="00FC7D46" w:rsidRDefault="00434172" w:rsidP="00FE6382">
            <w:pPr>
              <w:pStyle w:val="gxdvnBangcanGiuaC"/>
            </w:pPr>
          </w:p>
        </w:tc>
        <w:tc>
          <w:tcPr>
            <w:tcW w:w="389" w:type="pct"/>
            <w:shd w:val="clear" w:color="auto" w:fill="FFFFFF"/>
            <w:vAlign w:val="center"/>
          </w:tcPr>
          <w:p w:rsidR="00434172" w:rsidRPr="00FC7D46" w:rsidRDefault="00434172" w:rsidP="00FE6382">
            <w:pPr>
              <w:pStyle w:val="gxdvnBangcanGiuaC"/>
            </w:pPr>
          </w:p>
        </w:tc>
        <w:tc>
          <w:tcPr>
            <w:tcW w:w="546"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813" w:type="pct"/>
            <w:shd w:val="clear" w:color="auto" w:fill="FFFFFF"/>
            <w:vAlign w:val="center"/>
          </w:tcPr>
          <w:p w:rsidR="00434172" w:rsidRPr="00FC7D46" w:rsidRDefault="00434172" w:rsidP="00FE6382">
            <w:pPr>
              <w:pStyle w:val="gxdvnBangcanGiuaC"/>
            </w:pPr>
          </w:p>
        </w:tc>
        <w:tc>
          <w:tcPr>
            <w:tcW w:w="1025" w:type="pct"/>
            <w:shd w:val="clear" w:color="auto" w:fill="FFFFFF"/>
            <w:vAlign w:val="center"/>
          </w:tcPr>
          <w:p w:rsidR="00434172" w:rsidRPr="00FC7D46" w:rsidRDefault="00434172" w:rsidP="00FE6382">
            <w:pPr>
              <w:pStyle w:val="gxdvnBangcanGiuaC"/>
            </w:pPr>
          </w:p>
        </w:tc>
        <w:tc>
          <w:tcPr>
            <w:tcW w:w="901" w:type="pct"/>
            <w:shd w:val="clear" w:color="auto" w:fill="FFFFFF"/>
            <w:vAlign w:val="center"/>
          </w:tcPr>
          <w:p w:rsidR="00434172" w:rsidRPr="00FC7D46" w:rsidRDefault="00434172" w:rsidP="00FE6382">
            <w:pPr>
              <w:pStyle w:val="gxdvnBangcanGiuaC"/>
            </w:pPr>
          </w:p>
        </w:tc>
        <w:tc>
          <w:tcPr>
            <w:tcW w:w="616" w:type="pct"/>
            <w:shd w:val="clear" w:color="auto" w:fill="FFFFFF"/>
            <w:vAlign w:val="center"/>
          </w:tcPr>
          <w:p w:rsidR="00434172" w:rsidRPr="00FC7D46" w:rsidRDefault="00434172" w:rsidP="00FE6382">
            <w:pPr>
              <w:pStyle w:val="gxdvnBangcanGiuaC"/>
            </w:pPr>
          </w:p>
        </w:tc>
        <w:tc>
          <w:tcPr>
            <w:tcW w:w="710" w:type="pct"/>
            <w:shd w:val="clear" w:color="auto" w:fill="FFFFFF"/>
            <w:vAlign w:val="center"/>
          </w:tcPr>
          <w:p w:rsidR="00434172" w:rsidRPr="00FC7D46" w:rsidRDefault="00434172" w:rsidP="00FE6382">
            <w:pPr>
              <w:pStyle w:val="gxdvnBangcanGiuaC"/>
            </w:pPr>
          </w:p>
        </w:tc>
        <w:tc>
          <w:tcPr>
            <w:tcW w:w="389" w:type="pct"/>
            <w:shd w:val="clear" w:color="auto" w:fill="FFFFFF"/>
            <w:vAlign w:val="center"/>
          </w:tcPr>
          <w:p w:rsidR="00434172" w:rsidRPr="00FC7D46" w:rsidRDefault="00434172" w:rsidP="00FE6382">
            <w:pPr>
              <w:pStyle w:val="gxdvnBangcanGiuaC"/>
            </w:pPr>
          </w:p>
        </w:tc>
        <w:tc>
          <w:tcPr>
            <w:tcW w:w="546"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813" w:type="pct"/>
            <w:shd w:val="clear" w:color="auto" w:fill="FFFFFF"/>
            <w:vAlign w:val="center"/>
          </w:tcPr>
          <w:p w:rsidR="00434172" w:rsidRPr="00FC7D46" w:rsidRDefault="00434172" w:rsidP="00FC7D46">
            <w:pPr>
              <w:pStyle w:val="gxdvnTieudeBang"/>
            </w:pPr>
            <w:r w:rsidRPr="00FC7D46">
              <w:t>Cộng</w:t>
            </w:r>
          </w:p>
        </w:tc>
        <w:tc>
          <w:tcPr>
            <w:tcW w:w="1025" w:type="pct"/>
            <w:shd w:val="clear" w:color="auto" w:fill="FFFFFF"/>
            <w:vAlign w:val="center"/>
          </w:tcPr>
          <w:p w:rsidR="00434172" w:rsidRPr="00FC7D46" w:rsidRDefault="00434172" w:rsidP="00FE6382">
            <w:pPr>
              <w:pStyle w:val="gxdvnBangcanGiuaC"/>
            </w:pPr>
          </w:p>
        </w:tc>
        <w:tc>
          <w:tcPr>
            <w:tcW w:w="901" w:type="pct"/>
            <w:shd w:val="clear" w:color="auto" w:fill="FFFFFF"/>
            <w:vAlign w:val="center"/>
          </w:tcPr>
          <w:p w:rsidR="00434172" w:rsidRPr="00FC7D46" w:rsidRDefault="00434172" w:rsidP="00FE6382">
            <w:pPr>
              <w:pStyle w:val="gxdvnBangcanGiuaC"/>
            </w:pPr>
          </w:p>
        </w:tc>
        <w:tc>
          <w:tcPr>
            <w:tcW w:w="616" w:type="pct"/>
            <w:shd w:val="clear" w:color="auto" w:fill="FFFFFF"/>
            <w:vAlign w:val="center"/>
          </w:tcPr>
          <w:p w:rsidR="00434172" w:rsidRPr="00FC7D46" w:rsidRDefault="00434172" w:rsidP="00FE6382">
            <w:pPr>
              <w:pStyle w:val="gxdvnBangcanGiuaC"/>
            </w:pPr>
          </w:p>
        </w:tc>
        <w:tc>
          <w:tcPr>
            <w:tcW w:w="710" w:type="pct"/>
            <w:shd w:val="clear" w:color="auto" w:fill="FFFFFF"/>
            <w:vAlign w:val="center"/>
          </w:tcPr>
          <w:p w:rsidR="00434172" w:rsidRPr="00FC7D46" w:rsidRDefault="00434172" w:rsidP="00FE6382">
            <w:pPr>
              <w:pStyle w:val="gxdvnBangcanGiuaC"/>
            </w:pPr>
          </w:p>
        </w:tc>
        <w:tc>
          <w:tcPr>
            <w:tcW w:w="389" w:type="pct"/>
            <w:shd w:val="clear" w:color="auto" w:fill="FFFFFF"/>
            <w:vAlign w:val="center"/>
          </w:tcPr>
          <w:p w:rsidR="00434172" w:rsidRPr="00FC7D46" w:rsidRDefault="00434172" w:rsidP="00FE6382">
            <w:pPr>
              <w:pStyle w:val="gxdvnBangcanGiuaC"/>
            </w:pPr>
          </w:p>
        </w:tc>
        <w:tc>
          <w:tcPr>
            <w:tcW w:w="546" w:type="pct"/>
            <w:shd w:val="clear" w:color="auto" w:fill="FFFFFF"/>
            <w:vAlign w:val="center"/>
          </w:tcPr>
          <w:p w:rsidR="00434172" w:rsidRPr="00FC7D46" w:rsidRDefault="00434172" w:rsidP="00FE6382">
            <w:pPr>
              <w:pStyle w:val="gxdvnBangcanGiuaC"/>
            </w:pPr>
          </w:p>
        </w:tc>
      </w:tr>
    </w:tbl>
    <w:p w:rsidR="00434172" w:rsidRPr="00BE3221" w:rsidRDefault="00434172" w:rsidP="001543E5">
      <w:pPr>
        <w:adjustRightInd w:val="0"/>
        <w:snapToGrid w:val="0"/>
        <w:ind w:firstLine="720"/>
        <w:rPr>
          <w:rFonts w:ascii="Arial" w:hAnsi="Arial" w:cs="Arial"/>
          <w:sz w:val="20"/>
          <w:szCs w:val="20"/>
          <w:lang w:eastAsia="zh-CN"/>
        </w:rPr>
      </w:pPr>
    </w:p>
    <w:p w:rsidR="00434172" w:rsidRPr="00FC7D46" w:rsidRDefault="00434172" w:rsidP="00FC7D46">
      <w:pPr>
        <w:pStyle w:val="ANoidungcandeugxdvn"/>
      </w:pPr>
      <w:r w:rsidRPr="00FC7D46">
        <w:rPr>
          <w:rStyle w:val="Vnbnnidung"/>
          <w:sz w:val="28"/>
        </w:rPr>
        <w:t>Tổng số tiền đề nghị thanh toán bằng số: ...</w:t>
      </w:r>
    </w:p>
    <w:p w:rsidR="00434172" w:rsidRPr="00FC7D46" w:rsidRDefault="00434172" w:rsidP="00FC7D46">
      <w:pPr>
        <w:pStyle w:val="ANoidungcandeugxdvn"/>
      </w:pPr>
      <w:r w:rsidRPr="00FC7D46">
        <w:rPr>
          <w:rStyle w:val="Vnbnnidung"/>
          <w:sz w:val="28"/>
        </w:rPr>
        <w:t>Bằng chữ:...</w:t>
      </w:r>
    </w:p>
    <w:p w:rsidR="00434172" w:rsidRPr="00FC7D46" w:rsidRDefault="00434172" w:rsidP="00FC7D46">
      <w:pPr>
        <w:pStyle w:val="ANoidungcandeugxdvn"/>
      </w:pPr>
      <w:r w:rsidRPr="00FC7D46">
        <w:rPr>
          <w:rStyle w:val="Vnbnnidung"/>
          <w:sz w:val="28"/>
        </w:rPr>
        <w:t>Tên đơn vị thụ hưởng: ...</w:t>
      </w:r>
    </w:p>
    <w:p w:rsidR="00434172" w:rsidRPr="00FC7D46" w:rsidRDefault="00434172" w:rsidP="00FC7D46">
      <w:pPr>
        <w:pStyle w:val="ANoidungcandeugxdvn"/>
        <w:rPr>
          <w:rStyle w:val="Vnbnnidung"/>
          <w:sz w:val="28"/>
        </w:rPr>
      </w:pPr>
      <w:r w:rsidRPr="00FC7D46">
        <w:rPr>
          <w:rStyle w:val="Vnbnnidung"/>
          <w:sz w:val="28"/>
        </w:rPr>
        <w:t>Số tài khoản đơn vị thụ hưởng:... tại:...</w:t>
      </w:r>
    </w:p>
    <w:p w:rsidR="00434172" w:rsidRPr="00BE3221" w:rsidRDefault="00434172" w:rsidP="001543E5">
      <w:pPr>
        <w:pStyle w:val="Vnbnnidung0"/>
        <w:adjustRightInd w:val="0"/>
        <w:snapToGrid w:val="0"/>
        <w:spacing w:after="0" w:line="240" w:lineRule="auto"/>
        <w:ind w:left="6480" w:firstLine="0"/>
        <w:jc w:val="center"/>
        <w:rPr>
          <w:rFonts w:ascii="Arial" w:hAnsi="Arial" w:cs="Arial"/>
          <w:sz w:val="20"/>
          <w:szCs w:val="20"/>
        </w:rPr>
      </w:pPr>
    </w:p>
    <w:p w:rsidR="00434172" w:rsidRPr="00FC7D46" w:rsidRDefault="00434172" w:rsidP="00FC7D46">
      <w:pPr>
        <w:pStyle w:val="ASoNgaythanggxdvn"/>
      </w:pPr>
      <w:r w:rsidRPr="00FC7D46">
        <w:t>..., ngày... tháng... năm ...</w:t>
      </w:r>
    </w:p>
    <w:p w:rsidR="00434172" w:rsidRPr="00FC7D46" w:rsidRDefault="00434172" w:rsidP="006101F9">
      <w:pPr>
        <w:pStyle w:val="ANoidungcangiuadam14"/>
      </w:pPr>
      <w:r w:rsidRPr="00FC7D46">
        <w:t>ĐẠI DIỆN CƠ QUAN KÝ KẾT HỢP ĐỒNG DỰ ÁN PPP</w:t>
      </w:r>
    </w:p>
    <w:p w:rsidR="00434172" w:rsidRPr="00FC7D46" w:rsidRDefault="00434172" w:rsidP="008D7504">
      <w:pPr>
        <w:pStyle w:val="ANoidungcangiuanghieng"/>
      </w:pPr>
      <w:r w:rsidRPr="00FC7D46">
        <w:lastRenderedPageBreak/>
        <w:t>(Ký, ghi rõ họ tên, chức vụ và đóng dấu)</w:t>
      </w:r>
    </w:p>
    <w:p w:rsidR="00434172" w:rsidRPr="00FC7D46" w:rsidRDefault="00434172" w:rsidP="006101F9">
      <w:pPr>
        <w:pStyle w:val="ANoidungcangiuadam14"/>
      </w:pPr>
    </w:p>
    <w:p w:rsidR="00434172" w:rsidRPr="00FC7D46" w:rsidRDefault="00434172" w:rsidP="00FC7D46">
      <w:pPr>
        <w:pStyle w:val="ANoidungcandeugxdvn"/>
      </w:pPr>
      <w:r w:rsidRPr="00FC7D46">
        <w:t>(1) Tên viết tắt của cơ quan ký kết hợp đồng dự án PPP.</w:t>
      </w:r>
    </w:p>
    <w:p w:rsidR="00434172" w:rsidRPr="00BE3221" w:rsidRDefault="00434172" w:rsidP="005200F1">
      <w:pPr>
        <w:pStyle w:val="ANoidungcangiuadam14"/>
      </w:pPr>
      <w:r w:rsidRPr="00BE3221">
        <w:br w:type="page"/>
      </w:r>
      <w:r w:rsidRPr="00BE3221">
        <w:lastRenderedPageBreak/>
        <w:t>PHẦN GHI CỦA CƠ QUAN KIỂM SOÁT, THANH TOÁN</w:t>
      </w:r>
    </w:p>
    <w:tbl>
      <w:tblPr>
        <w:tblW w:w="5000" w:type="pct"/>
        <w:jc w:val="center"/>
        <w:tblCellMar>
          <w:left w:w="0" w:type="dxa"/>
          <w:right w:w="0" w:type="dxa"/>
        </w:tblCellMar>
        <w:tblLook w:val="0000" w:firstRow="0" w:lastRow="0" w:firstColumn="0" w:lastColumn="0" w:noHBand="0" w:noVBand="0"/>
      </w:tblPr>
      <w:tblGrid>
        <w:gridCol w:w="3438"/>
        <w:gridCol w:w="3462"/>
        <w:gridCol w:w="7050"/>
      </w:tblGrid>
      <w:tr w:rsidR="00434172" w:rsidRPr="00FC7D46" w:rsidTr="001543E5">
        <w:trPr>
          <w:trHeight w:hRule="exact" w:val="648"/>
          <w:jc w:val="center"/>
        </w:trPr>
        <w:tc>
          <w:tcPr>
            <w:tcW w:w="1232" w:type="pct"/>
            <w:tcBorders>
              <w:top w:val="single" w:sz="4" w:space="0" w:color="auto"/>
              <w:left w:val="single" w:sz="4" w:space="0" w:color="auto"/>
              <w:bottom w:val="single" w:sz="4" w:space="0" w:color="auto"/>
              <w:right w:val="nil"/>
            </w:tcBorders>
            <w:shd w:val="clear" w:color="auto" w:fill="FFFFFF"/>
            <w:vAlign w:val="center"/>
          </w:tcPr>
          <w:p w:rsidR="00434172" w:rsidRPr="00FC7D46" w:rsidRDefault="00434172" w:rsidP="00FE6382">
            <w:pPr>
              <w:pStyle w:val="gxdvnBangcanGiuaC"/>
            </w:pPr>
            <w:r w:rsidRPr="00FC7D46">
              <w:t>Cơ quan kiểm soát, thanh toán chấp thuận</w:t>
            </w:r>
          </w:p>
        </w:tc>
        <w:tc>
          <w:tcPr>
            <w:tcW w:w="1241" w:type="pct"/>
            <w:tcBorders>
              <w:top w:val="single" w:sz="4" w:space="0" w:color="auto"/>
              <w:left w:val="single" w:sz="4" w:space="0" w:color="auto"/>
              <w:bottom w:val="single" w:sz="4" w:space="0" w:color="auto"/>
              <w:right w:val="nil"/>
            </w:tcBorders>
            <w:shd w:val="clear" w:color="auto" w:fill="FFFFFF"/>
            <w:vAlign w:val="center"/>
          </w:tcPr>
          <w:p w:rsidR="00434172" w:rsidRPr="00FC7D46" w:rsidRDefault="00434172" w:rsidP="00FE6382">
            <w:pPr>
              <w:pStyle w:val="gxdvnBangcanGiuaC"/>
            </w:pPr>
            <w:r w:rsidRPr="00FC7D46">
              <w:t>Thanh toán</w:t>
            </w:r>
          </w:p>
        </w:tc>
        <w:tc>
          <w:tcPr>
            <w:tcW w:w="2527" w:type="pct"/>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C7D46" w:rsidRDefault="00434172" w:rsidP="00FE6382">
            <w:pPr>
              <w:pStyle w:val="gxdvnBangcanGiuaC"/>
            </w:pPr>
            <w:r w:rsidRPr="00FC7D46">
              <w:t>Theo nội dung</w:t>
            </w:r>
          </w:p>
        </w:tc>
      </w:tr>
    </w:tbl>
    <w:p w:rsidR="00434172" w:rsidRPr="00BE3221" w:rsidRDefault="00434172" w:rsidP="001543E5">
      <w:pPr>
        <w:adjustRightInd w:val="0"/>
        <w:snapToGrid w:val="0"/>
        <w:jc w:val="center"/>
        <w:rPr>
          <w:rFonts w:ascii="Arial" w:hAnsi="Arial" w:cs="Arial"/>
          <w:sz w:val="20"/>
          <w:szCs w:val="20"/>
          <w:lang w:eastAsia="zh-CN"/>
        </w:rPr>
      </w:pPr>
    </w:p>
    <w:p w:rsidR="00434172" w:rsidRPr="00FA572D" w:rsidRDefault="00434172" w:rsidP="008D7504">
      <w:pPr>
        <w:pStyle w:val="ANoidungcangiuathuong"/>
      </w:pPr>
      <w:r w:rsidRPr="00FA572D">
        <w:t>Cơ quan kiểm soát, thanh toán chấp thuận thanh toán như sau:</w:t>
      </w:r>
    </w:p>
    <w:p w:rsidR="00434172" w:rsidRPr="00BE3221" w:rsidRDefault="00434172" w:rsidP="001543E5">
      <w:pPr>
        <w:pStyle w:val="Chthchbng0"/>
        <w:adjustRightInd w:val="0"/>
        <w:snapToGrid w:val="0"/>
        <w:jc w:val="center"/>
        <w:rPr>
          <w:rFonts w:ascii="Arial" w:hAnsi="Arial" w:cs="Arial"/>
          <w:sz w:val="20"/>
          <w:szCs w:val="20"/>
        </w:rPr>
      </w:pPr>
    </w:p>
    <w:tbl>
      <w:tblPr>
        <w:tblW w:w="5000" w:type="pct"/>
        <w:jc w:val="center"/>
        <w:tblCellMar>
          <w:left w:w="0" w:type="dxa"/>
          <w:right w:w="0" w:type="dxa"/>
        </w:tblCellMar>
        <w:tblLook w:val="0000" w:firstRow="0" w:lastRow="0" w:firstColumn="0" w:lastColumn="0" w:noHBand="0" w:noVBand="0"/>
      </w:tblPr>
      <w:tblGrid>
        <w:gridCol w:w="3487"/>
        <w:gridCol w:w="3471"/>
        <w:gridCol w:w="3471"/>
        <w:gridCol w:w="3521"/>
      </w:tblGrid>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FC7D46">
            <w:pPr>
              <w:pStyle w:val="gxdvnTieudeBang"/>
            </w:pPr>
            <w:r w:rsidRPr="00FC7D46">
              <w:t>Nội dung</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FC7D46">
            <w:pPr>
              <w:pStyle w:val="gxdvnTieudeBang"/>
            </w:pPr>
            <w:r w:rsidRPr="00FC7D46">
              <w:t>Tổng số</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FC7D46">
            <w:pPr>
              <w:pStyle w:val="gxdvnTieudeBang"/>
            </w:pPr>
            <w:r w:rsidRPr="00FC7D46">
              <w:t>Vốn trong nước</w:t>
            </w: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FC7D46">
            <w:pPr>
              <w:pStyle w:val="gxdvnTieudeBang"/>
            </w:pPr>
            <w:r w:rsidRPr="00FC7D46">
              <w:t>Vốn nước ngoài</w:t>
            </w: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Số vốn chấp thuận</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Mục, tiểu mục</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Mục, tiểu mục</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Mục, tiểu mục</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Các năm trước</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Năm nay</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Thuế giá trị gia tăng</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Số đơn vị thụ hưởng</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Bằng chữ</w:t>
            </w:r>
          </w:p>
        </w:tc>
        <w:tc>
          <w:tcPr>
            <w:tcW w:w="3750" w:type="pct"/>
            <w:gridSpan w:val="3"/>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r w:rsidRPr="00FC7D46">
              <w:t>Từ chối</w:t>
            </w: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44" w:type="pct"/>
            <w:tcBorders>
              <w:top w:val="single" w:sz="4" w:space="0" w:color="auto"/>
              <w:left w:val="single" w:sz="4" w:space="0" w:color="auto"/>
              <w:bottom w:val="nil"/>
              <w:right w:val="nil"/>
            </w:tcBorders>
            <w:shd w:val="clear" w:color="auto" w:fill="FFFFFF"/>
            <w:vAlign w:val="center"/>
          </w:tcPr>
          <w:p w:rsidR="00434172" w:rsidRPr="00FC7D46" w:rsidRDefault="00434172" w:rsidP="006101F9">
            <w:pPr>
              <w:pStyle w:val="gxdvnBangcanDeuJ"/>
            </w:pPr>
          </w:p>
        </w:tc>
        <w:tc>
          <w:tcPr>
            <w:tcW w:w="1263" w:type="pct"/>
            <w:tcBorders>
              <w:top w:val="single" w:sz="4" w:space="0" w:color="auto"/>
              <w:left w:val="single" w:sz="4" w:space="0" w:color="auto"/>
              <w:bottom w:val="nil"/>
              <w:right w:val="single" w:sz="4" w:space="0" w:color="auto"/>
            </w:tcBorders>
            <w:shd w:val="clear" w:color="auto" w:fill="FFFFFF"/>
            <w:vAlign w:val="center"/>
          </w:tcPr>
          <w:p w:rsidR="00434172" w:rsidRPr="00FC7D46" w:rsidRDefault="00434172" w:rsidP="006101F9">
            <w:pPr>
              <w:pStyle w:val="gxdvnBangcanDeuJ"/>
            </w:pPr>
          </w:p>
        </w:tc>
      </w:tr>
      <w:tr w:rsidR="00434172" w:rsidRPr="00FC7D46" w:rsidTr="001543E5">
        <w:trPr>
          <w:trHeight w:val="432"/>
          <w:jc w:val="center"/>
        </w:trPr>
        <w:tc>
          <w:tcPr>
            <w:tcW w:w="1250" w:type="pct"/>
            <w:tcBorders>
              <w:top w:val="single" w:sz="4" w:space="0" w:color="auto"/>
              <w:left w:val="single" w:sz="4" w:space="0" w:color="auto"/>
              <w:bottom w:val="single" w:sz="4" w:space="0" w:color="auto"/>
              <w:right w:val="nil"/>
            </w:tcBorders>
            <w:shd w:val="clear" w:color="auto" w:fill="FFFFFF"/>
            <w:vAlign w:val="center"/>
          </w:tcPr>
          <w:p w:rsidR="00434172" w:rsidRPr="00FC7D46" w:rsidRDefault="00434172" w:rsidP="006101F9">
            <w:pPr>
              <w:pStyle w:val="gxdvnBangcanDeuJ"/>
            </w:pPr>
            <w:r w:rsidRPr="00FC7D46">
              <w:t>Lý do:</w:t>
            </w:r>
          </w:p>
        </w:tc>
        <w:tc>
          <w:tcPr>
            <w:tcW w:w="3750"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434172" w:rsidRPr="00FC7D46" w:rsidRDefault="00434172" w:rsidP="006101F9">
            <w:pPr>
              <w:pStyle w:val="gxdvnBangcanDeuJ"/>
            </w:pPr>
          </w:p>
        </w:tc>
      </w:tr>
    </w:tbl>
    <w:p w:rsidR="00434172" w:rsidRPr="00FC7D46" w:rsidRDefault="00434172" w:rsidP="00FC7D46">
      <w:pPr>
        <w:pStyle w:val="ANoinhannghiengdamgxdvn"/>
      </w:pPr>
      <w:r w:rsidRPr="00FC7D46">
        <w:t>Ghi chú:...</w:t>
      </w:r>
    </w:p>
    <w:p w:rsidR="00434172" w:rsidRPr="00BE3221" w:rsidRDefault="00434172" w:rsidP="001543E5">
      <w:pPr>
        <w:pStyle w:val="Chthchbng0"/>
        <w:adjustRightInd w:val="0"/>
        <w:snapToGrid w:val="0"/>
        <w:ind w:firstLine="720"/>
        <w:rPr>
          <w:rStyle w:val="Chthchbng"/>
          <w:rFonts w:ascii="Arial" w:hAnsi="Arial" w:cs="Arial"/>
          <w:i/>
          <w:iCs/>
          <w:sz w:val="20"/>
          <w:szCs w:val="20"/>
          <w:lang w:eastAsia="vi-VN"/>
        </w:rPr>
      </w:pPr>
    </w:p>
    <w:tbl>
      <w:tblPr>
        <w:tblW w:w="0" w:type="auto"/>
        <w:jc w:val="center"/>
        <w:tblLook w:val="04A0" w:firstRow="1" w:lastRow="0" w:firstColumn="1" w:lastColumn="0" w:noHBand="0" w:noVBand="1"/>
      </w:tblPr>
      <w:tblGrid>
        <w:gridCol w:w="4653"/>
        <w:gridCol w:w="4653"/>
        <w:gridCol w:w="4654"/>
      </w:tblGrid>
      <w:tr w:rsidR="00434172" w:rsidRPr="00FC7D46" w:rsidTr="001543E5">
        <w:trPr>
          <w:trHeight w:val="283"/>
          <w:jc w:val="center"/>
        </w:trPr>
        <w:tc>
          <w:tcPr>
            <w:tcW w:w="4663" w:type="dxa"/>
            <w:shd w:val="clear" w:color="auto" w:fill="auto"/>
          </w:tcPr>
          <w:p w:rsidR="00434172" w:rsidRPr="00FC7D46" w:rsidRDefault="00434172" w:rsidP="006101F9">
            <w:pPr>
              <w:pStyle w:val="ANoidungcangiuadam14"/>
            </w:pPr>
          </w:p>
          <w:p w:rsidR="00FC7D46" w:rsidRDefault="00434172" w:rsidP="006101F9">
            <w:pPr>
              <w:pStyle w:val="ANoidungcangiuadam14"/>
            </w:pPr>
            <w:r w:rsidRPr="00FC7D46">
              <w:t>CHUYÊN VIÊN KIỂM SOÁT CHI/</w:t>
            </w:r>
            <w:r w:rsidRPr="00FC7D46">
              <w:br/>
              <w:t>GIAO DỊCH VIÊN</w:t>
            </w:r>
          </w:p>
          <w:p w:rsidR="00434172" w:rsidRPr="00FC7D46" w:rsidRDefault="00434172" w:rsidP="008D7504">
            <w:pPr>
              <w:pStyle w:val="ANoidungcangiuanghieng"/>
            </w:pPr>
            <w:r w:rsidRPr="00FC7D46">
              <w:t>(Ký, ghi rõ họ tên)</w:t>
            </w:r>
          </w:p>
        </w:tc>
        <w:tc>
          <w:tcPr>
            <w:tcW w:w="4663" w:type="dxa"/>
            <w:shd w:val="clear" w:color="auto" w:fill="auto"/>
          </w:tcPr>
          <w:p w:rsidR="00434172" w:rsidRPr="00FC7D46" w:rsidRDefault="00434172" w:rsidP="006101F9">
            <w:pPr>
              <w:pStyle w:val="ANoidungcangiuadam14"/>
            </w:pPr>
          </w:p>
          <w:p w:rsidR="00434172" w:rsidRDefault="00434172" w:rsidP="006101F9">
            <w:pPr>
              <w:pStyle w:val="ANoidungcangiuadam14"/>
            </w:pPr>
            <w:r w:rsidRPr="00FC7D46">
              <w:t>LÃNH ĐẠO PHÒNG</w:t>
            </w:r>
          </w:p>
          <w:p w:rsidR="00434172" w:rsidRPr="00FC7D46" w:rsidRDefault="00434172" w:rsidP="008D7504">
            <w:pPr>
              <w:pStyle w:val="ANoidungcangiuanghieng"/>
            </w:pPr>
            <w:r w:rsidRPr="00FC7D46">
              <w:t>(Ký, ghi rõ họ tên)</w:t>
            </w:r>
          </w:p>
        </w:tc>
        <w:tc>
          <w:tcPr>
            <w:tcW w:w="4664" w:type="dxa"/>
            <w:shd w:val="clear" w:color="auto" w:fill="auto"/>
          </w:tcPr>
          <w:p w:rsidR="00434172" w:rsidRPr="00FC7D46" w:rsidRDefault="00434172" w:rsidP="00FC7D46">
            <w:pPr>
              <w:pStyle w:val="ASoNgaythanggxdvn"/>
            </w:pPr>
            <w:r w:rsidRPr="00FC7D46">
              <w:t>..., ngày ... tháng... năm ...</w:t>
            </w:r>
          </w:p>
          <w:p w:rsidR="00FC7D46" w:rsidRDefault="00434172" w:rsidP="006101F9">
            <w:pPr>
              <w:pStyle w:val="ANoidungcangiuadam14"/>
            </w:pPr>
            <w:r w:rsidRPr="00FC7D46">
              <w:t>LÃNH ĐẠO CƠ QUAN KIỂM SOÁT, THANH TOÁN</w:t>
            </w:r>
          </w:p>
          <w:p w:rsidR="00434172" w:rsidRPr="00FC7D46" w:rsidRDefault="00434172" w:rsidP="008D7504">
            <w:pPr>
              <w:pStyle w:val="ANoidungcangiuanghieng"/>
            </w:pPr>
            <w:r w:rsidRPr="00FC7D46">
              <w:t>(Ký, ghi rõ họ tên, chức vụ và đóng dấu)</w:t>
            </w:r>
          </w:p>
        </w:tc>
      </w:tr>
    </w:tbl>
    <w:p w:rsidR="00434172" w:rsidRPr="00FB5783" w:rsidRDefault="00434172" w:rsidP="00DE69B5">
      <w:pPr>
        <w:pStyle w:val="Heading1MauGXD"/>
        <w:rPr>
          <w:rStyle w:val="Vnbnnidung5"/>
          <w:b w:val="0"/>
          <w:sz w:val="28"/>
          <w:szCs w:val="28"/>
        </w:rPr>
      </w:pPr>
      <w:r w:rsidRPr="00FB5783">
        <w:rPr>
          <w:rStyle w:val="Vnbnnidung5"/>
          <w:b w:val="0"/>
          <w:sz w:val="28"/>
          <w:szCs w:val="28"/>
        </w:rPr>
        <w:lastRenderedPageBreak/>
        <w:t>Mẫu số 11/QLDA</w:t>
      </w:r>
    </w:p>
    <w:tbl>
      <w:tblPr>
        <w:tblW w:w="0" w:type="auto"/>
        <w:jc w:val="center"/>
        <w:tblLook w:val="04A0" w:firstRow="1" w:lastRow="0" w:firstColumn="1" w:lastColumn="0" w:noHBand="0" w:noVBand="1"/>
      </w:tblPr>
      <w:tblGrid>
        <w:gridCol w:w="5387"/>
        <w:gridCol w:w="8541"/>
      </w:tblGrid>
      <w:tr w:rsidR="00434172" w:rsidRPr="00FC7D46" w:rsidTr="00FC7D46">
        <w:trPr>
          <w:trHeight w:val="114"/>
          <w:jc w:val="center"/>
        </w:trPr>
        <w:tc>
          <w:tcPr>
            <w:tcW w:w="5387" w:type="dxa"/>
            <w:shd w:val="clear" w:color="auto" w:fill="auto"/>
          </w:tcPr>
          <w:p w:rsidR="00434172" w:rsidRPr="00FC7D46" w:rsidRDefault="00434172" w:rsidP="006101F9">
            <w:pPr>
              <w:pStyle w:val="ANoidungcangiuadam14"/>
            </w:pPr>
            <w:r w:rsidRPr="00FC7D46">
              <w:t>CHỦ ĐẦU TƯ/ BAN QUẢN LÝ DỰ ÁN...</w:t>
            </w:r>
          </w:p>
          <w:p w:rsidR="00434172" w:rsidRPr="00FC7D46" w:rsidRDefault="00434172" w:rsidP="006101F9">
            <w:pPr>
              <w:pStyle w:val="ANoidungcangiuadam14"/>
            </w:pPr>
            <w:r w:rsidRPr="00FC7D46">
              <w:t>_________</w:t>
            </w:r>
          </w:p>
          <w:p w:rsidR="00434172" w:rsidRPr="00FC7D46" w:rsidRDefault="00434172" w:rsidP="00FC7D46">
            <w:pPr>
              <w:pStyle w:val="ASoVanbancangiua"/>
            </w:pPr>
            <w:r w:rsidRPr="00FC7D46">
              <w:t>Số: ...........</w:t>
            </w:r>
          </w:p>
        </w:tc>
        <w:tc>
          <w:tcPr>
            <w:tcW w:w="8541" w:type="dxa"/>
            <w:shd w:val="clear" w:color="auto" w:fill="auto"/>
          </w:tcPr>
          <w:p w:rsidR="00434172" w:rsidRPr="00FC7D46" w:rsidRDefault="00434172" w:rsidP="006101F9">
            <w:pPr>
              <w:pStyle w:val="ANoidungcangiuadam14"/>
            </w:pPr>
            <w:r w:rsidRPr="00FC7D46">
              <w:t>CỘNG HÒA XÃ HỘI CHỦ NGHĨA VIỆT NAM</w:t>
            </w:r>
          </w:p>
          <w:p w:rsidR="00434172" w:rsidRPr="00FC7D46" w:rsidRDefault="00434172" w:rsidP="006101F9">
            <w:pPr>
              <w:pStyle w:val="ANoidungcangiuadam14"/>
            </w:pPr>
            <w:r w:rsidRPr="00FC7D46">
              <w:t>Độc lập - Tự do - Hạnh phúc</w:t>
            </w:r>
          </w:p>
          <w:p w:rsidR="00434172" w:rsidRPr="00FC7D46" w:rsidRDefault="00434172" w:rsidP="006101F9">
            <w:pPr>
              <w:pStyle w:val="ANoidungcangiuadam14"/>
            </w:pPr>
            <w:r w:rsidRPr="00FC7D46">
              <w:t>_________________________</w:t>
            </w:r>
          </w:p>
          <w:p w:rsidR="00434172" w:rsidRPr="00FC7D46" w:rsidRDefault="00434172" w:rsidP="00FC7D46">
            <w:pPr>
              <w:pStyle w:val="ASoNgaythanggxdvn"/>
            </w:pPr>
            <w:r w:rsidRPr="00FC7D46">
              <w:t>..., ngày ... tháng ... năm ...</w:t>
            </w:r>
          </w:p>
        </w:tc>
      </w:tr>
    </w:tbl>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434172" w:rsidRPr="00BE3221" w:rsidRDefault="00434172" w:rsidP="001543E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434172" w:rsidRPr="007F61B1" w:rsidRDefault="00434172" w:rsidP="006101F9">
      <w:pPr>
        <w:pStyle w:val="ANoidungcangiuadam13"/>
      </w:pPr>
      <w:r w:rsidRPr="007F61B1">
        <w:t>BẢNG PHÂN BỔ CHI PHÍ QUẢN LÝ DỰ ÁN ĐỀ NGHỊ THANH TOÁN HOÀN TẠM ỨNG CHI PHÍ QUẢN LÝ DỰ ÁN</w:t>
      </w:r>
    </w:p>
    <w:p w:rsidR="00434172" w:rsidRPr="007F61B1" w:rsidRDefault="00434172" w:rsidP="007F61B1">
      <w:pPr>
        <w:pStyle w:val="ASoNgaythanggxdvn"/>
      </w:pPr>
      <w:r w:rsidRPr="007F61B1">
        <w:t>(Từ tháng... năm ... đến tháng... năm ...)</w:t>
      </w:r>
    </w:p>
    <w:p w:rsidR="00434172" w:rsidRPr="00BE3221" w:rsidRDefault="00434172" w:rsidP="001543E5">
      <w:pPr>
        <w:pStyle w:val="Chthchbng0"/>
        <w:adjustRightInd w:val="0"/>
        <w:snapToGrid w:val="0"/>
        <w:spacing w:after="120"/>
        <w:ind w:firstLine="720"/>
        <w:jc w:val="right"/>
        <w:rPr>
          <w:rFonts w:ascii="Arial" w:hAnsi="Arial" w:cs="Arial"/>
          <w:sz w:val="20"/>
          <w:szCs w:val="20"/>
        </w:rPr>
      </w:pPr>
      <w:r w:rsidRPr="00BE3221">
        <w:rPr>
          <w:rStyle w:val="Chthchbng"/>
          <w:rFonts w:ascii="Arial" w:hAnsi="Arial" w:cs="Arial"/>
          <w:i/>
          <w:iCs/>
          <w:sz w:val="20"/>
          <w:szCs w:val="20"/>
          <w:lang w:eastAsia="vi-VN"/>
        </w:rPr>
        <w:t>Đơn vị: đồng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1"/>
        <w:gridCol w:w="1892"/>
        <w:gridCol w:w="1666"/>
        <w:gridCol w:w="1562"/>
        <w:gridCol w:w="1523"/>
        <w:gridCol w:w="1749"/>
        <w:gridCol w:w="1350"/>
        <w:gridCol w:w="1802"/>
        <w:gridCol w:w="1685"/>
      </w:tblGrid>
      <w:tr w:rsidR="00434172" w:rsidRPr="00FC7D46" w:rsidTr="001543E5">
        <w:trPr>
          <w:trHeight w:val="432"/>
          <w:jc w:val="center"/>
        </w:trPr>
        <w:tc>
          <w:tcPr>
            <w:tcW w:w="258" w:type="pct"/>
            <w:vMerge w:val="restart"/>
            <w:shd w:val="clear" w:color="auto" w:fill="FFFFFF"/>
            <w:vAlign w:val="center"/>
          </w:tcPr>
          <w:p w:rsidR="00434172" w:rsidRPr="00FC7D46" w:rsidRDefault="00434172" w:rsidP="00FC7D46">
            <w:pPr>
              <w:pStyle w:val="gxdvnTieudeBang"/>
            </w:pPr>
            <w:r w:rsidRPr="00FC7D46">
              <w:t>STT</w:t>
            </w:r>
          </w:p>
        </w:tc>
        <w:tc>
          <w:tcPr>
            <w:tcW w:w="678" w:type="pct"/>
            <w:vMerge w:val="restart"/>
            <w:shd w:val="clear" w:color="auto" w:fill="FFFFFF"/>
            <w:vAlign w:val="center"/>
          </w:tcPr>
          <w:p w:rsidR="00434172" w:rsidRPr="00FC7D46" w:rsidRDefault="00434172" w:rsidP="00FC7D46">
            <w:pPr>
              <w:pStyle w:val="gxdvnTieudeBang"/>
            </w:pPr>
            <w:r w:rsidRPr="00FC7D46">
              <w:t>Dự án</w:t>
            </w:r>
          </w:p>
        </w:tc>
        <w:tc>
          <w:tcPr>
            <w:tcW w:w="597" w:type="pct"/>
            <w:vMerge w:val="restart"/>
            <w:shd w:val="clear" w:color="auto" w:fill="FFFFFF"/>
            <w:vAlign w:val="center"/>
          </w:tcPr>
          <w:p w:rsidR="00434172" w:rsidRPr="00FC7D46" w:rsidRDefault="00434172" w:rsidP="00FC7D46">
            <w:pPr>
              <w:pStyle w:val="gxdvnTieudeBang"/>
            </w:pPr>
            <w:r w:rsidRPr="00FC7D46">
              <w:t>Số kinh phí QLDA còn lại chưa phân bổ kỳ trước chuyển sang</w:t>
            </w:r>
          </w:p>
        </w:tc>
        <w:tc>
          <w:tcPr>
            <w:tcW w:w="1106" w:type="pct"/>
            <w:gridSpan w:val="2"/>
            <w:shd w:val="clear" w:color="auto" w:fill="FFFFFF"/>
            <w:vAlign w:val="center"/>
          </w:tcPr>
          <w:p w:rsidR="00434172" w:rsidRPr="00FC7D46" w:rsidRDefault="00434172" w:rsidP="00FC7D46">
            <w:pPr>
              <w:pStyle w:val="gxdvnTieudeBang"/>
            </w:pPr>
            <w:r w:rsidRPr="00FC7D46">
              <w:t>Số kinh phí QLDA trích chuyển vào TKTG trong năm báo cáo.</w:t>
            </w:r>
          </w:p>
        </w:tc>
        <w:tc>
          <w:tcPr>
            <w:tcW w:w="1757" w:type="pct"/>
            <w:gridSpan w:val="3"/>
            <w:shd w:val="clear" w:color="auto" w:fill="FFFFFF"/>
            <w:vAlign w:val="center"/>
          </w:tcPr>
          <w:p w:rsidR="00434172" w:rsidRPr="00FC7D46" w:rsidRDefault="00434172" w:rsidP="00FC7D46">
            <w:pPr>
              <w:pStyle w:val="gxdvnTieudeBang"/>
            </w:pPr>
            <w:r w:rsidRPr="00FC7D46">
              <w:t>Phân bổ chi phí QLDA</w:t>
            </w:r>
          </w:p>
        </w:tc>
        <w:tc>
          <w:tcPr>
            <w:tcW w:w="605" w:type="pct"/>
            <w:vMerge w:val="restart"/>
            <w:shd w:val="clear" w:color="auto" w:fill="FFFFFF"/>
            <w:vAlign w:val="center"/>
          </w:tcPr>
          <w:p w:rsidR="00434172" w:rsidRPr="00FC7D46" w:rsidRDefault="00434172" w:rsidP="00FC7D46">
            <w:pPr>
              <w:pStyle w:val="gxdvnTieudeBang"/>
            </w:pPr>
            <w:r w:rsidRPr="00FC7D46">
              <w:t>Số kinh phí QLDA còn lại cuối kỳ chưa phân bổ</w:t>
            </w:r>
          </w:p>
        </w:tc>
      </w:tr>
      <w:tr w:rsidR="00434172" w:rsidRPr="00FC7D46" w:rsidTr="001543E5">
        <w:trPr>
          <w:trHeight w:val="432"/>
          <w:jc w:val="center"/>
        </w:trPr>
        <w:tc>
          <w:tcPr>
            <w:tcW w:w="258" w:type="pct"/>
            <w:vMerge/>
            <w:shd w:val="clear" w:color="auto" w:fill="FFFFFF"/>
            <w:vAlign w:val="center"/>
          </w:tcPr>
          <w:p w:rsidR="00434172" w:rsidRPr="00FC7D46" w:rsidRDefault="00434172" w:rsidP="00FC7D46">
            <w:pPr>
              <w:pStyle w:val="gxdvnTieudeBang"/>
            </w:pPr>
          </w:p>
        </w:tc>
        <w:tc>
          <w:tcPr>
            <w:tcW w:w="678" w:type="pct"/>
            <w:vMerge/>
            <w:shd w:val="clear" w:color="auto" w:fill="FFFFFF"/>
            <w:vAlign w:val="center"/>
          </w:tcPr>
          <w:p w:rsidR="00434172" w:rsidRPr="00FC7D46" w:rsidRDefault="00434172" w:rsidP="00FC7D46">
            <w:pPr>
              <w:pStyle w:val="gxdvnTieudeBang"/>
            </w:pPr>
          </w:p>
        </w:tc>
        <w:tc>
          <w:tcPr>
            <w:tcW w:w="597" w:type="pct"/>
            <w:vMerge/>
            <w:shd w:val="clear" w:color="auto" w:fill="FFFFFF"/>
            <w:vAlign w:val="center"/>
          </w:tcPr>
          <w:p w:rsidR="00434172" w:rsidRPr="00FC7D46" w:rsidRDefault="00434172" w:rsidP="00FC7D46">
            <w:pPr>
              <w:pStyle w:val="gxdvnTieudeBang"/>
            </w:pPr>
          </w:p>
        </w:tc>
        <w:tc>
          <w:tcPr>
            <w:tcW w:w="560" w:type="pct"/>
            <w:vMerge w:val="restart"/>
            <w:shd w:val="clear" w:color="auto" w:fill="FFFFFF"/>
            <w:vAlign w:val="center"/>
          </w:tcPr>
          <w:p w:rsidR="00434172" w:rsidRPr="00FC7D46" w:rsidRDefault="00434172" w:rsidP="00FC7D46">
            <w:pPr>
              <w:pStyle w:val="gxdvnTieudeBang"/>
            </w:pPr>
            <w:r w:rsidRPr="00FC7D46">
              <w:t>Tổng số</w:t>
            </w:r>
          </w:p>
        </w:tc>
        <w:tc>
          <w:tcPr>
            <w:tcW w:w="546" w:type="pct"/>
            <w:vMerge w:val="restart"/>
            <w:shd w:val="clear" w:color="auto" w:fill="FFFFFF"/>
            <w:vAlign w:val="center"/>
          </w:tcPr>
          <w:p w:rsidR="00434172" w:rsidRPr="00FC7D46" w:rsidRDefault="00434172" w:rsidP="00FC7D46">
            <w:pPr>
              <w:pStyle w:val="gxdvnTieudeBang"/>
            </w:pPr>
            <w:r w:rsidRPr="00FC7D46">
              <w:t>Trong đó: trong kỳ báo cáo</w:t>
            </w:r>
          </w:p>
        </w:tc>
        <w:tc>
          <w:tcPr>
            <w:tcW w:w="627" w:type="pct"/>
            <w:vMerge w:val="restart"/>
            <w:shd w:val="clear" w:color="auto" w:fill="FFFFFF"/>
            <w:vAlign w:val="center"/>
          </w:tcPr>
          <w:p w:rsidR="00434172" w:rsidRPr="00FC7D46" w:rsidRDefault="00434172" w:rsidP="00FC7D46">
            <w:pPr>
              <w:pStyle w:val="gxdvnTieudeBang"/>
            </w:pPr>
            <w:r w:rsidRPr="00FC7D46">
              <w:t>Lũy kế số đã phân bổ cho dự án đến cuối kỳ trước</w:t>
            </w:r>
          </w:p>
        </w:tc>
        <w:tc>
          <w:tcPr>
            <w:tcW w:w="1130" w:type="pct"/>
            <w:gridSpan w:val="2"/>
            <w:shd w:val="clear" w:color="auto" w:fill="FFFFFF"/>
            <w:vAlign w:val="center"/>
          </w:tcPr>
          <w:p w:rsidR="00434172" w:rsidRPr="00FC7D46" w:rsidRDefault="00434172" w:rsidP="00FC7D46">
            <w:pPr>
              <w:pStyle w:val="gxdvnTieudeBang"/>
            </w:pPr>
            <w:r w:rsidRPr="00FC7D46">
              <w:t>Trong năm báo cáo</w:t>
            </w:r>
          </w:p>
        </w:tc>
        <w:tc>
          <w:tcPr>
            <w:tcW w:w="605" w:type="pct"/>
            <w:vMerge/>
            <w:shd w:val="clear" w:color="auto" w:fill="FFFFFF"/>
            <w:vAlign w:val="center"/>
          </w:tcPr>
          <w:p w:rsidR="00434172" w:rsidRPr="00FC7D46" w:rsidRDefault="00434172" w:rsidP="00FC7D46">
            <w:pPr>
              <w:pStyle w:val="gxdvnTieudeBang"/>
            </w:pPr>
          </w:p>
        </w:tc>
      </w:tr>
      <w:tr w:rsidR="00434172" w:rsidRPr="00FC7D46" w:rsidTr="001543E5">
        <w:trPr>
          <w:trHeight w:val="432"/>
          <w:jc w:val="center"/>
        </w:trPr>
        <w:tc>
          <w:tcPr>
            <w:tcW w:w="258" w:type="pct"/>
            <w:vMerge/>
            <w:shd w:val="clear" w:color="auto" w:fill="FFFFFF"/>
            <w:vAlign w:val="center"/>
          </w:tcPr>
          <w:p w:rsidR="00434172" w:rsidRPr="00FC7D46" w:rsidRDefault="00434172" w:rsidP="00FC7D46">
            <w:pPr>
              <w:pStyle w:val="gxdvnTieudeBang"/>
            </w:pPr>
          </w:p>
        </w:tc>
        <w:tc>
          <w:tcPr>
            <w:tcW w:w="678" w:type="pct"/>
            <w:vMerge/>
            <w:shd w:val="clear" w:color="auto" w:fill="FFFFFF"/>
            <w:vAlign w:val="center"/>
          </w:tcPr>
          <w:p w:rsidR="00434172" w:rsidRPr="00FC7D46" w:rsidRDefault="00434172" w:rsidP="00FC7D46">
            <w:pPr>
              <w:pStyle w:val="gxdvnTieudeBang"/>
            </w:pPr>
          </w:p>
        </w:tc>
        <w:tc>
          <w:tcPr>
            <w:tcW w:w="597" w:type="pct"/>
            <w:vMerge/>
            <w:shd w:val="clear" w:color="auto" w:fill="FFFFFF"/>
            <w:vAlign w:val="center"/>
          </w:tcPr>
          <w:p w:rsidR="00434172" w:rsidRPr="00FC7D46" w:rsidRDefault="00434172" w:rsidP="00FC7D46">
            <w:pPr>
              <w:pStyle w:val="gxdvnTieudeBang"/>
            </w:pPr>
          </w:p>
        </w:tc>
        <w:tc>
          <w:tcPr>
            <w:tcW w:w="560" w:type="pct"/>
            <w:vMerge/>
            <w:shd w:val="clear" w:color="auto" w:fill="FFFFFF"/>
            <w:vAlign w:val="center"/>
          </w:tcPr>
          <w:p w:rsidR="00434172" w:rsidRPr="00FC7D46" w:rsidRDefault="00434172" w:rsidP="00FC7D46">
            <w:pPr>
              <w:pStyle w:val="gxdvnTieudeBang"/>
            </w:pPr>
          </w:p>
        </w:tc>
        <w:tc>
          <w:tcPr>
            <w:tcW w:w="546" w:type="pct"/>
            <w:vMerge/>
            <w:shd w:val="clear" w:color="auto" w:fill="FFFFFF"/>
            <w:vAlign w:val="center"/>
          </w:tcPr>
          <w:p w:rsidR="00434172" w:rsidRPr="00FC7D46" w:rsidRDefault="00434172" w:rsidP="00FC7D46">
            <w:pPr>
              <w:pStyle w:val="gxdvnTieudeBang"/>
            </w:pPr>
          </w:p>
        </w:tc>
        <w:tc>
          <w:tcPr>
            <w:tcW w:w="627" w:type="pct"/>
            <w:vMerge/>
            <w:shd w:val="clear" w:color="auto" w:fill="FFFFFF"/>
            <w:vAlign w:val="center"/>
          </w:tcPr>
          <w:p w:rsidR="00434172" w:rsidRPr="00FC7D46" w:rsidRDefault="00434172" w:rsidP="00FC7D46">
            <w:pPr>
              <w:pStyle w:val="gxdvnTieudeBang"/>
            </w:pPr>
          </w:p>
        </w:tc>
        <w:tc>
          <w:tcPr>
            <w:tcW w:w="484" w:type="pct"/>
            <w:shd w:val="clear" w:color="auto" w:fill="FFFFFF"/>
            <w:vAlign w:val="center"/>
          </w:tcPr>
          <w:p w:rsidR="00434172" w:rsidRPr="00FC7D46" w:rsidRDefault="00434172" w:rsidP="00FC7D46">
            <w:pPr>
              <w:pStyle w:val="gxdvnTieudeBang"/>
            </w:pPr>
            <w:r w:rsidRPr="00FC7D46">
              <w:t>Tổng số</w:t>
            </w:r>
          </w:p>
        </w:tc>
        <w:tc>
          <w:tcPr>
            <w:tcW w:w="646" w:type="pct"/>
            <w:shd w:val="clear" w:color="auto" w:fill="FFFFFF"/>
            <w:vAlign w:val="center"/>
          </w:tcPr>
          <w:p w:rsidR="00434172" w:rsidRPr="00FC7D46" w:rsidRDefault="00434172" w:rsidP="00FC7D46">
            <w:pPr>
              <w:pStyle w:val="gxdvnTieudeBang"/>
            </w:pPr>
            <w:r w:rsidRPr="00FC7D46">
              <w:t>Trong đó: Giá trị đề nghị phân bổ kỳ này</w:t>
            </w:r>
          </w:p>
        </w:tc>
        <w:tc>
          <w:tcPr>
            <w:tcW w:w="605" w:type="pct"/>
            <w:vMerge/>
            <w:shd w:val="clear" w:color="auto" w:fill="FFFFFF"/>
            <w:vAlign w:val="center"/>
          </w:tcPr>
          <w:p w:rsidR="00434172" w:rsidRPr="00FC7D46" w:rsidRDefault="00434172" w:rsidP="00FC7D46">
            <w:pPr>
              <w:pStyle w:val="gxdvnTieudeBang"/>
            </w:pPr>
          </w:p>
        </w:tc>
      </w:tr>
      <w:tr w:rsidR="00434172" w:rsidRPr="00FC7D46" w:rsidTr="001543E5">
        <w:trPr>
          <w:trHeight w:val="432"/>
          <w:jc w:val="center"/>
        </w:trPr>
        <w:tc>
          <w:tcPr>
            <w:tcW w:w="258" w:type="pct"/>
            <w:shd w:val="clear" w:color="auto" w:fill="FFFFFF"/>
            <w:vAlign w:val="center"/>
          </w:tcPr>
          <w:p w:rsidR="00434172" w:rsidRPr="00FC7D46" w:rsidRDefault="00434172" w:rsidP="00FE6382">
            <w:pPr>
              <w:pStyle w:val="gxdvnBangcanGiuaC"/>
            </w:pPr>
            <w:r w:rsidRPr="00FC7D46">
              <w:t>1</w:t>
            </w:r>
          </w:p>
        </w:tc>
        <w:tc>
          <w:tcPr>
            <w:tcW w:w="678" w:type="pct"/>
            <w:shd w:val="clear" w:color="auto" w:fill="FFFFFF"/>
            <w:vAlign w:val="center"/>
          </w:tcPr>
          <w:p w:rsidR="00434172" w:rsidRPr="00FC7D46" w:rsidRDefault="00434172" w:rsidP="00FE6382">
            <w:pPr>
              <w:pStyle w:val="gxdvnBangcanGiuaC"/>
            </w:pPr>
            <w:r w:rsidRPr="00FC7D46">
              <w:t>2</w:t>
            </w:r>
          </w:p>
        </w:tc>
        <w:tc>
          <w:tcPr>
            <w:tcW w:w="597" w:type="pct"/>
            <w:shd w:val="clear" w:color="auto" w:fill="FFFFFF"/>
            <w:vAlign w:val="center"/>
          </w:tcPr>
          <w:p w:rsidR="00434172" w:rsidRPr="00FC7D46" w:rsidRDefault="00434172" w:rsidP="00FE6382">
            <w:pPr>
              <w:pStyle w:val="gxdvnBangcanGiuaC"/>
            </w:pPr>
            <w:r w:rsidRPr="00FC7D46">
              <w:t>3</w:t>
            </w:r>
          </w:p>
        </w:tc>
        <w:tc>
          <w:tcPr>
            <w:tcW w:w="560" w:type="pct"/>
            <w:shd w:val="clear" w:color="auto" w:fill="FFFFFF"/>
            <w:vAlign w:val="center"/>
          </w:tcPr>
          <w:p w:rsidR="00434172" w:rsidRPr="00FC7D46" w:rsidRDefault="00434172" w:rsidP="00FE6382">
            <w:pPr>
              <w:pStyle w:val="gxdvnBangcanGiuaC"/>
            </w:pPr>
            <w:r w:rsidRPr="00FC7D46">
              <w:t>4</w:t>
            </w:r>
          </w:p>
        </w:tc>
        <w:tc>
          <w:tcPr>
            <w:tcW w:w="546" w:type="pct"/>
            <w:shd w:val="clear" w:color="auto" w:fill="FFFFFF"/>
            <w:vAlign w:val="center"/>
          </w:tcPr>
          <w:p w:rsidR="00434172" w:rsidRPr="00FC7D46" w:rsidRDefault="00434172" w:rsidP="00FE6382">
            <w:pPr>
              <w:pStyle w:val="gxdvnBangcanGiuaC"/>
            </w:pPr>
            <w:r w:rsidRPr="00FC7D46">
              <w:t>5</w:t>
            </w:r>
          </w:p>
        </w:tc>
        <w:tc>
          <w:tcPr>
            <w:tcW w:w="627" w:type="pct"/>
            <w:shd w:val="clear" w:color="auto" w:fill="FFFFFF"/>
            <w:vAlign w:val="center"/>
          </w:tcPr>
          <w:p w:rsidR="00434172" w:rsidRPr="00FC7D46" w:rsidRDefault="00434172" w:rsidP="00FE6382">
            <w:pPr>
              <w:pStyle w:val="gxdvnBangcanGiuaC"/>
            </w:pPr>
            <w:r w:rsidRPr="00FC7D46">
              <w:t>6</w:t>
            </w:r>
          </w:p>
        </w:tc>
        <w:tc>
          <w:tcPr>
            <w:tcW w:w="484" w:type="pct"/>
            <w:shd w:val="clear" w:color="auto" w:fill="FFFFFF"/>
            <w:vAlign w:val="center"/>
          </w:tcPr>
          <w:p w:rsidR="00434172" w:rsidRPr="00FC7D46" w:rsidRDefault="00434172" w:rsidP="00FE6382">
            <w:pPr>
              <w:pStyle w:val="gxdvnBangcanGiuaC"/>
            </w:pPr>
            <w:r w:rsidRPr="00FC7D46">
              <w:t>7</w:t>
            </w:r>
          </w:p>
        </w:tc>
        <w:tc>
          <w:tcPr>
            <w:tcW w:w="646" w:type="pct"/>
            <w:shd w:val="clear" w:color="auto" w:fill="FFFFFF"/>
            <w:vAlign w:val="center"/>
          </w:tcPr>
          <w:p w:rsidR="00434172" w:rsidRPr="00FC7D46" w:rsidRDefault="00434172" w:rsidP="00FE6382">
            <w:pPr>
              <w:pStyle w:val="gxdvnBangcanGiuaC"/>
            </w:pPr>
            <w:r w:rsidRPr="00FC7D46">
              <w:t>8</w:t>
            </w:r>
          </w:p>
        </w:tc>
        <w:tc>
          <w:tcPr>
            <w:tcW w:w="605" w:type="pct"/>
            <w:shd w:val="clear" w:color="auto" w:fill="FFFFFF"/>
            <w:vAlign w:val="center"/>
          </w:tcPr>
          <w:p w:rsidR="00434172" w:rsidRPr="00FC7D46" w:rsidRDefault="00434172" w:rsidP="00FE6382">
            <w:pPr>
              <w:pStyle w:val="gxdvnBangcanGiuaC"/>
            </w:pPr>
            <w:r w:rsidRPr="00FC7D46">
              <w:t>9=3+5-8</w:t>
            </w:r>
          </w:p>
        </w:tc>
      </w:tr>
      <w:tr w:rsidR="00434172" w:rsidRPr="00FC7D46" w:rsidTr="001543E5">
        <w:trPr>
          <w:trHeight w:val="432"/>
          <w:jc w:val="center"/>
        </w:trPr>
        <w:tc>
          <w:tcPr>
            <w:tcW w:w="258" w:type="pct"/>
            <w:shd w:val="clear" w:color="auto" w:fill="FFFFFF"/>
            <w:vAlign w:val="center"/>
          </w:tcPr>
          <w:p w:rsidR="00434172" w:rsidRPr="00FC7D46" w:rsidRDefault="00434172" w:rsidP="00FE6382">
            <w:pPr>
              <w:pStyle w:val="gxdvnBangcanGiuaC"/>
            </w:pPr>
          </w:p>
        </w:tc>
        <w:tc>
          <w:tcPr>
            <w:tcW w:w="678" w:type="pct"/>
            <w:shd w:val="clear" w:color="auto" w:fill="FFFFFF"/>
            <w:vAlign w:val="center"/>
          </w:tcPr>
          <w:p w:rsidR="00434172" w:rsidRPr="00FC7D46" w:rsidRDefault="00434172" w:rsidP="00FE6382">
            <w:pPr>
              <w:pStyle w:val="gxdvnBangcanGiuaC"/>
            </w:pPr>
            <w:r w:rsidRPr="00FC7D46">
              <w:t>TỔNG SỐ</w:t>
            </w:r>
          </w:p>
        </w:tc>
        <w:tc>
          <w:tcPr>
            <w:tcW w:w="597" w:type="pct"/>
            <w:shd w:val="clear" w:color="auto" w:fill="FFFFFF"/>
            <w:vAlign w:val="center"/>
          </w:tcPr>
          <w:p w:rsidR="00434172" w:rsidRPr="00FC7D46" w:rsidRDefault="00434172" w:rsidP="00FE6382">
            <w:pPr>
              <w:pStyle w:val="gxdvnBangcanGiuaC"/>
            </w:pPr>
          </w:p>
        </w:tc>
        <w:tc>
          <w:tcPr>
            <w:tcW w:w="560" w:type="pct"/>
            <w:shd w:val="clear" w:color="auto" w:fill="FFFFFF"/>
            <w:vAlign w:val="center"/>
          </w:tcPr>
          <w:p w:rsidR="00434172" w:rsidRPr="00FC7D46" w:rsidRDefault="00434172" w:rsidP="00FE6382">
            <w:pPr>
              <w:pStyle w:val="gxdvnBangcanGiuaC"/>
            </w:pPr>
          </w:p>
        </w:tc>
        <w:tc>
          <w:tcPr>
            <w:tcW w:w="546" w:type="pct"/>
            <w:shd w:val="clear" w:color="auto" w:fill="FFFFFF"/>
            <w:vAlign w:val="center"/>
          </w:tcPr>
          <w:p w:rsidR="00434172" w:rsidRPr="00FC7D46" w:rsidRDefault="00434172" w:rsidP="00FE6382">
            <w:pPr>
              <w:pStyle w:val="gxdvnBangcanGiuaC"/>
            </w:pPr>
          </w:p>
        </w:tc>
        <w:tc>
          <w:tcPr>
            <w:tcW w:w="627" w:type="pct"/>
            <w:shd w:val="clear" w:color="auto" w:fill="FFFFFF"/>
            <w:vAlign w:val="center"/>
          </w:tcPr>
          <w:p w:rsidR="00434172" w:rsidRPr="00FC7D46" w:rsidRDefault="00434172" w:rsidP="00FE6382">
            <w:pPr>
              <w:pStyle w:val="gxdvnBangcanGiuaC"/>
            </w:pPr>
          </w:p>
        </w:tc>
        <w:tc>
          <w:tcPr>
            <w:tcW w:w="484" w:type="pct"/>
            <w:shd w:val="clear" w:color="auto" w:fill="FFFFFF"/>
            <w:vAlign w:val="center"/>
          </w:tcPr>
          <w:p w:rsidR="00434172" w:rsidRPr="00FC7D46" w:rsidRDefault="00434172" w:rsidP="00FE6382">
            <w:pPr>
              <w:pStyle w:val="gxdvnBangcanGiuaC"/>
            </w:pPr>
          </w:p>
        </w:tc>
        <w:tc>
          <w:tcPr>
            <w:tcW w:w="646" w:type="pct"/>
            <w:shd w:val="clear" w:color="auto" w:fill="FFFFFF"/>
            <w:vAlign w:val="center"/>
          </w:tcPr>
          <w:p w:rsidR="00434172" w:rsidRPr="00FC7D46" w:rsidRDefault="00434172" w:rsidP="00FE6382">
            <w:pPr>
              <w:pStyle w:val="gxdvnBangcanGiuaC"/>
            </w:pPr>
          </w:p>
        </w:tc>
        <w:tc>
          <w:tcPr>
            <w:tcW w:w="605"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258" w:type="pct"/>
            <w:shd w:val="clear" w:color="auto" w:fill="FFFFFF"/>
            <w:vAlign w:val="center"/>
          </w:tcPr>
          <w:p w:rsidR="00434172" w:rsidRPr="00FC7D46" w:rsidRDefault="00434172" w:rsidP="00FE6382">
            <w:pPr>
              <w:pStyle w:val="gxdvnBangcanGiuaC"/>
            </w:pPr>
            <w:r w:rsidRPr="00FC7D46">
              <w:t>1</w:t>
            </w:r>
          </w:p>
        </w:tc>
        <w:tc>
          <w:tcPr>
            <w:tcW w:w="678" w:type="pct"/>
            <w:shd w:val="clear" w:color="auto" w:fill="FFFFFF"/>
            <w:vAlign w:val="center"/>
          </w:tcPr>
          <w:p w:rsidR="00434172" w:rsidRPr="00FC7D46" w:rsidRDefault="00434172" w:rsidP="00FE6382">
            <w:pPr>
              <w:pStyle w:val="gxdvnBangcanGiuaC"/>
            </w:pPr>
            <w:r w:rsidRPr="00FC7D46">
              <w:t>Dự án A</w:t>
            </w:r>
          </w:p>
        </w:tc>
        <w:tc>
          <w:tcPr>
            <w:tcW w:w="597" w:type="pct"/>
            <w:shd w:val="clear" w:color="auto" w:fill="FFFFFF"/>
            <w:vAlign w:val="center"/>
          </w:tcPr>
          <w:p w:rsidR="00434172" w:rsidRPr="00FC7D46" w:rsidRDefault="00434172" w:rsidP="00FE6382">
            <w:pPr>
              <w:pStyle w:val="gxdvnBangcanGiuaC"/>
            </w:pPr>
          </w:p>
        </w:tc>
        <w:tc>
          <w:tcPr>
            <w:tcW w:w="560" w:type="pct"/>
            <w:shd w:val="clear" w:color="auto" w:fill="FFFFFF"/>
            <w:vAlign w:val="center"/>
          </w:tcPr>
          <w:p w:rsidR="00434172" w:rsidRPr="00FC7D46" w:rsidRDefault="00434172" w:rsidP="00FE6382">
            <w:pPr>
              <w:pStyle w:val="gxdvnBangcanGiuaC"/>
            </w:pPr>
          </w:p>
        </w:tc>
        <w:tc>
          <w:tcPr>
            <w:tcW w:w="546" w:type="pct"/>
            <w:shd w:val="clear" w:color="auto" w:fill="FFFFFF"/>
            <w:vAlign w:val="center"/>
          </w:tcPr>
          <w:p w:rsidR="00434172" w:rsidRPr="00FC7D46" w:rsidRDefault="00434172" w:rsidP="00FE6382">
            <w:pPr>
              <w:pStyle w:val="gxdvnBangcanGiuaC"/>
            </w:pPr>
          </w:p>
        </w:tc>
        <w:tc>
          <w:tcPr>
            <w:tcW w:w="627" w:type="pct"/>
            <w:shd w:val="clear" w:color="auto" w:fill="FFFFFF"/>
            <w:vAlign w:val="center"/>
          </w:tcPr>
          <w:p w:rsidR="00434172" w:rsidRPr="00FC7D46" w:rsidRDefault="00434172" w:rsidP="00FE6382">
            <w:pPr>
              <w:pStyle w:val="gxdvnBangcanGiuaC"/>
            </w:pPr>
          </w:p>
        </w:tc>
        <w:tc>
          <w:tcPr>
            <w:tcW w:w="484" w:type="pct"/>
            <w:shd w:val="clear" w:color="auto" w:fill="FFFFFF"/>
            <w:vAlign w:val="center"/>
          </w:tcPr>
          <w:p w:rsidR="00434172" w:rsidRPr="00FC7D46" w:rsidRDefault="00434172" w:rsidP="00FE6382">
            <w:pPr>
              <w:pStyle w:val="gxdvnBangcanGiuaC"/>
            </w:pPr>
          </w:p>
        </w:tc>
        <w:tc>
          <w:tcPr>
            <w:tcW w:w="646" w:type="pct"/>
            <w:shd w:val="clear" w:color="auto" w:fill="FFFFFF"/>
            <w:vAlign w:val="center"/>
          </w:tcPr>
          <w:p w:rsidR="00434172" w:rsidRPr="00FC7D46" w:rsidRDefault="00434172" w:rsidP="00FE6382">
            <w:pPr>
              <w:pStyle w:val="gxdvnBangcanGiuaC"/>
            </w:pPr>
          </w:p>
        </w:tc>
        <w:tc>
          <w:tcPr>
            <w:tcW w:w="605"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258" w:type="pct"/>
            <w:shd w:val="clear" w:color="auto" w:fill="FFFFFF"/>
            <w:vAlign w:val="center"/>
          </w:tcPr>
          <w:p w:rsidR="00434172" w:rsidRPr="00FC7D46" w:rsidRDefault="00434172" w:rsidP="00FE6382">
            <w:pPr>
              <w:pStyle w:val="gxdvnBangcanGiuaC"/>
            </w:pPr>
            <w:r w:rsidRPr="00FC7D46">
              <w:lastRenderedPageBreak/>
              <w:t>2</w:t>
            </w:r>
          </w:p>
        </w:tc>
        <w:tc>
          <w:tcPr>
            <w:tcW w:w="678" w:type="pct"/>
            <w:shd w:val="clear" w:color="auto" w:fill="FFFFFF"/>
            <w:vAlign w:val="center"/>
          </w:tcPr>
          <w:p w:rsidR="00434172" w:rsidRPr="00FC7D46" w:rsidRDefault="00434172" w:rsidP="00FE6382">
            <w:pPr>
              <w:pStyle w:val="gxdvnBangcanGiuaC"/>
            </w:pPr>
            <w:r w:rsidRPr="00FC7D46">
              <w:t>Dự án B</w:t>
            </w:r>
          </w:p>
        </w:tc>
        <w:tc>
          <w:tcPr>
            <w:tcW w:w="597" w:type="pct"/>
            <w:shd w:val="clear" w:color="auto" w:fill="FFFFFF"/>
            <w:vAlign w:val="center"/>
          </w:tcPr>
          <w:p w:rsidR="00434172" w:rsidRPr="00FC7D46" w:rsidRDefault="00434172" w:rsidP="00FE6382">
            <w:pPr>
              <w:pStyle w:val="gxdvnBangcanGiuaC"/>
            </w:pPr>
          </w:p>
        </w:tc>
        <w:tc>
          <w:tcPr>
            <w:tcW w:w="560" w:type="pct"/>
            <w:shd w:val="clear" w:color="auto" w:fill="FFFFFF"/>
            <w:vAlign w:val="center"/>
          </w:tcPr>
          <w:p w:rsidR="00434172" w:rsidRPr="00FC7D46" w:rsidRDefault="00434172" w:rsidP="00FE6382">
            <w:pPr>
              <w:pStyle w:val="gxdvnBangcanGiuaC"/>
            </w:pPr>
          </w:p>
        </w:tc>
        <w:tc>
          <w:tcPr>
            <w:tcW w:w="546" w:type="pct"/>
            <w:shd w:val="clear" w:color="auto" w:fill="FFFFFF"/>
            <w:vAlign w:val="center"/>
          </w:tcPr>
          <w:p w:rsidR="00434172" w:rsidRPr="00FC7D46" w:rsidRDefault="00434172" w:rsidP="00FE6382">
            <w:pPr>
              <w:pStyle w:val="gxdvnBangcanGiuaC"/>
            </w:pPr>
          </w:p>
        </w:tc>
        <w:tc>
          <w:tcPr>
            <w:tcW w:w="627" w:type="pct"/>
            <w:shd w:val="clear" w:color="auto" w:fill="FFFFFF"/>
            <w:vAlign w:val="center"/>
          </w:tcPr>
          <w:p w:rsidR="00434172" w:rsidRPr="00FC7D46" w:rsidRDefault="00434172" w:rsidP="00FE6382">
            <w:pPr>
              <w:pStyle w:val="gxdvnBangcanGiuaC"/>
            </w:pPr>
          </w:p>
        </w:tc>
        <w:tc>
          <w:tcPr>
            <w:tcW w:w="484" w:type="pct"/>
            <w:shd w:val="clear" w:color="auto" w:fill="FFFFFF"/>
            <w:vAlign w:val="center"/>
          </w:tcPr>
          <w:p w:rsidR="00434172" w:rsidRPr="00FC7D46" w:rsidRDefault="00434172" w:rsidP="00FE6382">
            <w:pPr>
              <w:pStyle w:val="gxdvnBangcanGiuaC"/>
            </w:pPr>
          </w:p>
        </w:tc>
        <w:tc>
          <w:tcPr>
            <w:tcW w:w="646" w:type="pct"/>
            <w:shd w:val="clear" w:color="auto" w:fill="FFFFFF"/>
            <w:vAlign w:val="center"/>
          </w:tcPr>
          <w:p w:rsidR="00434172" w:rsidRPr="00FC7D46" w:rsidRDefault="00434172" w:rsidP="00FE6382">
            <w:pPr>
              <w:pStyle w:val="gxdvnBangcanGiuaC"/>
            </w:pPr>
          </w:p>
        </w:tc>
        <w:tc>
          <w:tcPr>
            <w:tcW w:w="605" w:type="pct"/>
            <w:shd w:val="clear" w:color="auto" w:fill="FFFFFF"/>
            <w:vAlign w:val="center"/>
          </w:tcPr>
          <w:p w:rsidR="00434172" w:rsidRPr="00FC7D46" w:rsidRDefault="00434172" w:rsidP="00FE6382">
            <w:pPr>
              <w:pStyle w:val="gxdvnBangcanGiuaC"/>
            </w:pPr>
          </w:p>
        </w:tc>
      </w:tr>
      <w:tr w:rsidR="00434172" w:rsidRPr="00FC7D46" w:rsidTr="001543E5">
        <w:trPr>
          <w:trHeight w:val="432"/>
          <w:jc w:val="center"/>
        </w:trPr>
        <w:tc>
          <w:tcPr>
            <w:tcW w:w="258" w:type="pct"/>
            <w:shd w:val="clear" w:color="auto" w:fill="FFFFFF"/>
            <w:vAlign w:val="center"/>
          </w:tcPr>
          <w:p w:rsidR="00434172" w:rsidRPr="00FC7D46" w:rsidRDefault="00434172" w:rsidP="00FE6382">
            <w:pPr>
              <w:pStyle w:val="gxdvnBangcanGiuaC"/>
            </w:pPr>
          </w:p>
        </w:tc>
        <w:tc>
          <w:tcPr>
            <w:tcW w:w="678" w:type="pct"/>
            <w:shd w:val="clear" w:color="auto" w:fill="FFFFFF"/>
            <w:vAlign w:val="center"/>
          </w:tcPr>
          <w:p w:rsidR="00434172" w:rsidRPr="00FC7D46" w:rsidRDefault="00434172" w:rsidP="00FE6382">
            <w:pPr>
              <w:pStyle w:val="gxdvnBangcanGiuaC"/>
            </w:pPr>
            <w:r w:rsidRPr="00FC7D46">
              <w:t>...</w:t>
            </w:r>
          </w:p>
        </w:tc>
        <w:tc>
          <w:tcPr>
            <w:tcW w:w="597" w:type="pct"/>
            <w:shd w:val="clear" w:color="auto" w:fill="FFFFFF"/>
            <w:vAlign w:val="center"/>
          </w:tcPr>
          <w:p w:rsidR="00434172" w:rsidRPr="00FC7D46" w:rsidRDefault="00434172" w:rsidP="00FE6382">
            <w:pPr>
              <w:pStyle w:val="gxdvnBangcanGiuaC"/>
            </w:pPr>
          </w:p>
        </w:tc>
        <w:tc>
          <w:tcPr>
            <w:tcW w:w="560" w:type="pct"/>
            <w:shd w:val="clear" w:color="auto" w:fill="FFFFFF"/>
            <w:vAlign w:val="center"/>
          </w:tcPr>
          <w:p w:rsidR="00434172" w:rsidRPr="00FC7D46" w:rsidRDefault="00434172" w:rsidP="00FE6382">
            <w:pPr>
              <w:pStyle w:val="gxdvnBangcanGiuaC"/>
            </w:pPr>
          </w:p>
        </w:tc>
        <w:tc>
          <w:tcPr>
            <w:tcW w:w="546" w:type="pct"/>
            <w:shd w:val="clear" w:color="auto" w:fill="FFFFFF"/>
            <w:vAlign w:val="center"/>
          </w:tcPr>
          <w:p w:rsidR="00434172" w:rsidRPr="00FC7D46" w:rsidRDefault="00434172" w:rsidP="00FE6382">
            <w:pPr>
              <w:pStyle w:val="gxdvnBangcanGiuaC"/>
            </w:pPr>
          </w:p>
        </w:tc>
        <w:tc>
          <w:tcPr>
            <w:tcW w:w="627" w:type="pct"/>
            <w:shd w:val="clear" w:color="auto" w:fill="FFFFFF"/>
            <w:vAlign w:val="center"/>
          </w:tcPr>
          <w:p w:rsidR="00434172" w:rsidRPr="00FC7D46" w:rsidRDefault="00434172" w:rsidP="00FE6382">
            <w:pPr>
              <w:pStyle w:val="gxdvnBangcanGiuaC"/>
            </w:pPr>
          </w:p>
        </w:tc>
        <w:tc>
          <w:tcPr>
            <w:tcW w:w="484" w:type="pct"/>
            <w:shd w:val="clear" w:color="auto" w:fill="FFFFFF"/>
            <w:vAlign w:val="center"/>
          </w:tcPr>
          <w:p w:rsidR="00434172" w:rsidRPr="00FC7D46" w:rsidRDefault="00434172" w:rsidP="00FE6382">
            <w:pPr>
              <w:pStyle w:val="gxdvnBangcanGiuaC"/>
            </w:pPr>
          </w:p>
        </w:tc>
        <w:tc>
          <w:tcPr>
            <w:tcW w:w="646" w:type="pct"/>
            <w:shd w:val="clear" w:color="auto" w:fill="FFFFFF"/>
            <w:vAlign w:val="center"/>
          </w:tcPr>
          <w:p w:rsidR="00434172" w:rsidRPr="00FC7D46" w:rsidRDefault="00434172" w:rsidP="00FE6382">
            <w:pPr>
              <w:pStyle w:val="gxdvnBangcanGiuaC"/>
            </w:pPr>
          </w:p>
        </w:tc>
        <w:tc>
          <w:tcPr>
            <w:tcW w:w="605" w:type="pct"/>
            <w:shd w:val="clear" w:color="auto" w:fill="FFFFFF"/>
            <w:vAlign w:val="center"/>
          </w:tcPr>
          <w:p w:rsidR="00434172" w:rsidRPr="00FC7D46" w:rsidRDefault="00434172" w:rsidP="00FE6382">
            <w:pPr>
              <w:pStyle w:val="gxdvnBangcanGiuaC"/>
            </w:pPr>
          </w:p>
        </w:tc>
      </w:tr>
    </w:tbl>
    <w:p w:rsidR="00434172" w:rsidRPr="00BE3221" w:rsidRDefault="00434172" w:rsidP="001543E5">
      <w:pPr>
        <w:adjustRightInd w:val="0"/>
        <w:snapToGrid w:val="0"/>
        <w:ind w:firstLine="720"/>
        <w:rPr>
          <w:rFonts w:ascii="Arial" w:hAnsi="Arial" w:cs="Arial"/>
          <w:sz w:val="20"/>
          <w:szCs w:val="20"/>
          <w:lang w:eastAsia="zh-CN"/>
        </w:rPr>
      </w:pPr>
    </w:p>
    <w:tbl>
      <w:tblPr>
        <w:tblW w:w="0" w:type="auto"/>
        <w:jc w:val="center"/>
        <w:tblLook w:val="04A0" w:firstRow="1" w:lastRow="0" w:firstColumn="1" w:lastColumn="0" w:noHBand="0" w:noVBand="1"/>
      </w:tblPr>
      <w:tblGrid>
        <w:gridCol w:w="6962"/>
        <w:gridCol w:w="6962"/>
      </w:tblGrid>
      <w:tr w:rsidR="00434172" w:rsidRPr="00FC7D46" w:rsidTr="001543E5">
        <w:trPr>
          <w:trHeight w:val="284"/>
          <w:jc w:val="center"/>
        </w:trPr>
        <w:tc>
          <w:tcPr>
            <w:tcW w:w="6962" w:type="dxa"/>
            <w:shd w:val="clear" w:color="auto" w:fill="auto"/>
          </w:tcPr>
          <w:p w:rsidR="00434172" w:rsidRPr="00FC7D46" w:rsidRDefault="00434172" w:rsidP="006101F9">
            <w:pPr>
              <w:pStyle w:val="ANoidungcangiuadam14"/>
            </w:pPr>
            <w:r w:rsidRPr="00FC7D46">
              <w:t>NGƯỜI LẬP BIỂU</w:t>
            </w:r>
          </w:p>
          <w:p w:rsidR="00434172" w:rsidRPr="00FC7D46" w:rsidRDefault="00434172" w:rsidP="008D7504">
            <w:pPr>
              <w:pStyle w:val="ANoidungcangiuanghieng"/>
            </w:pPr>
            <w:r w:rsidRPr="00FC7D46">
              <w:t>(Ký, ghi rõ họ tên)</w:t>
            </w:r>
          </w:p>
        </w:tc>
        <w:tc>
          <w:tcPr>
            <w:tcW w:w="6962" w:type="dxa"/>
            <w:shd w:val="clear" w:color="auto" w:fill="auto"/>
          </w:tcPr>
          <w:p w:rsidR="00434172" w:rsidRPr="00FC7D46" w:rsidRDefault="00434172" w:rsidP="006101F9">
            <w:pPr>
              <w:pStyle w:val="ANoidungcangiuadam14"/>
            </w:pPr>
            <w:r w:rsidRPr="00FC7D46">
              <w:t>ĐẠI DIỆN CHỦ ĐẦU TƯ/BAN QUẢN LÝ DỰ ÁN</w:t>
            </w:r>
          </w:p>
          <w:p w:rsidR="00434172" w:rsidRPr="00FC7D46" w:rsidRDefault="00434172" w:rsidP="008D7504">
            <w:pPr>
              <w:pStyle w:val="ANoidungcangiuanghieng"/>
            </w:pPr>
            <w:r w:rsidRPr="00FC7D46">
              <w:t>(Ký, ghi rõ họ tên, đóng dấu)</w:t>
            </w:r>
          </w:p>
        </w:tc>
      </w:tr>
    </w:tbl>
    <w:p w:rsidR="00434172" w:rsidRPr="00BE3221" w:rsidRDefault="00434172" w:rsidP="001543E5">
      <w:pPr>
        <w:pStyle w:val="Vnbnnidung0"/>
        <w:adjustRightInd w:val="0"/>
        <w:snapToGrid w:val="0"/>
        <w:spacing w:after="120" w:line="240" w:lineRule="auto"/>
        <w:ind w:firstLine="720"/>
        <w:rPr>
          <w:rFonts w:ascii="Arial" w:hAnsi="Arial" w:cs="Arial"/>
          <w:sz w:val="20"/>
          <w:szCs w:val="20"/>
        </w:rPr>
      </w:pPr>
    </w:p>
    <w:p w:rsidR="00434172" w:rsidRPr="00BE3221" w:rsidRDefault="00434172" w:rsidP="001543E5">
      <w:pPr>
        <w:pStyle w:val="Vnbnnidung0"/>
        <w:adjustRightInd w:val="0"/>
        <w:snapToGrid w:val="0"/>
        <w:spacing w:after="120" w:line="240" w:lineRule="auto"/>
        <w:ind w:firstLine="720"/>
        <w:rPr>
          <w:rFonts w:ascii="Arial" w:hAnsi="Arial" w:cs="Arial"/>
          <w:sz w:val="20"/>
          <w:szCs w:val="20"/>
        </w:rPr>
        <w:sectPr w:rsidR="00434172" w:rsidRPr="00BE3221" w:rsidSect="001543E5">
          <w:pgSz w:w="16840" w:h="11909" w:orient="landscape"/>
          <w:pgMar w:top="1440" w:right="1440" w:bottom="1440" w:left="1440" w:header="0" w:footer="3" w:gutter="0"/>
          <w:cols w:space="720"/>
          <w:noEndnote/>
          <w:docGrid w:linePitch="360"/>
        </w:sectPr>
      </w:pPr>
    </w:p>
    <w:p w:rsidR="00434172" w:rsidRPr="005200F1" w:rsidRDefault="00434172" w:rsidP="005200F1">
      <w:pPr>
        <w:pStyle w:val="ANoidungcangiuadam14"/>
      </w:pPr>
      <w:bookmarkStart w:id="675" w:name="bookmark691"/>
      <w:bookmarkStart w:id="676" w:name="bookmark692"/>
      <w:bookmarkStart w:id="677" w:name="bookmark693"/>
      <w:bookmarkStart w:id="678" w:name="_GoBack"/>
      <w:r w:rsidRPr="005200F1">
        <w:lastRenderedPageBreak/>
        <w:t>HƯỚNG DẪN</w:t>
      </w:r>
      <w:bookmarkEnd w:id="675"/>
      <w:bookmarkEnd w:id="676"/>
      <w:bookmarkEnd w:id="677"/>
    </w:p>
    <w:bookmarkEnd w:id="678"/>
    <w:p w:rsidR="00434172" w:rsidRPr="00BE3221" w:rsidRDefault="00434172" w:rsidP="001543E5">
      <w:pPr>
        <w:pStyle w:val="Tiu10"/>
        <w:keepNext/>
        <w:keepLines/>
        <w:adjustRightInd w:val="0"/>
        <w:snapToGrid w:val="0"/>
        <w:spacing w:after="0" w:line="240" w:lineRule="auto"/>
        <w:ind w:firstLine="0"/>
        <w:jc w:val="center"/>
        <w:outlineLvl w:val="9"/>
        <w:rPr>
          <w:rFonts w:ascii="Arial" w:hAnsi="Arial" w:cs="Arial"/>
          <w:sz w:val="20"/>
          <w:szCs w:val="20"/>
        </w:rPr>
      </w:pPr>
    </w:p>
    <w:p w:rsidR="00434172" w:rsidRPr="007F61B1" w:rsidRDefault="00434172" w:rsidP="007F61B1">
      <w:pPr>
        <w:pStyle w:val="ANoidungcandeugxdvn"/>
      </w:pPr>
      <w:bookmarkStart w:id="679" w:name="bookmark694"/>
      <w:r w:rsidRPr="007F61B1">
        <w:t>1</w:t>
      </w:r>
      <w:bookmarkEnd w:id="679"/>
      <w:r w:rsidRPr="007F61B1">
        <w:t>. Cột (2): Ghi đầy đủ tên các dự án đã được trích chuyển kinh phí QLDA vào TKTG mà chưa được phân bổ để hoàn ứng hết số đã trích vào TKTG.</w:t>
      </w:r>
    </w:p>
    <w:p w:rsidR="00434172" w:rsidRPr="007F61B1" w:rsidRDefault="00434172" w:rsidP="007F61B1">
      <w:pPr>
        <w:pStyle w:val="ANoidungcandeugxdvn"/>
      </w:pPr>
      <w:bookmarkStart w:id="680" w:name="bookmark695"/>
      <w:r w:rsidRPr="007F61B1">
        <w:t>2</w:t>
      </w:r>
      <w:bookmarkEnd w:id="680"/>
      <w:r w:rsidRPr="007F61B1">
        <w:t>. Số liệu tại cột (3) của bảng phân bổ kỳ này phải khớp đúng với số liệu tại cột (9) của bảng phân bổ chi phí QLDA của kỳ báo cáo trước.</w:t>
      </w:r>
    </w:p>
    <w:p w:rsidR="00434172" w:rsidRPr="007F61B1" w:rsidRDefault="00434172" w:rsidP="007F61B1">
      <w:pPr>
        <w:pStyle w:val="ANoidungcandeugxdvn"/>
      </w:pPr>
      <w:bookmarkStart w:id="681" w:name="bookmark696"/>
      <w:r w:rsidRPr="007F61B1">
        <w:t>3</w:t>
      </w:r>
      <w:bookmarkEnd w:id="681"/>
      <w:r w:rsidRPr="007F61B1">
        <w:t>. Số liệu tại cột (4) là số kinh phí QLDA đã trích chuyển vào TKTG, bao gồm cả số đã trích chuyển kinh phí QLDA trong kỳ báo cáo tại cột (5).</w:t>
      </w:r>
    </w:p>
    <w:p w:rsidR="00434172" w:rsidRPr="007F61B1" w:rsidRDefault="00434172" w:rsidP="007F61B1">
      <w:pPr>
        <w:pStyle w:val="ANoidungcandeugxdvn"/>
      </w:pPr>
      <w:bookmarkStart w:id="682" w:name="bookmark697"/>
      <w:r w:rsidRPr="007F61B1">
        <w:t>4</w:t>
      </w:r>
      <w:bookmarkEnd w:id="682"/>
      <w:r w:rsidRPr="007F61B1">
        <w:t>. Cột (7): Ghi lũy kế số chi phí QLDA phân bổ trong năm báo cáo, bao gồm cả số đề nghị phân bổ chi phí QLDA kỳ này ở cột (8).</w:t>
      </w:r>
    </w:p>
    <w:p w:rsidR="00434172" w:rsidRPr="007F61B1" w:rsidRDefault="00434172" w:rsidP="007F61B1">
      <w:pPr>
        <w:pStyle w:val="ANoidungcandeugxdvn"/>
      </w:pPr>
      <w:bookmarkStart w:id="683" w:name="bookmark698"/>
      <w:r w:rsidRPr="007F61B1">
        <w:t>5</w:t>
      </w:r>
      <w:bookmarkEnd w:id="683"/>
      <w:r w:rsidRPr="007F61B1">
        <w:t>. Tổng số chi phí QLDA phân bổ cho từng dự án không được vượt quá tổng số kinh phí QLDA đã trích chuyển vào TKTG của dự án đó.</w:t>
      </w:r>
    </w:p>
    <w:p w:rsidR="00434172" w:rsidRPr="007F61B1" w:rsidRDefault="00434172" w:rsidP="007F61B1">
      <w:pPr>
        <w:pStyle w:val="ANoidungcandeugxdvn"/>
        <w:sectPr w:rsidR="00434172" w:rsidRPr="007F61B1" w:rsidSect="001543E5">
          <w:pgSz w:w="11909" w:h="16840"/>
          <w:pgMar w:top="1440" w:right="1440" w:bottom="1440" w:left="1440" w:header="0" w:footer="3" w:gutter="0"/>
          <w:cols w:space="720"/>
          <w:noEndnote/>
          <w:docGrid w:linePitch="360"/>
        </w:sectPr>
      </w:pPr>
    </w:p>
    <w:p w:rsidR="00434172" w:rsidRPr="00FB5783" w:rsidRDefault="00434172" w:rsidP="00DE69B5">
      <w:pPr>
        <w:pStyle w:val="Heading1MauGXD"/>
        <w:rPr>
          <w:rStyle w:val="Vnbnnidung5"/>
          <w:bCs w:val="0"/>
          <w:sz w:val="28"/>
          <w:szCs w:val="28"/>
        </w:rPr>
      </w:pPr>
      <w:r w:rsidRPr="00FB5783">
        <w:rPr>
          <w:rStyle w:val="Vnbnnidung5"/>
          <w:bCs w:val="0"/>
          <w:sz w:val="28"/>
          <w:szCs w:val="28"/>
        </w:rPr>
        <w:lastRenderedPageBreak/>
        <w:t>Mẫu số 12/CT</w:t>
      </w:r>
    </w:p>
    <w:tbl>
      <w:tblPr>
        <w:tblW w:w="0" w:type="auto"/>
        <w:jc w:val="center"/>
        <w:tblLook w:val="04A0" w:firstRow="1" w:lastRow="0" w:firstColumn="1" w:lastColumn="0" w:noHBand="0" w:noVBand="1"/>
      </w:tblPr>
      <w:tblGrid>
        <w:gridCol w:w="5387"/>
        <w:gridCol w:w="8541"/>
      </w:tblGrid>
      <w:tr w:rsidR="00434172" w:rsidRPr="008E5708" w:rsidTr="007F61B1">
        <w:trPr>
          <w:trHeight w:val="114"/>
          <w:jc w:val="center"/>
        </w:trPr>
        <w:tc>
          <w:tcPr>
            <w:tcW w:w="5387" w:type="dxa"/>
            <w:shd w:val="clear" w:color="auto" w:fill="auto"/>
          </w:tcPr>
          <w:p w:rsidR="00434172" w:rsidRPr="007F61B1" w:rsidRDefault="00434172" w:rsidP="006101F9">
            <w:pPr>
              <w:pStyle w:val="ANoidungcangiuadam13"/>
            </w:pPr>
            <w:r w:rsidRPr="007F61B1">
              <w:t>BỘ...</w:t>
            </w:r>
          </w:p>
          <w:p w:rsidR="00434172" w:rsidRPr="007F61B1" w:rsidRDefault="00434172" w:rsidP="006101F9">
            <w:pPr>
              <w:pStyle w:val="ANoidungcangiuadam12"/>
            </w:pPr>
            <w:r w:rsidRPr="007F61B1">
              <w:t>TÊN CƠ QUAN KIỂM SOÁT, THANH TOÁN</w:t>
            </w:r>
          </w:p>
          <w:p w:rsidR="00434172" w:rsidRPr="007F61B1" w:rsidRDefault="00434172" w:rsidP="006101F9">
            <w:pPr>
              <w:pStyle w:val="ANoidungcangiuadam13"/>
            </w:pPr>
            <w:r w:rsidRPr="007F61B1">
              <w:t>_________</w:t>
            </w:r>
          </w:p>
        </w:tc>
        <w:tc>
          <w:tcPr>
            <w:tcW w:w="8541" w:type="dxa"/>
            <w:shd w:val="clear" w:color="auto" w:fill="auto"/>
          </w:tcPr>
          <w:p w:rsidR="00434172" w:rsidRPr="007F61B1" w:rsidRDefault="00434172" w:rsidP="006101F9">
            <w:pPr>
              <w:pStyle w:val="ANoidungcangiuadam13"/>
            </w:pPr>
            <w:r w:rsidRPr="007F61B1">
              <w:t>CỘNG HÒA XÃ HỘI CHỦ NGHĨA VIỆT NAM</w:t>
            </w:r>
          </w:p>
          <w:p w:rsidR="00434172" w:rsidRPr="007F61B1" w:rsidRDefault="00434172" w:rsidP="006101F9">
            <w:pPr>
              <w:pStyle w:val="ANoidungcangiuadam13"/>
            </w:pPr>
            <w:r w:rsidRPr="007F61B1">
              <w:t>Độc lập - Tự do - Hạnh phúc</w:t>
            </w:r>
          </w:p>
          <w:p w:rsidR="00434172" w:rsidRPr="007F61B1" w:rsidRDefault="00434172" w:rsidP="006101F9">
            <w:pPr>
              <w:pStyle w:val="ANoidungcangiuadam13"/>
            </w:pPr>
            <w:r w:rsidRPr="007F61B1">
              <w:t>_________________________</w:t>
            </w:r>
          </w:p>
          <w:p w:rsidR="00434172" w:rsidRPr="007F61B1" w:rsidRDefault="00434172" w:rsidP="007F61B1">
            <w:pPr>
              <w:pStyle w:val="ASoNgaythanggxdvn"/>
            </w:pPr>
            <w:r w:rsidRPr="007F61B1">
              <w:t>..., ngày ... tháng ... năm ...</w:t>
            </w:r>
          </w:p>
        </w:tc>
      </w:tr>
    </w:tbl>
    <w:p w:rsidR="00434172" w:rsidRPr="00BE3221" w:rsidRDefault="00434172" w:rsidP="001543E5">
      <w:pPr>
        <w:pStyle w:val="Vnbnnidung0"/>
        <w:adjustRightInd w:val="0"/>
        <w:snapToGrid w:val="0"/>
        <w:spacing w:after="0" w:line="240" w:lineRule="auto"/>
        <w:ind w:firstLine="0"/>
        <w:jc w:val="center"/>
        <w:rPr>
          <w:rStyle w:val="Vnbnnidung4"/>
          <w:rFonts w:ascii="Arial" w:hAnsi="Arial" w:cs="Arial"/>
        </w:rPr>
      </w:pPr>
    </w:p>
    <w:p w:rsidR="00434172" w:rsidRPr="00BE3221" w:rsidRDefault="00434172" w:rsidP="001543E5">
      <w:pPr>
        <w:pStyle w:val="Vnbnnidung0"/>
        <w:adjustRightInd w:val="0"/>
        <w:snapToGrid w:val="0"/>
        <w:spacing w:after="0" w:line="240" w:lineRule="auto"/>
        <w:ind w:firstLine="0"/>
        <w:jc w:val="center"/>
        <w:rPr>
          <w:rStyle w:val="Vnbnnidung4"/>
          <w:rFonts w:ascii="Arial" w:hAnsi="Arial" w:cs="Arial"/>
        </w:rPr>
      </w:pPr>
    </w:p>
    <w:p w:rsidR="00434172" w:rsidRPr="007F61B1" w:rsidRDefault="00434172" w:rsidP="006101F9">
      <w:pPr>
        <w:pStyle w:val="ANoidungcangiuadam14"/>
      </w:pPr>
      <w:r w:rsidRPr="007F61B1">
        <w:t>DANH MỤC CÁC DỰ ÁN ĐẦU TƯ CÔNG ĐỀ NGHỊ CẤP VỐN</w:t>
      </w:r>
    </w:p>
    <w:p w:rsidR="00434172" w:rsidRPr="007F61B1" w:rsidRDefault="00434172" w:rsidP="007F61B1">
      <w:pPr>
        <w:pStyle w:val="ASoNgaythanggxdvn"/>
      </w:pPr>
      <w:r w:rsidRPr="007F61B1">
        <w:t>(Kèm theo công văn số... ngày... tháng... năm ... của cơ quan kiểm soát, thanh toán)</w:t>
      </w:r>
    </w:p>
    <w:p w:rsidR="00434172" w:rsidRPr="00BE3221" w:rsidRDefault="00434172" w:rsidP="001543E5">
      <w:pPr>
        <w:pStyle w:val="Chthchbng0"/>
        <w:adjustRightInd w:val="0"/>
        <w:snapToGrid w:val="0"/>
        <w:spacing w:after="120"/>
        <w:ind w:firstLine="720"/>
        <w:jc w:val="right"/>
        <w:rPr>
          <w:rFonts w:ascii="Arial" w:hAnsi="Arial" w:cs="Arial"/>
          <w:sz w:val="20"/>
          <w:szCs w:val="20"/>
        </w:rPr>
      </w:pPr>
      <w:r w:rsidRPr="00BE3221">
        <w:rPr>
          <w:rStyle w:val="Chthchbng"/>
          <w:rFonts w:ascii="Arial" w:hAnsi="Arial" w:cs="Arial"/>
          <w:i/>
          <w:iCs/>
          <w:sz w:val="20"/>
          <w:szCs w:val="20"/>
          <w:lang w:eastAsia="vi-VN"/>
        </w:rPr>
        <w:t>Đơn vị: triệu đồng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5"/>
        <w:gridCol w:w="2182"/>
        <w:gridCol w:w="1163"/>
        <w:gridCol w:w="1063"/>
        <w:gridCol w:w="1149"/>
        <w:gridCol w:w="1518"/>
        <w:gridCol w:w="1627"/>
        <w:gridCol w:w="1144"/>
        <w:gridCol w:w="1175"/>
        <w:gridCol w:w="1091"/>
        <w:gridCol w:w="1163"/>
      </w:tblGrid>
      <w:tr w:rsidR="00434172" w:rsidRPr="007F61B1" w:rsidTr="00EA3DAA">
        <w:trPr>
          <w:trHeight w:val="432"/>
          <w:tblHeader/>
          <w:jc w:val="center"/>
        </w:trPr>
        <w:tc>
          <w:tcPr>
            <w:tcW w:w="242" w:type="pct"/>
            <w:vMerge w:val="restart"/>
            <w:shd w:val="clear" w:color="auto" w:fill="FFFFFF"/>
            <w:vAlign w:val="center"/>
          </w:tcPr>
          <w:p w:rsidR="00434172" w:rsidRPr="007F61B1" w:rsidRDefault="00434172" w:rsidP="007F61B1">
            <w:pPr>
              <w:pStyle w:val="gxdvnTieudeBang"/>
            </w:pPr>
            <w:r w:rsidRPr="007F61B1">
              <w:t>STT</w:t>
            </w:r>
          </w:p>
        </w:tc>
        <w:tc>
          <w:tcPr>
            <w:tcW w:w="782" w:type="pct"/>
            <w:vMerge w:val="restart"/>
            <w:shd w:val="clear" w:color="auto" w:fill="FFFFFF"/>
            <w:vAlign w:val="center"/>
          </w:tcPr>
          <w:p w:rsidR="00434172" w:rsidRPr="007F61B1" w:rsidRDefault="00434172" w:rsidP="007F61B1">
            <w:pPr>
              <w:pStyle w:val="gxdvnTieudeBang"/>
            </w:pPr>
            <w:r w:rsidRPr="007F61B1">
              <w:t>Tên dự án</w:t>
            </w:r>
          </w:p>
        </w:tc>
        <w:tc>
          <w:tcPr>
            <w:tcW w:w="1210" w:type="pct"/>
            <w:gridSpan w:val="3"/>
            <w:shd w:val="clear" w:color="auto" w:fill="FFFFFF"/>
            <w:vAlign w:val="center"/>
          </w:tcPr>
          <w:p w:rsidR="00434172" w:rsidRPr="007F61B1" w:rsidRDefault="00434172" w:rsidP="007F61B1">
            <w:pPr>
              <w:pStyle w:val="gxdvnTieudeBang"/>
            </w:pPr>
            <w:r w:rsidRPr="007F61B1">
              <w:t>Quyết định đầu tư</w:t>
            </w:r>
          </w:p>
        </w:tc>
        <w:tc>
          <w:tcPr>
            <w:tcW w:w="544" w:type="pct"/>
            <w:vMerge w:val="restart"/>
            <w:shd w:val="clear" w:color="auto" w:fill="FFFFFF"/>
            <w:vAlign w:val="center"/>
          </w:tcPr>
          <w:p w:rsidR="00434172" w:rsidRPr="007F61B1" w:rsidRDefault="00434172" w:rsidP="007F61B1">
            <w:pPr>
              <w:pStyle w:val="gxdvnTieudeBang"/>
            </w:pPr>
            <w:r w:rsidRPr="007F61B1">
              <w:t>Lũy kế vốn đã được bố trí đến hết năm trước năm kế hoạch</w:t>
            </w:r>
          </w:p>
        </w:tc>
        <w:tc>
          <w:tcPr>
            <w:tcW w:w="583" w:type="pct"/>
            <w:vMerge w:val="restart"/>
            <w:shd w:val="clear" w:color="auto" w:fill="FFFFFF"/>
            <w:vAlign w:val="center"/>
          </w:tcPr>
          <w:p w:rsidR="00434172" w:rsidRPr="007F61B1" w:rsidRDefault="00434172" w:rsidP="007F61B1">
            <w:pPr>
              <w:pStyle w:val="gxdvnTieudeBang"/>
            </w:pPr>
            <w:r w:rsidRPr="007F61B1">
              <w:t>Lũy kế khối lượng thực hiện đến thời điểm đề nghị cấp vốn</w:t>
            </w:r>
          </w:p>
        </w:tc>
        <w:tc>
          <w:tcPr>
            <w:tcW w:w="831" w:type="pct"/>
            <w:gridSpan w:val="2"/>
            <w:vMerge w:val="restart"/>
            <w:shd w:val="clear" w:color="auto" w:fill="FFFFFF"/>
            <w:vAlign w:val="center"/>
          </w:tcPr>
          <w:p w:rsidR="00434172" w:rsidRPr="007F61B1" w:rsidRDefault="00434172" w:rsidP="007F61B1">
            <w:pPr>
              <w:pStyle w:val="gxdvnTieudeBang"/>
            </w:pPr>
            <w:r w:rsidRPr="007F61B1">
              <w:t>Số vốn được giao năm kế hoạch</w:t>
            </w:r>
          </w:p>
        </w:tc>
        <w:tc>
          <w:tcPr>
            <w:tcW w:w="391" w:type="pct"/>
            <w:vMerge w:val="restart"/>
            <w:shd w:val="clear" w:color="auto" w:fill="FFFFFF"/>
            <w:vAlign w:val="center"/>
          </w:tcPr>
          <w:p w:rsidR="00434172" w:rsidRPr="007F61B1" w:rsidRDefault="00434172" w:rsidP="007F61B1">
            <w:pPr>
              <w:pStyle w:val="gxdvnTieudeBang"/>
            </w:pPr>
            <w:r w:rsidRPr="007F61B1">
              <w:t>Số vốn đã cấp năm kế hoạch</w:t>
            </w:r>
          </w:p>
        </w:tc>
        <w:tc>
          <w:tcPr>
            <w:tcW w:w="417" w:type="pct"/>
            <w:vMerge w:val="restart"/>
            <w:shd w:val="clear" w:color="auto" w:fill="FFFFFF"/>
            <w:vAlign w:val="center"/>
          </w:tcPr>
          <w:p w:rsidR="00434172" w:rsidRPr="007F61B1" w:rsidRDefault="00434172" w:rsidP="007F61B1">
            <w:pPr>
              <w:pStyle w:val="gxdvnTieudeBang"/>
            </w:pPr>
            <w:r w:rsidRPr="007F61B1">
              <w:t>Số vốn đề nghị cấp</w:t>
            </w:r>
          </w:p>
        </w:tc>
      </w:tr>
      <w:tr w:rsidR="00434172" w:rsidRPr="007F61B1" w:rsidTr="00EA3DAA">
        <w:trPr>
          <w:trHeight w:val="432"/>
          <w:tblHeader/>
          <w:jc w:val="center"/>
        </w:trPr>
        <w:tc>
          <w:tcPr>
            <w:tcW w:w="242" w:type="pct"/>
            <w:vMerge/>
            <w:shd w:val="clear" w:color="auto" w:fill="FFFFFF"/>
            <w:vAlign w:val="center"/>
          </w:tcPr>
          <w:p w:rsidR="00434172" w:rsidRPr="007F61B1" w:rsidRDefault="00434172" w:rsidP="007F61B1">
            <w:pPr>
              <w:pStyle w:val="gxdvnTieudeBang"/>
            </w:pPr>
          </w:p>
        </w:tc>
        <w:tc>
          <w:tcPr>
            <w:tcW w:w="782" w:type="pct"/>
            <w:vMerge/>
            <w:shd w:val="clear" w:color="auto" w:fill="FFFFFF"/>
            <w:vAlign w:val="center"/>
          </w:tcPr>
          <w:p w:rsidR="00434172" w:rsidRPr="007F61B1" w:rsidRDefault="00434172" w:rsidP="007F61B1">
            <w:pPr>
              <w:pStyle w:val="gxdvnTieudeBang"/>
            </w:pPr>
          </w:p>
        </w:tc>
        <w:tc>
          <w:tcPr>
            <w:tcW w:w="417" w:type="pct"/>
            <w:vMerge w:val="restart"/>
            <w:shd w:val="clear" w:color="auto" w:fill="FFFFFF"/>
            <w:vAlign w:val="center"/>
          </w:tcPr>
          <w:p w:rsidR="00434172" w:rsidRPr="007F61B1" w:rsidRDefault="00434172" w:rsidP="007F61B1">
            <w:pPr>
              <w:pStyle w:val="gxdvnTieudeBang"/>
            </w:pPr>
            <w:r w:rsidRPr="007F61B1">
              <w:t>Số, ngày, tháng, năm</w:t>
            </w:r>
          </w:p>
        </w:tc>
        <w:tc>
          <w:tcPr>
            <w:tcW w:w="793" w:type="pct"/>
            <w:gridSpan w:val="2"/>
            <w:shd w:val="clear" w:color="auto" w:fill="FFFFFF"/>
            <w:vAlign w:val="center"/>
          </w:tcPr>
          <w:p w:rsidR="00434172" w:rsidRPr="007F61B1" w:rsidRDefault="00434172" w:rsidP="007F61B1">
            <w:pPr>
              <w:pStyle w:val="gxdvnTieudeBang"/>
            </w:pPr>
            <w:r w:rsidRPr="007F61B1">
              <w:t>Tổng mức đầu tư</w:t>
            </w:r>
          </w:p>
        </w:tc>
        <w:tc>
          <w:tcPr>
            <w:tcW w:w="544" w:type="pct"/>
            <w:vMerge/>
            <w:shd w:val="clear" w:color="auto" w:fill="FFFFFF"/>
            <w:vAlign w:val="center"/>
          </w:tcPr>
          <w:p w:rsidR="00434172" w:rsidRPr="007F61B1" w:rsidRDefault="00434172" w:rsidP="007F61B1">
            <w:pPr>
              <w:pStyle w:val="gxdvnTieudeBang"/>
            </w:pPr>
          </w:p>
        </w:tc>
        <w:tc>
          <w:tcPr>
            <w:tcW w:w="583" w:type="pct"/>
            <w:vMerge/>
            <w:shd w:val="clear" w:color="auto" w:fill="FFFFFF"/>
            <w:vAlign w:val="center"/>
          </w:tcPr>
          <w:p w:rsidR="00434172" w:rsidRPr="007F61B1" w:rsidRDefault="00434172" w:rsidP="007F61B1">
            <w:pPr>
              <w:pStyle w:val="gxdvnTieudeBang"/>
            </w:pPr>
          </w:p>
        </w:tc>
        <w:tc>
          <w:tcPr>
            <w:tcW w:w="831" w:type="pct"/>
            <w:gridSpan w:val="2"/>
            <w:vMerge/>
            <w:shd w:val="clear" w:color="auto" w:fill="FFFFFF"/>
            <w:vAlign w:val="center"/>
          </w:tcPr>
          <w:p w:rsidR="00434172" w:rsidRPr="007F61B1" w:rsidRDefault="00434172" w:rsidP="007F61B1">
            <w:pPr>
              <w:pStyle w:val="gxdvnTieudeBang"/>
            </w:pPr>
          </w:p>
        </w:tc>
        <w:tc>
          <w:tcPr>
            <w:tcW w:w="391" w:type="pct"/>
            <w:vMerge/>
            <w:shd w:val="clear" w:color="auto" w:fill="FFFFFF"/>
            <w:vAlign w:val="center"/>
          </w:tcPr>
          <w:p w:rsidR="00434172" w:rsidRPr="007F61B1" w:rsidRDefault="00434172" w:rsidP="007F61B1">
            <w:pPr>
              <w:pStyle w:val="gxdvnTieudeBang"/>
            </w:pPr>
          </w:p>
        </w:tc>
        <w:tc>
          <w:tcPr>
            <w:tcW w:w="417" w:type="pct"/>
            <w:vMerge/>
            <w:shd w:val="clear" w:color="auto" w:fill="FFFFFF"/>
            <w:vAlign w:val="center"/>
          </w:tcPr>
          <w:p w:rsidR="00434172" w:rsidRPr="007F61B1" w:rsidRDefault="00434172" w:rsidP="007F61B1">
            <w:pPr>
              <w:pStyle w:val="gxdvnTieudeBang"/>
            </w:pPr>
          </w:p>
        </w:tc>
      </w:tr>
      <w:tr w:rsidR="00434172" w:rsidRPr="007F61B1" w:rsidTr="00EA3DAA">
        <w:trPr>
          <w:trHeight w:val="432"/>
          <w:tblHeader/>
          <w:jc w:val="center"/>
        </w:trPr>
        <w:tc>
          <w:tcPr>
            <w:tcW w:w="242" w:type="pct"/>
            <w:vMerge/>
            <w:shd w:val="clear" w:color="auto" w:fill="FFFFFF"/>
            <w:vAlign w:val="center"/>
          </w:tcPr>
          <w:p w:rsidR="00434172" w:rsidRPr="007F61B1" w:rsidRDefault="00434172" w:rsidP="007F61B1">
            <w:pPr>
              <w:pStyle w:val="gxdvnTieudeBang"/>
            </w:pPr>
          </w:p>
        </w:tc>
        <w:tc>
          <w:tcPr>
            <w:tcW w:w="782" w:type="pct"/>
            <w:vMerge/>
            <w:shd w:val="clear" w:color="auto" w:fill="FFFFFF"/>
            <w:vAlign w:val="center"/>
          </w:tcPr>
          <w:p w:rsidR="00434172" w:rsidRPr="007F61B1" w:rsidRDefault="00434172" w:rsidP="007F61B1">
            <w:pPr>
              <w:pStyle w:val="gxdvnTieudeBang"/>
            </w:pPr>
          </w:p>
        </w:tc>
        <w:tc>
          <w:tcPr>
            <w:tcW w:w="417" w:type="pct"/>
            <w:vMerge/>
            <w:shd w:val="clear" w:color="auto" w:fill="FFFFFF"/>
            <w:vAlign w:val="center"/>
          </w:tcPr>
          <w:p w:rsidR="00434172" w:rsidRPr="007F61B1" w:rsidRDefault="00434172" w:rsidP="007F61B1">
            <w:pPr>
              <w:pStyle w:val="gxdvnTieudeBang"/>
            </w:pPr>
          </w:p>
        </w:tc>
        <w:tc>
          <w:tcPr>
            <w:tcW w:w="381" w:type="pct"/>
            <w:shd w:val="clear" w:color="auto" w:fill="FFFFFF"/>
            <w:vAlign w:val="center"/>
          </w:tcPr>
          <w:p w:rsidR="00434172" w:rsidRPr="007F61B1" w:rsidRDefault="00434172" w:rsidP="007F61B1">
            <w:pPr>
              <w:pStyle w:val="gxdvnTieudeBang"/>
            </w:pPr>
            <w:r w:rsidRPr="007F61B1">
              <w:t>Tổng số</w:t>
            </w:r>
          </w:p>
        </w:tc>
        <w:tc>
          <w:tcPr>
            <w:tcW w:w="411" w:type="pct"/>
            <w:shd w:val="clear" w:color="auto" w:fill="FFFFFF"/>
            <w:vAlign w:val="center"/>
          </w:tcPr>
          <w:p w:rsidR="00434172" w:rsidRPr="007F61B1" w:rsidRDefault="00434172" w:rsidP="007F61B1">
            <w:pPr>
              <w:pStyle w:val="gxdvnTieudeBang"/>
            </w:pPr>
            <w:r w:rsidRPr="007F61B1">
              <w:t>Trong đó, ngân sách nhà nước</w:t>
            </w:r>
          </w:p>
        </w:tc>
        <w:tc>
          <w:tcPr>
            <w:tcW w:w="544" w:type="pct"/>
            <w:vMerge/>
            <w:shd w:val="clear" w:color="auto" w:fill="FFFFFF"/>
            <w:vAlign w:val="center"/>
          </w:tcPr>
          <w:p w:rsidR="00434172" w:rsidRPr="007F61B1" w:rsidRDefault="00434172" w:rsidP="007F61B1">
            <w:pPr>
              <w:pStyle w:val="gxdvnTieudeBang"/>
            </w:pPr>
          </w:p>
        </w:tc>
        <w:tc>
          <w:tcPr>
            <w:tcW w:w="583" w:type="pct"/>
            <w:vMerge/>
            <w:shd w:val="clear" w:color="auto" w:fill="FFFFFF"/>
            <w:vAlign w:val="center"/>
          </w:tcPr>
          <w:p w:rsidR="00434172" w:rsidRPr="007F61B1" w:rsidRDefault="00434172" w:rsidP="007F61B1">
            <w:pPr>
              <w:pStyle w:val="gxdvnTieudeBang"/>
            </w:pPr>
          </w:p>
        </w:tc>
        <w:tc>
          <w:tcPr>
            <w:tcW w:w="410" w:type="pct"/>
            <w:shd w:val="clear" w:color="auto" w:fill="FFFFFF"/>
            <w:vAlign w:val="center"/>
          </w:tcPr>
          <w:p w:rsidR="00434172" w:rsidRPr="007F61B1" w:rsidRDefault="00434172" w:rsidP="007F61B1">
            <w:pPr>
              <w:pStyle w:val="gxdvnTieudeBang"/>
            </w:pPr>
            <w:r w:rsidRPr="007F61B1">
              <w:t>Tổng số</w:t>
            </w:r>
          </w:p>
        </w:tc>
        <w:tc>
          <w:tcPr>
            <w:tcW w:w="421" w:type="pct"/>
            <w:shd w:val="clear" w:color="auto" w:fill="FFFFFF"/>
            <w:vAlign w:val="center"/>
          </w:tcPr>
          <w:p w:rsidR="00434172" w:rsidRPr="007F61B1" w:rsidRDefault="00434172" w:rsidP="007F61B1">
            <w:pPr>
              <w:pStyle w:val="gxdvnTieudeBang"/>
            </w:pPr>
            <w:r w:rsidRPr="007F61B1">
              <w:t>Trong đó, ngân sách nhà nước</w:t>
            </w:r>
          </w:p>
        </w:tc>
        <w:tc>
          <w:tcPr>
            <w:tcW w:w="391" w:type="pct"/>
            <w:vMerge/>
            <w:shd w:val="clear" w:color="auto" w:fill="FFFFFF"/>
            <w:vAlign w:val="center"/>
          </w:tcPr>
          <w:p w:rsidR="00434172" w:rsidRPr="007F61B1" w:rsidRDefault="00434172" w:rsidP="007F61B1">
            <w:pPr>
              <w:pStyle w:val="gxdvnTieudeBang"/>
            </w:pPr>
          </w:p>
        </w:tc>
        <w:tc>
          <w:tcPr>
            <w:tcW w:w="417" w:type="pct"/>
            <w:vMerge/>
            <w:shd w:val="clear" w:color="auto" w:fill="FFFFFF"/>
            <w:vAlign w:val="center"/>
          </w:tcPr>
          <w:p w:rsidR="00434172" w:rsidRPr="007F61B1" w:rsidRDefault="00434172" w:rsidP="007F61B1">
            <w:pPr>
              <w:pStyle w:val="gxdvnTieudeBang"/>
            </w:pPr>
          </w:p>
        </w:tc>
      </w:tr>
      <w:tr w:rsidR="00434172" w:rsidRPr="007F61B1" w:rsidTr="001543E5">
        <w:trPr>
          <w:trHeight w:val="432"/>
          <w:jc w:val="center"/>
        </w:trPr>
        <w:tc>
          <w:tcPr>
            <w:tcW w:w="242" w:type="pct"/>
            <w:shd w:val="clear" w:color="auto" w:fill="FFFFFF"/>
            <w:vAlign w:val="center"/>
          </w:tcPr>
          <w:p w:rsidR="00434172" w:rsidRPr="007F61B1" w:rsidRDefault="00434172" w:rsidP="007F61B1">
            <w:pPr>
              <w:pStyle w:val="gxdvnTieudeBang"/>
            </w:pPr>
            <w:r w:rsidRPr="007F61B1">
              <w:t>1</w:t>
            </w:r>
          </w:p>
        </w:tc>
        <w:tc>
          <w:tcPr>
            <w:tcW w:w="782" w:type="pct"/>
            <w:shd w:val="clear" w:color="auto" w:fill="FFFFFF"/>
            <w:vAlign w:val="center"/>
          </w:tcPr>
          <w:p w:rsidR="00434172" w:rsidRPr="007F61B1" w:rsidRDefault="00434172" w:rsidP="007F61B1">
            <w:pPr>
              <w:pStyle w:val="gxdvnTieudeBang"/>
            </w:pPr>
            <w:r w:rsidRPr="007F61B1">
              <w:t>2</w:t>
            </w:r>
          </w:p>
        </w:tc>
        <w:tc>
          <w:tcPr>
            <w:tcW w:w="417" w:type="pct"/>
            <w:shd w:val="clear" w:color="auto" w:fill="FFFFFF"/>
            <w:vAlign w:val="center"/>
          </w:tcPr>
          <w:p w:rsidR="00434172" w:rsidRPr="007F61B1" w:rsidRDefault="00434172" w:rsidP="007F61B1">
            <w:pPr>
              <w:pStyle w:val="gxdvnTieudeBang"/>
            </w:pPr>
            <w:r w:rsidRPr="007F61B1">
              <w:t>3</w:t>
            </w:r>
          </w:p>
        </w:tc>
        <w:tc>
          <w:tcPr>
            <w:tcW w:w="381" w:type="pct"/>
            <w:shd w:val="clear" w:color="auto" w:fill="FFFFFF"/>
            <w:vAlign w:val="center"/>
          </w:tcPr>
          <w:p w:rsidR="00434172" w:rsidRPr="007F61B1" w:rsidRDefault="00434172" w:rsidP="007F61B1">
            <w:pPr>
              <w:pStyle w:val="gxdvnTieudeBang"/>
            </w:pPr>
            <w:r w:rsidRPr="007F61B1">
              <w:t>4</w:t>
            </w:r>
          </w:p>
        </w:tc>
        <w:tc>
          <w:tcPr>
            <w:tcW w:w="411" w:type="pct"/>
            <w:shd w:val="clear" w:color="auto" w:fill="FFFFFF"/>
            <w:vAlign w:val="center"/>
          </w:tcPr>
          <w:p w:rsidR="00434172" w:rsidRPr="007F61B1" w:rsidRDefault="00434172" w:rsidP="007F61B1">
            <w:pPr>
              <w:pStyle w:val="gxdvnTieudeBang"/>
            </w:pPr>
            <w:r w:rsidRPr="007F61B1">
              <w:t>5</w:t>
            </w:r>
          </w:p>
        </w:tc>
        <w:tc>
          <w:tcPr>
            <w:tcW w:w="544" w:type="pct"/>
            <w:shd w:val="clear" w:color="auto" w:fill="FFFFFF"/>
            <w:vAlign w:val="center"/>
          </w:tcPr>
          <w:p w:rsidR="00434172" w:rsidRPr="007F61B1" w:rsidRDefault="00434172" w:rsidP="007F61B1">
            <w:pPr>
              <w:pStyle w:val="gxdvnTieudeBang"/>
            </w:pPr>
            <w:r w:rsidRPr="007F61B1">
              <w:t>6</w:t>
            </w:r>
          </w:p>
        </w:tc>
        <w:tc>
          <w:tcPr>
            <w:tcW w:w="583" w:type="pct"/>
            <w:shd w:val="clear" w:color="auto" w:fill="FFFFFF"/>
            <w:vAlign w:val="center"/>
          </w:tcPr>
          <w:p w:rsidR="00434172" w:rsidRPr="007F61B1" w:rsidRDefault="00434172" w:rsidP="007F61B1">
            <w:pPr>
              <w:pStyle w:val="gxdvnTieudeBang"/>
            </w:pPr>
            <w:r w:rsidRPr="007F61B1">
              <w:t>7</w:t>
            </w:r>
          </w:p>
        </w:tc>
        <w:tc>
          <w:tcPr>
            <w:tcW w:w="410" w:type="pct"/>
            <w:shd w:val="clear" w:color="auto" w:fill="FFFFFF"/>
            <w:vAlign w:val="center"/>
          </w:tcPr>
          <w:p w:rsidR="00434172" w:rsidRPr="007F61B1" w:rsidRDefault="00434172" w:rsidP="007F61B1">
            <w:pPr>
              <w:pStyle w:val="gxdvnTieudeBang"/>
            </w:pPr>
            <w:r w:rsidRPr="007F61B1">
              <w:t>8</w:t>
            </w:r>
          </w:p>
        </w:tc>
        <w:tc>
          <w:tcPr>
            <w:tcW w:w="421" w:type="pct"/>
            <w:shd w:val="clear" w:color="auto" w:fill="FFFFFF"/>
            <w:vAlign w:val="center"/>
          </w:tcPr>
          <w:p w:rsidR="00434172" w:rsidRPr="007F61B1" w:rsidRDefault="00434172" w:rsidP="007F61B1">
            <w:pPr>
              <w:pStyle w:val="gxdvnTieudeBang"/>
            </w:pPr>
            <w:r w:rsidRPr="007F61B1">
              <w:t>9</w:t>
            </w:r>
          </w:p>
        </w:tc>
        <w:tc>
          <w:tcPr>
            <w:tcW w:w="391" w:type="pct"/>
            <w:shd w:val="clear" w:color="auto" w:fill="FFFFFF"/>
            <w:vAlign w:val="center"/>
          </w:tcPr>
          <w:p w:rsidR="00434172" w:rsidRPr="007F61B1" w:rsidRDefault="00434172" w:rsidP="007F61B1">
            <w:pPr>
              <w:pStyle w:val="gxdvnTieudeBang"/>
            </w:pPr>
            <w:r w:rsidRPr="007F61B1">
              <w:t>10</w:t>
            </w:r>
          </w:p>
        </w:tc>
        <w:tc>
          <w:tcPr>
            <w:tcW w:w="417" w:type="pct"/>
            <w:shd w:val="clear" w:color="auto" w:fill="FFFFFF"/>
            <w:vAlign w:val="center"/>
          </w:tcPr>
          <w:p w:rsidR="00434172" w:rsidRPr="007F61B1" w:rsidRDefault="00434172" w:rsidP="007F61B1">
            <w:pPr>
              <w:pStyle w:val="gxdvnTieudeBang"/>
            </w:pPr>
            <w:r w:rsidRPr="007F61B1">
              <w:t>11</w:t>
            </w: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r w:rsidRPr="007F61B1">
              <w:t>1</w:t>
            </w:r>
          </w:p>
        </w:tc>
        <w:tc>
          <w:tcPr>
            <w:tcW w:w="782" w:type="pct"/>
            <w:shd w:val="clear" w:color="auto" w:fill="FFFFFF"/>
            <w:vAlign w:val="center"/>
          </w:tcPr>
          <w:p w:rsidR="00434172" w:rsidRPr="007F61B1" w:rsidRDefault="00434172" w:rsidP="006101F9">
            <w:pPr>
              <w:pStyle w:val="gxdvnBangcanDeuJ"/>
            </w:pPr>
            <w:r w:rsidRPr="007F61B1">
              <w:t>Vốn ngân sách nhà nước</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r w:rsidRPr="007F61B1">
              <w:t>1.1</w:t>
            </w:r>
          </w:p>
        </w:tc>
        <w:tc>
          <w:tcPr>
            <w:tcW w:w="782" w:type="pct"/>
            <w:shd w:val="clear" w:color="auto" w:fill="FFFFFF"/>
            <w:vAlign w:val="center"/>
          </w:tcPr>
          <w:p w:rsidR="00434172" w:rsidRPr="007F61B1" w:rsidRDefault="00434172" w:rsidP="006101F9">
            <w:pPr>
              <w:pStyle w:val="gxdvnBangcanDeuJ"/>
            </w:pPr>
            <w:r w:rsidRPr="007F61B1">
              <w:t>Vốn đầu tư công theo ngành, lĩnh vực</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Dự án ...</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Dự án ...</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r w:rsidRPr="007F61B1">
              <w:t>1.2</w:t>
            </w:r>
          </w:p>
        </w:tc>
        <w:tc>
          <w:tcPr>
            <w:tcW w:w="782" w:type="pct"/>
            <w:shd w:val="clear" w:color="auto" w:fill="FFFFFF"/>
            <w:vAlign w:val="center"/>
          </w:tcPr>
          <w:p w:rsidR="00434172" w:rsidRPr="007F61B1" w:rsidRDefault="00434172" w:rsidP="006101F9">
            <w:pPr>
              <w:pStyle w:val="gxdvnBangcanDeuJ"/>
            </w:pPr>
            <w:r w:rsidRPr="007F61B1">
              <w:t>Vốn đầu tư công theo các chương trình mục tiêu</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Dự án...</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Dự án...</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r w:rsidRPr="007F61B1">
              <w:t>1.3</w:t>
            </w:r>
          </w:p>
        </w:tc>
        <w:tc>
          <w:tcPr>
            <w:tcW w:w="782" w:type="pct"/>
            <w:shd w:val="clear" w:color="auto" w:fill="FFFFFF"/>
            <w:vAlign w:val="center"/>
          </w:tcPr>
          <w:p w:rsidR="00434172" w:rsidRPr="007F61B1" w:rsidRDefault="00434172" w:rsidP="006101F9">
            <w:pPr>
              <w:pStyle w:val="gxdvnBangcanDeuJ"/>
            </w:pPr>
            <w:r w:rsidRPr="007F61B1">
              <w:t>Vốn đầu tư công từ nguồn thu tiền sử dụng đất</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Dự án...</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Dự án...</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r w:rsidRPr="007F61B1">
              <w:t>2</w:t>
            </w:r>
          </w:p>
        </w:tc>
        <w:tc>
          <w:tcPr>
            <w:tcW w:w="782" w:type="pct"/>
            <w:shd w:val="clear" w:color="auto" w:fill="FFFFFF"/>
            <w:vAlign w:val="center"/>
          </w:tcPr>
          <w:p w:rsidR="00434172" w:rsidRPr="007F61B1" w:rsidRDefault="00434172" w:rsidP="006101F9">
            <w:pPr>
              <w:pStyle w:val="gxdvnBangcanDeuJ"/>
            </w:pPr>
            <w:r w:rsidRPr="007F61B1">
              <w:t xml:space="preserve">Vốn đầu tư công bố </w:t>
            </w:r>
            <w:r w:rsidRPr="007F61B1">
              <w:lastRenderedPageBreak/>
              <w:t>sung ngoài kế hoạch</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Dự án ...</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Dự án ...</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r w:rsidRPr="007F61B1">
              <w:t>3</w:t>
            </w:r>
          </w:p>
        </w:tc>
        <w:tc>
          <w:tcPr>
            <w:tcW w:w="782" w:type="pct"/>
            <w:shd w:val="clear" w:color="auto" w:fill="FFFFFF"/>
            <w:vAlign w:val="center"/>
          </w:tcPr>
          <w:p w:rsidR="00434172" w:rsidRPr="007F61B1" w:rsidRDefault="00434172" w:rsidP="006101F9">
            <w:pPr>
              <w:pStyle w:val="gxdvnBangcanDeuJ"/>
            </w:pPr>
            <w:r w:rsidRPr="007F61B1">
              <w:t>Vốn đầu tư công khác</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Dự án ...</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Dự án ...</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r w:rsidR="00434172" w:rsidRPr="007F61B1" w:rsidTr="001543E5">
        <w:trPr>
          <w:trHeight w:val="432"/>
          <w:jc w:val="center"/>
        </w:trPr>
        <w:tc>
          <w:tcPr>
            <w:tcW w:w="242" w:type="pct"/>
            <w:shd w:val="clear" w:color="auto" w:fill="FFFFFF"/>
            <w:vAlign w:val="center"/>
          </w:tcPr>
          <w:p w:rsidR="00434172" w:rsidRPr="007F61B1" w:rsidRDefault="00434172" w:rsidP="00FE6382">
            <w:pPr>
              <w:pStyle w:val="gxdvnBangcanGiuaC"/>
            </w:pPr>
          </w:p>
        </w:tc>
        <w:tc>
          <w:tcPr>
            <w:tcW w:w="782" w:type="pct"/>
            <w:shd w:val="clear" w:color="auto" w:fill="FFFFFF"/>
            <w:vAlign w:val="center"/>
          </w:tcPr>
          <w:p w:rsidR="00434172" w:rsidRPr="007F61B1" w:rsidRDefault="00434172" w:rsidP="006101F9">
            <w:pPr>
              <w:pStyle w:val="gxdvnBangcanDeuJ"/>
            </w:pPr>
            <w:r w:rsidRPr="007F61B1">
              <w:t>...</w:t>
            </w:r>
          </w:p>
        </w:tc>
        <w:tc>
          <w:tcPr>
            <w:tcW w:w="417" w:type="pct"/>
            <w:shd w:val="clear" w:color="auto" w:fill="FFFFFF"/>
            <w:vAlign w:val="center"/>
          </w:tcPr>
          <w:p w:rsidR="00434172" w:rsidRPr="007F61B1" w:rsidRDefault="00434172" w:rsidP="00FE6382">
            <w:pPr>
              <w:pStyle w:val="gxdvnBangcanGiuaC"/>
            </w:pPr>
          </w:p>
        </w:tc>
        <w:tc>
          <w:tcPr>
            <w:tcW w:w="381" w:type="pct"/>
            <w:shd w:val="clear" w:color="auto" w:fill="FFFFFF"/>
            <w:vAlign w:val="center"/>
          </w:tcPr>
          <w:p w:rsidR="00434172" w:rsidRPr="007F61B1" w:rsidRDefault="00434172" w:rsidP="00FE6382">
            <w:pPr>
              <w:pStyle w:val="gxdvnBangcanGiuaC"/>
            </w:pPr>
          </w:p>
        </w:tc>
        <w:tc>
          <w:tcPr>
            <w:tcW w:w="411" w:type="pct"/>
            <w:shd w:val="clear" w:color="auto" w:fill="FFFFFF"/>
            <w:vAlign w:val="center"/>
          </w:tcPr>
          <w:p w:rsidR="00434172" w:rsidRPr="007F61B1" w:rsidRDefault="00434172" w:rsidP="00FE6382">
            <w:pPr>
              <w:pStyle w:val="gxdvnBangcanGiuaC"/>
            </w:pPr>
          </w:p>
        </w:tc>
        <w:tc>
          <w:tcPr>
            <w:tcW w:w="544" w:type="pct"/>
            <w:shd w:val="clear" w:color="auto" w:fill="FFFFFF"/>
            <w:vAlign w:val="center"/>
          </w:tcPr>
          <w:p w:rsidR="00434172" w:rsidRPr="007F61B1" w:rsidRDefault="00434172" w:rsidP="00FE6382">
            <w:pPr>
              <w:pStyle w:val="gxdvnBangcanGiuaC"/>
            </w:pPr>
          </w:p>
        </w:tc>
        <w:tc>
          <w:tcPr>
            <w:tcW w:w="583" w:type="pct"/>
            <w:shd w:val="clear" w:color="auto" w:fill="FFFFFF"/>
            <w:vAlign w:val="center"/>
          </w:tcPr>
          <w:p w:rsidR="00434172" w:rsidRPr="007F61B1" w:rsidRDefault="00434172" w:rsidP="00FE6382">
            <w:pPr>
              <w:pStyle w:val="gxdvnBangcanGiuaC"/>
            </w:pPr>
          </w:p>
        </w:tc>
        <w:tc>
          <w:tcPr>
            <w:tcW w:w="410" w:type="pct"/>
            <w:shd w:val="clear" w:color="auto" w:fill="FFFFFF"/>
            <w:vAlign w:val="center"/>
          </w:tcPr>
          <w:p w:rsidR="00434172" w:rsidRPr="007F61B1" w:rsidRDefault="00434172" w:rsidP="00FE6382">
            <w:pPr>
              <w:pStyle w:val="gxdvnBangcanGiuaC"/>
            </w:pPr>
          </w:p>
        </w:tc>
        <w:tc>
          <w:tcPr>
            <w:tcW w:w="421" w:type="pct"/>
            <w:shd w:val="clear" w:color="auto" w:fill="FFFFFF"/>
            <w:vAlign w:val="center"/>
          </w:tcPr>
          <w:p w:rsidR="00434172" w:rsidRPr="007F61B1" w:rsidRDefault="00434172" w:rsidP="00FE6382">
            <w:pPr>
              <w:pStyle w:val="gxdvnBangcanGiuaC"/>
            </w:pPr>
          </w:p>
        </w:tc>
        <w:tc>
          <w:tcPr>
            <w:tcW w:w="391" w:type="pct"/>
            <w:shd w:val="clear" w:color="auto" w:fill="FFFFFF"/>
            <w:vAlign w:val="center"/>
          </w:tcPr>
          <w:p w:rsidR="00434172" w:rsidRPr="007F61B1" w:rsidRDefault="00434172" w:rsidP="00FE6382">
            <w:pPr>
              <w:pStyle w:val="gxdvnBangcanGiuaC"/>
            </w:pPr>
          </w:p>
        </w:tc>
        <w:tc>
          <w:tcPr>
            <w:tcW w:w="417" w:type="pct"/>
            <w:shd w:val="clear" w:color="auto" w:fill="FFFFFF"/>
            <w:vAlign w:val="center"/>
          </w:tcPr>
          <w:p w:rsidR="00434172" w:rsidRPr="007F61B1" w:rsidRDefault="00434172" w:rsidP="00FE6382">
            <w:pPr>
              <w:pStyle w:val="gxdvnBangcanGiuaC"/>
            </w:pPr>
          </w:p>
        </w:tc>
      </w:tr>
    </w:tbl>
    <w:p w:rsidR="00434172" w:rsidRPr="007B78E8" w:rsidRDefault="00434172" w:rsidP="00CE51C3">
      <w:pPr>
        <w:pStyle w:val="Vnbnnidung0"/>
        <w:spacing w:after="120" w:line="240" w:lineRule="auto"/>
        <w:ind w:firstLine="720"/>
        <w:rPr>
          <w:rFonts w:ascii="Arial" w:hAnsi="Arial" w:cs="Arial"/>
          <w:color w:val="000000"/>
          <w:sz w:val="20"/>
          <w:szCs w:val="20"/>
        </w:rPr>
      </w:pPr>
    </w:p>
    <w:sectPr w:rsidR="00434172" w:rsidRPr="007B78E8" w:rsidSect="001543E5">
      <w:type w:val="continuous"/>
      <w:pgSz w:w="16840" w:h="11909" w:orient="landscape"/>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80A" w:rsidRDefault="00CE080A" w:rsidP="002F070E">
      <w:r>
        <w:separator/>
      </w:r>
    </w:p>
  </w:endnote>
  <w:endnote w:type="continuationSeparator" w:id="0">
    <w:p w:rsidR="00CE080A" w:rsidRDefault="00CE080A" w:rsidP="002F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80A" w:rsidRDefault="00CE080A" w:rsidP="002F070E">
      <w:r>
        <w:separator/>
      </w:r>
    </w:p>
  </w:footnote>
  <w:footnote w:type="continuationSeparator" w:id="0">
    <w:p w:rsidR="00CE080A" w:rsidRDefault="00CE080A" w:rsidP="002F07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543"/>
    <w:multiLevelType w:val="hybridMultilevel"/>
    <w:tmpl w:val="8696D0E2"/>
    <w:lvl w:ilvl="0" w:tplc="0CA0D370">
      <w:start w:val="1"/>
      <w:numFmt w:val="decimal"/>
      <w:pStyle w:val="GxdDanhlistso"/>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8405A6"/>
    <w:multiLevelType w:val="hybridMultilevel"/>
    <w:tmpl w:val="47F057D2"/>
    <w:lvl w:ilvl="0" w:tplc="951A7166">
      <w:start w:val="1"/>
      <w:numFmt w:val="lowerLetter"/>
      <w:pStyle w:val="GxdDanhlistchu"/>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50A4381"/>
    <w:multiLevelType w:val="multilevel"/>
    <w:tmpl w:val="2FAC6140"/>
    <w:lvl w:ilvl="0">
      <w:start w:val="1"/>
      <w:numFmt w:val="upperLetter"/>
      <w:pStyle w:val="GxdMCA"/>
      <w:lvlText w:val="%1."/>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AED3EFD"/>
    <w:multiLevelType w:val="hybridMultilevel"/>
    <w:tmpl w:val="DA28CAFA"/>
    <w:lvl w:ilvl="0" w:tplc="53A69DE8">
      <w:start w:val="5"/>
      <w:numFmt w:val="bullet"/>
      <w:pStyle w:val="Daudong-gxdvn"/>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4" w15:restartNumberingAfterBreak="0">
    <w:nsid w:val="1EEC6887"/>
    <w:multiLevelType w:val="multilevel"/>
    <w:tmpl w:val="7436B37E"/>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2E74B5"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gxdvnTracnghiemABCD"/>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5" w15:restartNumberingAfterBreak="0">
    <w:nsid w:val="22611316"/>
    <w:multiLevelType w:val="hybridMultilevel"/>
    <w:tmpl w:val="FDA08B22"/>
    <w:lvl w:ilvl="0" w:tplc="283600AA">
      <w:start w:val="1"/>
      <w:numFmt w:val="bullet"/>
      <w:pStyle w:val="GxdNghiengdamHoathi"/>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87EDC"/>
    <w:multiLevelType w:val="hybridMultilevel"/>
    <w:tmpl w:val="EE98E40C"/>
    <w:lvl w:ilvl="0" w:tplc="44B4132A">
      <w:start w:val="1"/>
      <w:numFmt w:val="bullet"/>
      <w:pStyle w:val="DaudongNghiengDamMuiten"/>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8"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66B49D4"/>
    <w:multiLevelType w:val="hybridMultilevel"/>
    <w:tmpl w:val="EDA217A4"/>
    <w:lvl w:ilvl="0" w:tplc="2D2412E8">
      <w:start w:val="1"/>
      <w:numFmt w:val="bullet"/>
      <w:pStyle w:val="DaudongNghiengDamHoathi"/>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72473"/>
    <w:multiLevelType w:val="hybridMultilevel"/>
    <w:tmpl w:val="BFE2F692"/>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A6126E26">
      <w:start w:val="5"/>
      <w:numFmt w:val="bullet"/>
      <w:pStyle w:val="DaudongNghiengDamDauTron"/>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1" w15:restartNumberingAfterBreak="0">
    <w:nsid w:val="5FB43FA5"/>
    <w:multiLevelType w:val="hybridMultilevel"/>
    <w:tmpl w:val="60B6B0F2"/>
    <w:lvl w:ilvl="0" w:tplc="CBACFE76">
      <w:start w:val="1"/>
      <w:numFmt w:val="upperLetter"/>
      <w:pStyle w:val="MucABCcatra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404285"/>
    <w:multiLevelType w:val="multilevel"/>
    <w:tmpl w:val="F6CEE47E"/>
    <w:lvl w:ilvl="0">
      <w:start w:val="1"/>
      <w:numFmt w:val="none"/>
      <w:pStyle w:val="Heading1"/>
      <w:suff w:val="space"/>
      <w:lvlText w:val=""/>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pStyle w:val="Heading5"/>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7A027A12"/>
    <w:multiLevelType w:val="hybridMultilevel"/>
    <w:tmpl w:val="0EB4857A"/>
    <w:lvl w:ilvl="0" w:tplc="2E3AC98C">
      <w:start w:val="1"/>
      <w:numFmt w:val="bullet"/>
      <w:pStyle w:val="GxdNghiengdamMuiten"/>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7AC7676A"/>
    <w:multiLevelType w:val="hybridMultilevel"/>
    <w:tmpl w:val="38B861E6"/>
    <w:lvl w:ilvl="0" w:tplc="B75CF8D4">
      <w:start w:val="5"/>
      <w:numFmt w:val="bullet"/>
      <w:lvlText w:val=""/>
      <w:lvlJc w:val="left"/>
      <w:pPr>
        <w:tabs>
          <w:tab w:val="num" w:pos="624"/>
        </w:tabs>
        <w:ind w:left="0" w:firstLine="425"/>
      </w:pPr>
      <w:rPr>
        <w:rFonts w:ascii="Symbol" w:hAnsi="Symbol" w:cs="Symbol" w:hint="default"/>
      </w:rPr>
    </w:lvl>
    <w:lvl w:ilvl="1" w:tplc="A2FE9A98">
      <w:start w:val="5"/>
      <w:numFmt w:val="bullet"/>
      <w:pStyle w:val="Daudonggxdvn"/>
      <w:lvlText w:val=""/>
      <w:lvlJc w:val="left"/>
      <w:pPr>
        <w:tabs>
          <w:tab w:val="num" w:pos="568"/>
        </w:tabs>
        <w:ind w:left="1"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num w:numId="1">
    <w:abstractNumId w:val="3"/>
  </w:num>
  <w:num w:numId="2">
    <w:abstractNumId w:val="14"/>
  </w:num>
  <w:num w:numId="3">
    <w:abstractNumId w:val="10"/>
  </w:num>
  <w:num w:numId="4">
    <w:abstractNumId w:val="9"/>
  </w:num>
  <w:num w:numId="5">
    <w:abstractNumId w:val="6"/>
  </w:num>
  <w:num w:numId="6">
    <w:abstractNumId w:val="1"/>
  </w:num>
  <w:num w:numId="7">
    <w:abstractNumId w:val="0"/>
  </w:num>
  <w:num w:numId="8">
    <w:abstractNumId w:val="2"/>
  </w:num>
  <w:num w:numId="9">
    <w:abstractNumId w:val="5"/>
  </w:num>
  <w:num w:numId="10">
    <w:abstractNumId w:val="13"/>
  </w:num>
  <w:num w:numId="11">
    <w:abstractNumId w:val="4"/>
  </w:num>
  <w:num w:numId="12">
    <w:abstractNumId w:val="7"/>
  </w:num>
  <w:num w:numId="13">
    <w:abstractNumId w:val="12"/>
  </w:num>
  <w:num w:numId="14">
    <w:abstractNumId w:val="11"/>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embedSystemFonts/>
  <w:bordersDoNotSurroundHeader/>
  <w:bordersDoNotSurroundFooter/>
  <w:hideSpellingError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F0"/>
    <w:rsid w:val="00024E6C"/>
    <w:rsid w:val="000435F4"/>
    <w:rsid w:val="00052D9E"/>
    <w:rsid w:val="000546C2"/>
    <w:rsid w:val="00083D29"/>
    <w:rsid w:val="00086F34"/>
    <w:rsid w:val="001543E5"/>
    <w:rsid w:val="001D2791"/>
    <w:rsid w:val="001D6918"/>
    <w:rsid w:val="001E3DAC"/>
    <w:rsid w:val="001E451A"/>
    <w:rsid w:val="00202A6C"/>
    <w:rsid w:val="002460C5"/>
    <w:rsid w:val="002C38C2"/>
    <w:rsid w:val="002D6BAC"/>
    <w:rsid w:val="002F070E"/>
    <w:rsid w:val="00305406"/>
    <w:rsid w:val="00314589"/>
    <w:rsid w:val="00332C1A"/>
    <w:rsid w:val="00341441"/>
    <w:rsid w:val="00364059"/>
    <w:rsid w:val="003D0C6B"/>
    <w:rsid w:val="003F5CBA"/>
    <w:rsid w:val="00406657"/>
    <w:rsid w:val="00411760"/>
    <w:rsid w:val="0041765B"/>
    <w:rsid w:val="00434172"/>
    <w:rsid w:val="00454E27"/>
    <w:rsid w:val="004850D6"/>
    <w:rsid w:val="0049382B"/>
    <w:rsid w:val="004A770B"/>
    <w:rsid w:val="00517617"/>
    <w:rsid w:val="005200F1"/>
    <w:rsid w:val="00532BB5"/>
    <w:rsid w:val="0056539D"/>
    <w:rsid w:val="0056547E"/>
    <w:rsid w:val="0057235B"/>
    <w:rsid w:val="005A7778"/>
    <w:rsid w:val="005F0B00"/>
    <w:rsid w:val="00601350"/>
    <w:rsid w:val="006042C7"/>
    <w:rsid w:val="006101F9"/>
    <w:rsid w:val="0065556D"/>
    <w:rsid w:val="00693470"/>
    <w:rsid w:val="006A16FB"/>
    <w:rsid w:val="006A6E99"/>
    <w:rsid w:val="006C4179"/>
    <w:rsid w:val="006E1E4D"/>
    <w:rsid w:val="007150FC"/>
    <w:rsid w:val="007B78E8"/>
    <w:rsid w:val="007E6BD3"/>
    <w:rsid w:val="007E76F6"/>
    <w:rsid w:val="007F61B1"/>
    <w:rsid w:val="008D7504"/>
    <w:rsid w:val="008E7D9F"/>
    <w:rsid w:val="008F6A1E"/>
    <w:rsid w:val="00965A86"/>
    <w:rsid w:val="009839D6"/>
    <w:rsid w:val="009B2426"/>
    <w:rsid w:val="009C3E65"/>
    <w:rsid w:val="009E6E9C"/>
    <w:rsid w:val="009F101E"/>
    <w:rsid w:val="009F1703"/>
    <w:rsid w:val="00A00D5E"/>
    <w:rsid w:val="00A27FDB"/>
    <w:rsid w:val="00A664BB"/>
    <w:rsid w:val="00A954D0"/>
    <w:rsid w:val="00B016FF"/>
    <w:rsid w:val="00B21115"/>
    <w:rsid w:val="00B30C74"/>
    <w:rsid w:val="00B30F52"/>
    <w:rsid w:val="00B66EE6"/>
    <w:rsid w:val="00B83E15"/>
    <w:rsid w:val="00B93071"/>
    <w:rsid w:val="00BB20D0"/>
    <w:rsid w:val="00C11D4E"/>
    <w:rsid w:val="00C2541E"/>
    <w:rsid w:val="00C2567F"/>
    <w:rsid w:val="00C548FA"/>
    <w:rsid w:val="00C60DD2"/>
    <w:rsid w:val="00C63043"/>
    <w:rsid w:val="00CC4ACC"/>
    <w:rsid w:val="00CD1AEA"/>
    <w:rsid w:val="00CE080A"/>
    <w:rsid w:val="00CE51C3"/>
    <w:rsid w:val="00D22F37"/>
    <w:rsid w:val="00D86653"/>
    <w:rsid w:val="00D96034"/>
    <w:rsid w:val="00DB0749"/>
    <w:rsid w:val="00DE1264"/>
    <w:rsid w:val="00DE69B5"/>
    <w:rsid w:val="00E0450D"/>
    <w:rsid w:val="00E32DBD"/>
    <w:rsid w:val="00E34704"/>
    <w:rsid w:val="00E4309E"/>
    <w:rsid w:val="00E804AE"/>
    <w:rsid w:val="00EA3DAA"/>
    <w:rsid w:val="00EC116F"/>
    <w:rsid w:val="00F23CC1"/>
    <w:rsid w:val="00F57D29"/>
    <w:rsid w:val="00F6138C"/>
    <w:rsid w:val="00F715EE"/>
    <w:rsid w:val="00F806C0"/>
    <w:rsid w:val="00F90868"/>
    <w:rsid w:val="00F97089"/>
    <w:rsid w:val="00FA0BFA"/>
    <w:rsid w:val="00FA337C"/>
    <w:rsid w:val="00FA572D"/>
    <w:rsid w:val="00FB5783"/>
    <w:rsid w:val="00FC62F0"/>
    <w:rsid w:val="00FC7D46"/>
    <w:rsid w:val="00FD0715"/>
    <w:rsid w:val="00FE4F83"/>
    <w:rsid w:val="00FE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53FB8C"/>
  <w14:defaultImageDpi w14:val="0"/>
  <w15:docId w15:val="{9A1F1B16-220B-49C8-B470-4FBAD3F0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imes New Roman"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D9F"/>
    <w:pPr>
      <w:spacing w:before="60" w:after="60" w:line="288" w:lineRule="auto"/>
      <w:ind w:firstLine="567"/>
      <w:jc w:val="both"/>
    </w:pPr>
    <w:rPr>
      <w:rFonts w:ascii="Times New Roman" w:eastAsia="Calibri" w:hAnsi="Times New Roman" w:cs="Times New Roman"/>
      <w:noProof/>
      <w:sz w:val="28"/>
      <w:szCs w:val="24"/>
    </w:rPr>
  </w:style>
  <w:style w:type="paragraph" w:styleId="Heading1">
    <w:name w:val="heading 1"/>
    <w:aliases w:val="GXD Phần"/>
    <w:basedOn w:val="Normal"/>
    <w:next w:val="Normal"/>
    <w:link w:val="Heading1Char"/>
    <w:autoRedefine/>
    <w:uiPriority w:val="9"/>
    <w:qFormat/>
    <w:rsid w:val="00DE69B5"/>
    <w:pPr>
      <w:keepNext/>
      <w:widowControl w:val="0"/>
      <w:numPr>
        <w:numId w:val="13"/>
      </w:numPr>
      <w:spacing w:before="120" w:line="264" w:lineRule="auto"/>
      <w:jc w:val="center"/>
      <w:outlineLvl w:val="0"/>
    </w:pPr>
    <w:rPr>
      <w:rFonts w:eastAsia="Times New Roman"/>
      <w:b/>
      <w:bCs/>
      <w:kern w:val="32"/>
      <w:sz w:val="30"/>
      <w:szCs w:val="30"/>
      <w:lang w:val="fr-FR" w:eastAsia="vi-VN"/>
    </w:rPr>
  </w:style>
  <w:style w:type="paragraph" w:styleId="Heading2">
    <w:name w:val="heading 2"/>
    <w:aliases w:val="GXD Mục lớn"/>
    <w:basedOn w:val="Heading1"/>
    <w:next w:val="Heading3"/>
    <w:link w:val="Heading2Char"/>
    <w:autoRedefine/>
    <w:uiPriority w:val="9"/>
    <w:qFormat/>
    <w:rsid w:val="00DE69B5"/>
    <w:pPr>
      <w:numPr>
        <w:numId w:val="0"/>
      </w:numPr>
      <w:outlineLvl w:val="1"/>
    </w:pPr>
    <w:rPr>
      <w:color w:val="FF0000"/>
      <w:sz w:val="28"/>
      <w:szCs w:val="28"/>
      <w:lang w:val="en-US"/>
    </w:rPr>
  </w:style>
  <w:style w:type="paragraph" w:styleId="Heading3">
    <w:name w:val="heading 3"/>
    <w:aliases w:val="GXD Mục nhỏ"/>
    <w:basedOn w:val="Normal"/>
    <w:next w:val="Normal"/>
    <w:link w:val="Heading3Char"/>
    <w:autoRedefine/>
    <w:uiPriority w:val="9"/>
    <w:qFormat/>
    <w:rsid w:val="00305406"/>
    <w:pPr>
      <w:keepLines/>
      <w:widowControl w:val="0"/>
      <w:shd w:val="clear" w:color="auto" w:fill="FFFFFF"/>
      <w:spacing w:before="120" w:after="120"/>
      <w:outlineLvl w:val="2"/>
    </w:pPr>
    <w:rPr>
      <w:rFonts w:eastAsia="Times New Roman"/>
      <w:b/>
      <w:color w:val="0000FF"/>
      <w:kern w:val="2"/>
      <w:szCs w:val="26"/>
      <w:lang w:val="fr-FR" w:eastAsia="vi-VN"/>
    </w:rPr>
  </w:style>
  <w:style w:type="paragraph" w:styleId="Heading4">
    <w:name w:val="heading 4"/>
    <w:aliases w:val="GXD Tiểu mục"/>
    <w:basedOn w:val="Normal"/>
    <w:next w:val="Heading5"/>
    <w:link w:val="Heading4Char"/>
    <w:autoRedefine/>
    <w:uiPriority w:val="9"/>
    <w:qFormat/>
    <w:rsid w:val="00E4309E"/>
    <w:pPr>
      <w:keepNext/>
      <w:widowControl w:val="0"/>
      <w:tabs>
        <w:tab w:val="left" w:pos="567"/>
      </w:tabs>
      <w:spacing w:before="120"/>
      <w:ind w:left="567" w:firstLine="0"/>
      <w:outlineLvl w:val="3"/>
    </w:pPr>
    <w:rPr>
      <w:b/>
      <w:bCs/>
      <w:color w:val="C00000"/>
      <w:kern w:val="2"/>
      <w:szCs w:val="26"/>
      <w:lang w:val="fr-FR" w:eastAsia="vi-VN"/>
    </w:rPr>
  </w:style>
  <w:style w:type="paragraph" w:styleId="Heading5">
    <w:name w:val="heading 5"/>
    <w:aliases w:val="GXD Tiểu tiểu mục"/>
    <w:basedOn w:val="Normal"/>
    <w:next w:val="Normal"/>
    <w:link w:val="Heading5Char"/>
    <w:autoRedefine/>
    <w:uiPriority w:val="9"/>
    <w:qFormat/>
    <w:rsid w:val="008E7D9F"/>
    <w:pPr>
      <w:widowControl w:val="0"/>
      <w:numPr>
        <w:ilvl w:val="4"/>
        <w:numId w:val="13"/>
      </w:numPr>
      <w:tabs>
        <w:tab w:val="left" w:pos="1134"/>
      </w:tabs>
      <w:spacing w:before="120"/>
      <w:outlineLvl w:val="4"/>
    </w:pPr>
    <w:rPr>
      <w:rFonts w:eastAsia="Times New Roman"/>
      <w:b/>
      <w:bCs/>
      <w:iCs/>
      <w:color w:val="7030A0"/>
      <w:kern w:val="2"/>
      <w:szCs w:val="26"/>
      <w:lang w:val="fr-FR" w:eastAsia="vi-VN"/>
    </w:rPr>
  </w:style>
  <w:style w:type="paragraph" w:styleId="Heading6">
    <w:name w:val="heading 6"/>
    <w:aliases w:val="GXD Điểm a,b,c..."/>
    <w:basedOn w:val="ANoidungcandeugxdvn"/>
    <w:next w:val="ANoidungcandeugxdvn"/>
    <w:link w:val="Heading6Char"/>
    <w:autoRedefine/>
    <w:uiPriority w:val="9"/>
    <w:rsid w:val="008E7D9F"/>
    <w:pPr>
      <w:numPr>
        <w:ilvl w:val="5"/>
        <w:numId w:val="13"/>
      </w:numPr>
      <w:spacing w:line="264" w:lineRule="auto"/>
      <w:outlineLvl w:val="5"/>
    </w:pPr>
    <w:rPr>
      <w:b/>
      <w:bCs/>
      <w:szCs w:val="22"/>
      <w:lang w:val="vi-VN" w:eastAsia="vi-VN"/>
    </w:rPr>
  </w:style>
  <w:style w:type="paragraph" w:styleId="Heading7">
    <w:name w:val="heading 7"/>
    <w:aliases w:val="GXD Nghiêng đậm"/>
    <w:basedOn w:val="ANoidungcandeugxdvn"/>
    <w:next w:val="ANoidungcandeugxdvn"/>
    <w:link w:val="Heading7Char"/>
    <w:autoRedefine/>
    <w:uiPriority w:val="9"/>
    <w:rsid w:val="008E7D9F"/>
    <w:pPr>
      <w:tabs>
        <w:tab w:val="num" w:pos="567"/>
      </w:tabs>
      <w:ind w:firstLine="340"/>
      <w:outlineLvl w:val="6"/>
    </w:pPr>
    <w:rPr>
      <w:b/>
      <w:lang w:val="pt-BR" w:eastAsia="vi-VN"/>
    </w:rPr>
  </w:style>
  <w:style w:type="paragraph" w:styleId="Heading8">
    <w:name w:val="heading 8"/>
    <w:aliases w:val="Heading 8 Mau GXD"/>
    <w:basedOn w:val="ANoidungcandeugxdvn"/>
    <w:next w:val="Heading9"/>
    <w:link w:val="Heading8Char"/>
    <w:autoRedefine/>
    <w:rsid w:val="008E7D9F"/>
    <w:pPr>
      <w:tabs>
        <w:tab w:val="num" w:pos="567"/>
      </w:tabs>
      <w:outlineLvl w:val="7"/>
    </w:pPr>
    <w:rPr>
      <w:i/>
      <w:iCs/>
      <w:sz w:val="26"/>
      <w:lang w:val="vi-VN" w:eastAsia="vi-VN"/>
    </w:rPr>
  </w:style>
  <w:style w:type="paragraph" w:styleId="Heading9">
    <w:name w:val="heading 9"/>
    <w:basedOn w:val="ANoidungcandeugxdvn"/>
    <w:next w:val="ANoidungcandeugxdvn"/>
    <w:link w:val="Heading9Char"/>
    <w:autoRedefine/>
    <w:rsid w:val="008E7D9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E7D9F"/>
    <w:rPr>
      <w:color w:val="0000FF"/>
      <w:u w:val="single"/>
    </w:rPr>
  </w:style>
  <w:style w:type="character" w:customStyle="1" w:styleId="Vnbnnidung">
    <w:name w:val="Văn bản nội dung_"/>
    <w:link w:val="Vnbnnidung0"/>
    <w:uiPriority w:val="99"/>
    <w:locked/>
    <w:rPr>
      <w:rFonts w:ascii="Times New Roman" w:hAnsi="Times New Roman" w:cs="Times New Roman"/>
      <w:sz w:val="26"/>
      <w:szCs w:val="26"/>
      <w:u w:val="none"/>
    </w:rPr>
  </w:style>
  <w:style w:type="character" w:customStyle="1" w:styleId="Vnbnnidung4">
    <w:name w:val="Văn bản nội dung (4)_"/>
    <w:link w:val="Vnbnnidung40"/>
    <w:uiPriority w:val="99"/>
    <w:locked/>
    <w:rPr>
      <w:rFonts w:ascii="Times New Roman" w:hAnsi="Times New Roman" w:cs="Times New Roman"/>
      <w:sz w:val="20"/>
      <w:szCs w:val="20"/>
      <w:u w:val="none"/>
    </w:rPr>
  </w:style>
  <w:style w:type="character" w:customStyle="1" w:styleId="Tiu1">
    <w:name w:val="Tiêu đề #1_"/>
    <w:link w:val="Tiu10"/>
    <w:uiPriority w:val="99"/>
    <w:locked/>
    <w:rPr>
      <w:rFonts w:ascii="Times New Roman" w:hAnsi="Times New Roman" w:cs="Times New Roman"/>
      <w:b/>
      <w:bCs/>
      <w:sz w:val="26"/>
      <w:szCs w:val="26"/>
      <w:u w:val="none"/>
    </w:rPr>
  </w:style>
  <w:style w:type="character" w:customStyle="1" w:styleId="Khc">
    <w:name w:val="Khác_"/>
    <w:link w:val="Khc0"/>
    <w:uiPriority w:val="99"/>
    <w:locked/>
    <w:rPr>
      <w:rFonts w:ascii="Times New Roman" w:hAnsi="Times New Roman" w:cs="Times New Roman"/>
      <w:sz w:val="26"/>
      <w:szCs w:val="26"/>
      <w:u w:val="none"/>
    </w:rPr>
  </w:style>
  <w:style w:type="character" w:customStyle="1" w:styleId="Vnbnnidung5">
    <w:name w:val="Văn bản nội dung (5)_"/>
    <w:link w:val="Vnbnnidung50"/>
    <w:uiPriority w:val="99"/>
    <w:locked/>
    <w:rPr>
      <w:rFonts w:ascii="Times New Roman" w:hAnsi="Times New Roman" w:cs="Times New Roman"/>
      <w:i/>
      <w:iCs/>
      <w:sz w:val="17"/>
      <w:szCs w:val="17"/>
      <w:u w:val="none"/>
    </w:rPr>
  </w:style>
  <w:style w:type="character" w:customStyle="1" w:styleId="Vnbnnidung6">
    <w:name w:val="Văn bản nội dung (6)_"/>
    <w:link w:val="Vnbnnidung60"/>
    <w:uiPriority w:val="99"/>
    <w:locked/>
    <w:rPr>
      <w:rFonts w:ascii="Times New Roman" w:hAnsi="Times New Roman" w:cs="Times New Roman"/>
      <w:sz w:val="14"/>
      <w:szCs w:val="14"/>
      <w:u w:val="none"/>
    </w:rPr>
  </w:style>
  <w:style w:type="character" w:customStyle="1" w:styleId="Vnbnnidung7">
    <w:name w:val="Văn bản nội dung (7)_"/>
    <w:link w:val="Vnbnnidung70"/>
    <w:uiPriority w:val="99"/>
    <w:locked/>
    <w:rPr>
      <w:rFonts w:ascii="Times New Roman" w:hAnsi="Times New Roman" w:cs="Times New Roman"/>
      <w:b/>
      <w:bCs/>
      <w:sz w:val="12"/>
      <w:szCs w:val="12"/>
      <w:u w:val="none"/>
    </w:rPr>
  </w:style>
  <w:style w:type="character" w:customStyle="1" w:styleId="Chthchbng">
    <w:name w:val="Chú thích bảng_"/>
    <w:link w:val="Chthchbng0"/>
    <w:uiPriority w:val="99"/>
    <w:locked/>
    <w:rPr>
      <w:rFonts w:ascii="Times New Roman" w:hAnsi="Times New Roman" w:cs="Times New Roman"/>
      <w:b/>
      <w:bCs/>
      <w:sz w:val="12"/>
      <w:szCs w:val="12"/>
      <w:u w:val="none"/>
    </w:rPr>
  </w:style>
  <w:style w:type="character" w:customStyle="1" w:styleId="Vnbnnidung8">
    <w:name w:val="Văn bản nội dung (8)_"/>
    <w:link w:val="Vnbnnidung80"/>
    <w:uiPriority w:val="99"/>
    <w:locked/>
    <w:rPr>
      <w:rFonts w:ascii="Arial" w:hAnsi="Arial" w:cs="Arial"/>
      <w:sz w:val="14"/>
      <w:szCs w:val="14"/>
      <w:u w:val="none"/>
      <w:lang w:val="en-US" w:eastAsia="en-US"/>
    </w:rPr>
  </w:style>
  <w:style w:type="paragraph" w:customStyle="1" w:styleId="Vnbnnidung0">
    <w:name w:val="Văn bản nội dung"/>
    <w:basedOn w:val="Normal"/>
    <w:link w:val="Vnbnnidung"/>
    <w:uiPriority w:val="99"/>
    <w:pPr>
      <w:spacing w:after="220" w:line="259" w:lineRule="auto"/>
      <w:ind w:firstLine="400"/>
    </w:pPr>
    <w:rPr>
      <w:sz w:val="26"/>
      <w:szCs w:val="26"/>
      <w:lang w:eastAsia="zh-CN"/>
    </w:rPr>
  </w:style>
  <w:style w:type="paragraph" w:customStyle="1" w:styleId="Vnbnnidung40">
    <w:name w:val="Văn bản nội dung (4)"/>
    <w:basedOn w:val="Normal"/>
    <w:link w:val="Vnbnnidung4"/>
    <w:uiPriority w:val="99"/>
    <w:pPr>
      <w:spacing w:line="264" w:lineRule="auto"/>
    </w:pPr>
    <w:rPr>
      <w:sz w:val="20"/>
      <w:szCs w:val="20"/>
      <w:lang w:eastAsia="zh-CN"/>
    </w:rPr>
  </w:style>
  <w:style w:type="paragraph" w:customStyle="1" w:styleId="Tiu10">
    <w:name w:val="Tiêu đề #1"/>
    <w:basedOn w:val="Normal"/>
    <w:link w:val="Tiu1"/>
    <w:uiPriority w:val="99"/>
    <w:pPr>
      <w:spacing w:after="220" w:line="259" w:lineRule="auto"/>
      <w:ind w:firstLine="550"/>
      <w:outlineLvl w:val="0"/>
    </w:pPr>
    <w:rPr>
      <w:b/>
      <w:bCs/>
      <w:sz w:val="26"/>
      <w:szCs w:val="26"/>
      <w:lang w:eastAsia="zh-CN"/>
    </w:rPr>
  </w:style>
  <w:style w:type="paragraph" w:customStyle="1" w:styleId="Khc0">
    <w:name w:val="Khác"/>
    <w:basedOn w:val="Normal"/>
    <w:link w:val="Khc"/>
    <w:uiPriority w:val="99"/>
    <w:pPr>
      <w:spacing w:after="220" w:line="259" w:lineRule="auto"/>
      <w:ind w:firstLine="400"/>
    </w:pPr>
    <w:rPr>
      <w:sz w:val="26"/>
      <w:szCs w:val="26"/>
      <w:lang w:eastAsia="zh-CN"/>
    </w:rPr>
  </w:style>
  <w:style w:type="paragraph" w:customStyle="1" w:styleId="Vnbnnidung50">
    <w:name w:val="Văn bản nội dung (5)"/>
    <w:basedOn w:val="Normal"/>
    <w:link w:val="Vnbnnidung5"/>
    <w:uiPriority w:val="99"/>
    <w:pPr>
      <w:spacing w:after="40" w:line="245" w:lineRule="auto"/>
      <w:jc w:val="center"/>
    </w:pPr>
    <w:rPr>
      <w:i/>
      <w:iCs/>
      <w:sz w:val="17"/>
      <w:szCs w:val="17"/>
      <w:lang w:eastAsia="zh-CN"/>
    </w:rPr>
  </w:style>
  <w:style w:type="paragraph" w:customStyle="1" w:styleId="Vnbnnidung60">
    <w:name w:val="Văn bản nội dung (6)"/>
    <w:basedOn w:val="Normal"/>
    <w:link w:val="Vnbnnidung6"/>
    <w:uiPriority w:val="99"/>
    <w:rPr>
      <w:sz w:val="14"/>
      <w:szCs w:val="14"/>
      <w:lang w:eastAsia="zh-CN"/>
    </w:rPr>
  </w:style>
  <w:style w:type="paragraph" w:customStyle="1" w:styleId="Vnbnnidung70">
    <w:name w:val="Văn bản nội dung (7)"/>
    <w:basedOn w:val="Normal"/>
    <w:link w:val="Vnbnnidung7"/>
    <w:uiPriority w:val="99"/>
    <w:pPr>
      <w:spacing w:after="40" w:line="257" w:lineRule="auto"/>
    </w:pPr>
    <w:rPr>
      <w:b/>
      <w:bCs/>
      <w:sz w:val="12"/>
      <w:szCs w:val="12"/>
      <w:lang w:eastAsia="zh-CN"/>
    </w:rPr>
  </w:style>
  <w:style w:type="paragraph" w:customStyle="1" w:styleId="Chthchbng0">
    <w:name w:val="Chú thích bảng"/>
    <w:basedOn w:val="Normal"/>
    <w:link w:val="Chthchbng"/>
    <w:uiPriority w:val="99"/>
    <w:rPr>
      <w:b/>
      <w:bCs/>
      <w:sz w:val="12"/>
      <w:szCs w:val="12"/>
      <w:lang w:eastAsia="zh-CN"/>
    </w:rPr>
  </w:style>
  <w:style w:type="paragraph" w:customStyle="1" w:styleId="Vnbnnidung80">
    <w:name w:val="Văn bản nội dung (8)"/>
    <w:basedOn w:val="Normal"/>
    <w:link w:val="Vnbnnidung8"/>
    <w:uiPriority w:val="99"/>
    <w:rPr>
      <w:rFonts w:ascii="Arial" w:hAnsi="Arial" w:cs="Arial"/>
      <w:sz w:val="14"/>
      <w:szCs w:val="14"/>
    </w:rPr>
  </w:style>
  <w:style w:type="table" w:styleId="TableGrid">
    <w:name w:val="Table Grid"/>
    <w:basedOn w:val="TableNormal"/>
    <w:rsid w:val="008E7D9F"/>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E7D9F"/>
    <w:pPr>
      <w:tabs>
        <w:tab w:val="center" w:pos="4320"/>
        <w:tab w:val="right" w:pos="8640"/>
      </w:tabs>
    </w:pPr>
    <w:rPr>
      <w:rFonts w:eastAsia="Times New Roman"/>
    </w:rPr>
  </w:style>
  <w:style w:type="character" w:customStyle="1" w:styleId="HeaderChar">
    <w:name w:val="Header Char"/>
    <w:link w:val="Header"/>
    <w:uiPriority w:val="99"/>
    <w:rsid w:val="008E7D9F"/>
    <w:rPr>
      <w:rFonts w:ascii="Times New Roman" w:hAnsi="Times New Roman" w:cs="Times New Roman"/>
      <w:noProof/>
      <w:sz w:val="28"/>
      <w:szCs w:val="24"/>
    </w:rPr>
  </w:style>
  <w:style w:type="paragraph" w:styleId="Footer">
    <w:name w:val="footer"/>
    <w:basedOn w:val="Normal"/>
    <w:link w:val="FooterChar"/>
    <w:uiPriority w:val="99"/>
    <w:unhideWhenUsed/>
    <w:rsid w:val="008E7D9F"/>
    <w:pPr>
      <w:tabs>
        <w:tab w:val="center" w:pos="4680"/>
        <w:tab w:val="right" w:pos="9360"/>
      </w:tabs>
    </w:pPr>
  </w:style>
  <w:style w:type="character" w:customStyle="1" w:styleId="FooterChar">
    <w:name w:val="Footer Char"/>
    <w:link w:val="Footer"/>
    <w:uiPriority w:val="99"/>
    <w:rsid w:val="008E7D9F"/>
    <w:rPr>
      <w:rFonts w:ascii="Times New Roman" w:eastAsia="Calibri" w:hAnsi="Times New Roman" w:cs="Times New Roman"/>
      <w:noProof/>
      <w:sz w:val="28"/>
      <w:szCs w:val="24"/>
    </w:rPr>
  </w:style>
  <w:style w:type="paragraph" w:customStyle="1" w:styleId="ANoidungcandeugxdvn">
    <w:name w:val="A Noi dung can deu gxd.vn"/>
    <w:basedOn w:val="Normal"/>
    <w:link w:val="ANoidungcandeugxdvnChar"/>
    <w:qFormat/>
    <w:rsid w:val="008E7D9F"/>
    <w:pPr>
      <w:widowControl w:val="0"/>
    </w:pPr>
    <w:rPr>
      <w:rFonts w:eastAsia="Times New Roman"/>
      <w:kern w:val="2"/>
      <w:szCs w:val="26"/>
      <w:lang w:val="fr-FR" w:eastAsia="zh-CN"/>
    </w:rPr>
  </w:style>
  <w:style w:type="character" w:customStyle="1" w:styleId="ANoidungcandeugxdvnChar">
    <w:name w:val="A Noi dung can deu gxd.vn Char"/>
    <w:link w:val="ANoidungcandeugxdvn"/>
    <w:rsid w:val="008E7D9F"/>
    <w:rPr>
      <w:rFonts w:ascii="Times New Roman" w:hAnsi="Times New Roman" w:cs="Times New Roman"/>
      <w:noProof/>
      <w:kern w:val="2"/>
      <w:sz w:val="28"/>
      <w:szCs w:val="26"/>
      <w:lang w:val="fr-FR" w:eastAsia="zh-CN"/>
    </w:rPr>
  </w:style>
  <w:style w:type="paragraph" w:customStyle="1" w:styleId="ANoidungcangiuadam14">
    <w:name w:val="A Noi dung can giua dam 14"/>
    <w:basedOn w:val="Normal"/>
    <w:link w:val="ANoidungcangiuadam14Char"/>
    <w:autoRedefine/>
    <w:qFormat/>
    <w:rsid w:val="006101F9"/>
    <w:pPr>
      <w:widowControl w:val="0"/>
      <w:spacing w:line="360" w:lineRule="auto"/>
      <w:ind w:firstLine="0"/>
      <w:jc w:val="center"/>
    </w:pPr>
    <w:rPr>
      <w:rFonts w:eastAsia="Times New Roman"/>
      <w:b/>
      <w:kern w:val="2"/>
      <w:szCs w:val="26"/>
      <w:lang w:val="fr-FR" w:eastAsia="zh-CN"/>
    </w:rPr>
  </w:style>
  <w:style w:type="character" w:customStyle="1" w:styleId="ANoidungcangiuadam14Char">
    <w:name w:val="A Noi dung can giua dam 14 Char"/>
    <w:link w:val="ANoidungcangiuadam14"/>
    <w:rsid w:val="006101F9"/>
    <w:rPr>
      <w:rFonts w:ascii="Times New Roman" w:hAnsi="Times New Roman" w:cs="Times New Roman"/>
      <w:b/>
      <w:noProof/>
      <w:kern w:val="2"/>
      <w:sz w:val="28"/>
      <w:szCs w:val="26"/>
      <w:lang w:val="fr-FR" w:eastAsia="zh-CN"/>
    </w:rPr>
  </w:style>
  <w:style w:type="paragraph" w:customStyle="1" w:styleId="ANoidungcangiuadam12">
    <w:name w:val="A Noi dung can giua dam 12"/>
    <w:basedOn w:val="ANoidungcangiuadam14"/>
    <w:next w:val="Normal"/>
    <w:autoRedefine/>
    <w:rsid w:val="008E7D9F"/>
    <w:rPr>
      <w:sz w:val="24"/>
    </w:rPr>
  </w:style>
  <w:style w:type="paragraph" w:customStyle="1" w:styleId="ANoidungcangiuadam13">
    <w:name w:val="A Noi dung can giua dam 13"/>
    <w:basedOn w:val="ANoidungcangiuadam14"/>
    <w:next w:val="Normal"/>
    <w:autoRedefine/>
    <w:rsid w:val="007F61B1"/>
    <w:rPr>
      <w:sz w:val="26"/>
    </w:rPr>
  </w:style>
  <w:style w:type="paragraph" w:customStyle="1" w:styleId="ANoidungcangiuadamnghieng14">
    <w:name w:val="A Noi dung can giua dam nghieng 14"/>
    <w:basedOn w:val="ANoidungcangiuadam14"/>
    <w:rsid w:val="008E7D9F"/>
    <w:pPr>
      <w:spacing w:line="288" w:lineRule="auto"/>
    </w:pPr>
    <w:rPr>
      <w:i/>
    </w:rPr>
  </w:style>
  <w:style w:type="paragraph" w:customStyle="1" w:styleId="ANoidungcangiuathuong">
    <w:name w:val="A Noi dung can giua thuong"/>
    <w:basedOn w:val="ANoidungcandeugxdvn"/>
    <w:next w:val="ANoidungcangiuadam14"/>
    <w:autoRedefine/>
    <w:rsid w:val="008D7504"/>
    <w:pPr>
      <w:ind w:firstLine="0"/>
      <w:jc w:val="center"/>
    </w:pPr>
    <w:rPr>
      <w:noProof w:val="0"/>
    </w:rPr>
  </w:style>
  <w:style w:type="paragraph" w:customStyle="1" w:styleId="ANoidungcangiuanghieng">
    <w:name w:val="A Noi dung can giua nghieng"/>
    <w:basedOn w:val="ANoidungcangiuathuong"/>
    <w:autoRedefine/>
    <w:rsid w:val="008E7D9F"/>
    <w:pPr>
      <w:spacing w:line="240" w:lineRule="auto"/>
    </w:pPr>
    <w:rPr>
      <w:i/>
    </w:rPr>
  </w:style>
  <w:style w:type="paragraph" w:customStyle="1" w:styleId="ANoidungnghiengdamgxdvn">
    <w:name w:val="A Noi dung nghieng dam gxd.vn"/>
    <w:basedOn w:val="Normal"/>
    <w:link w:val="ANoidungnghiengdamgxdvnChar"/>
    <w:rsid w:val="008E7D9F"/>
    <w:pPr>
      <w:widowControl w:val="0"/>
    </w:pPr>
    <w:rPr>
      <w:rFonts w:eastAsia="Times New Roman"/>
      <w:b/>
      <w:i/>
      <w:kern w:val="2"/>
      <w:szCs w:val="26"/>
      <w:lang w:val="fr-FR" w:eastAsia="zh-CN"/>
    </w:rPr>
  </w:style>
  <w:style w:type="character" w:customStyle="1" w:styleId="ANoidungnghiengdamgxdvnChar">
    <w:name w:val="A Noi dung nghieng dam gxd.vn Char"/>
    <w:link w:val="ANoidungnghiengdamgxdvn"/>
    <w:rsid w:val="008E7D9F"/>
    <w:rPr>
      <w:rFonts w:ascii="Times New Roman" w:hAnsi="Times New Roman" w:cs="Times New Roman"/>
      <w:b/>
      <w:i/>
      <w:noProof/>
      <w:kern w:val="2"/>
      <w:sz w:val="28"/>
      <w:szCs w:val="26"/>
      <w:lang w:val="fr-FR" w:eastAsia="zh-CN"/>
    </w:rPr>
  </w:style>
  <w:style w:type="paragraph" w:customStyle="1" w:styleId="ANoidungnghienggxdvn">
    <w:name w:val="A Noi dung nghieng gxd.vn"/>
    <w:basedOn w:val="ANoidungcandeugxdvn"/>
    <w:next w:val="ANoidungcandeugxdvn"/>
    <w:link w:val="ANoidungnghienggxdvnChar"/>
    <w:autoRedefine/>
    <w:rsid w:val="00FE6382"/>
    <w:pPr>
      <w:tabs>
        <w:tab w:val="right" w:pos="8640"/>
      </w:tabs>
      <w:jc w:val="right"/>
    </w:pPr>
    <w:rPr>
      <w:i/>
    </w:rPr>
  </w:style>
  <w:style w:type="character" w:customStyle="1" w:styleId="ANoidungnghienggxdvnChar">
    <w:name w:val="A Noi dung nghieng gxd.vn Char"/>
    <w:link w:val="ANoidungnghienggxdvn"/>
    <w:rsid w:val="00FE6382"/>
    <w:rPr>
      <w:rFonts w:ascii="Times New Roman" w:hAnsi="Times New Roman" w:cs="Times New Roman"/>
      <w:i/>
      <w:noProof/>
      <w:kern w:val="2"/>
      <w:sz w:val="28"/>
      <w:szCs w:val="26"/>
      <w:lang w:val="fr-FR" w:eastAsia="zh-CN"/>
    </w:rPr>
  </w:style>
  <w:style w:type="paragraph" w:customStyle="1" w:styleId="ANoinhangxdeduvn">
    <w:name w:val="A Noi nhan gxd.edu.vn"/>
    <w:basedOn w:val="ANoidungcandeugxdvn"/>
    <w:next w:val="ANoidungcandeugxdvn"/>
    <w:rsid w:val="008E7D9F"/>
    <w:pPr>
      <w:ind w:firstLine="0"/>
    </w:pPr>
    <w:rPr>
      <w:rFonts w:eastAsia="Calibri"/>
      <w:sz w:val="24"/>
    </w:rPr>
  </w:style>
  <w:style w:type="paragraph" w:customStyle="1" w:styleId="ANoinhannghiengdamgxdvn">
    <w:name w:val="A Noi nhan nghieng dam gxd.vn"/>
    <w:basedOn w:val="Normal"/>
    <w:rsid w:val="00FC7D46"/>
    <w:pPr>
      <w:widowControl w:val="0"/>
      <w:jc w:val="left"/>
    </w:pPr>
    <w:rPr>
      <w:rFonts w:ascii="Times New Roman Bold" w:eastAsia="Times New Roman" w:hAnsi="Times New Roman Bold"/>
      <w:b/>
      <w:i/>
      <w:kern w:val="2"/>
      <w:sz w:val="26"/>
      <w:szCs w:val="26"/>
      <w:lang w:val="fr-FR" w:eastAsia="zh-CN"/>
    </w:rPr>
  </w:style>
  <w:style w:type="paragraph" w:customStyle="1" w:styleId="ASoNgaythanggxdvn">
    <w:name w:val="A So Ngay thang gxd.vn"/>
    <w:basedOn w:val="ANoidungcandeugxdvn"/>
    <w:rsid w:val="008E7D9F"/>
    <w:pPr>
      <w:ind w:firstLine="0"/>
      <w:jc w:val="center"/>
    </w:pPr>
    <w:rPr>
      <w:i/>
      <w:sz w:val="26"/>
    </w:rPr>
  </w:style>
  <w:style w:type="paragraph" w:customStyle="1" w:styleId="ASoVanbancangiua">
    <w:name w:val="A So Van ban can giua"/>
    <w:basedOn w:val="Normal"/>
    <w:next w:val="Normal"/>
    <w:rsid w:val="008E7D9F"/>
    <w:pPr>
      <w:widowControl w:val="0"/>
      <w:tabs>
        <w:tab w:val="center" w:pos="4320"/>
        <w:tab w:val="right" w:pos="8640"/>
      </w:tabs>
      <w:ind w:firstLine="0"/>
      <w:jc w:val="center"/>
    </w:pPr>
    <w:rPr>
      <w:rFonts w:eastAsia="Times New Roman"/>
      <w:noProof w:val="0"/>
      <w:kern w:val="2"/>
      <w:sz w:val="26"/>
      <w:szCs w:val="26"/>
      <w:lang w:val="fr-FR" w:eastAsia="zh-CN"/>
    </w:rPr>
  </w:style>
  <w:style w:type="character" w:customStyle="1" w:styleId="Heading1Char">
    <w:name w:val="Heading 1 Char"/>
    <w:aliases w:val="GXD Phần Char"/>
    <w:link w:val="Heading1"/>
    <w:uiPriority w:val="9"/>
    <w:rsid w:val="00DE69B5"/>
    <w:rPr>
      <w:rFonts w:ascii="Times New Roman" w:hAnsi="Times New Roman" w:cs="Times New Roman"/>
      <w:b/>
      <w:bCs/>
      <w:noProof/>
      <w:kern w:val="32"/>
      <w:sz w:val="30"/>
      <w:szCs w:val="30"/>
      <w:lang w:val="fr-FR" w:eastAsia="vi-VN"/>
    </w:rPr>
  </w:style>
  <w:style w:type="paragraph" w:customStyle="1" w:styleId="ATieudeMaubieu">
    <w:name w:val="A Tieu de Mau bieu"/>
    <w:basedOn w:val="Heading1"/>
    <w:next w:val="Normal"/>
    <w:rsid w:val="008E7D9F"/>
    <w:pPr>
      <w:jc w:val="right"/>
    </w:pPr>
    <w:rPr>
      <w:sz w:val="28"/>
    </w:rPr>
  </w:style>
  <w:style w:type="paragraph" w:customStyle="1" w:styleId="Daudong-gxdvn">
    <w:name w:val="Dau dong - gxd.vn"/>
    <w:basedOn w:val="Normal"/>
    <w:link w:val="Daudong-gxdvnChar"/>
    <w:qFormat/>
    <w:rsid w:val="008E7D9F"/>
    <w:pPr>
      <w:numPr>
        <w:numId w:val="1"/>
      </w:numPr>
    </w:pPr>
    <w:rPr>
      <w:rFonts w:eastAsia="Times New Roman"/>
      <w:szCs w:val="26"/>
      <w:lang w:eastAsia="vi-VN"/>
    </w:rPr>
  </w:style>
  <w:style w:type="character" w:customStyle="1" w:styleId="Daudong-gxdvnChar">
    <w:name w:val="Dau dong - gxd.vn Char"/>
    <w:link w:val="Daudong-gxdvn"/>
    <w:rsid w:val="008E7D9F"/>
    <w:rPr>
      <w:rFonts w:ascii="Times New Roman" w:hAnsi="Times New Roman" w:cs="Times New Roman"/>
      <w:noProof/>
      <w:sz w:val="28"/>
      <w:szCs w:val="26"/>
      <w:lang w:eastAsia="vi-VN"/>
    </w:rPr>
  </w:style>
  <w:style w:type="paragraph" w:customStyle="1" w:styleId="Daudong-gxdvnnghieng">
    <w:name w:val="Dau dong - gxd.vn nghieng"/>
    <w:basedOn w:val="Daudong-gxdvn"/>
    <w:next w:val="Daudong-gxdvn"/>
    <w:rsid w:val="008E7D9F"/>
    <w:rPr>
      <w:i/>
    </w:rPr>
  </w:style>
  <w:style w:type="paragraph" w:customStyle="1" w:styleId="Daudonggxdvn">
    <w:name w:val="Dau dong + gxd.vn"/>
    <w:basedOn w:val="Normal"/>
    <w:qFormat/>
    <w:rsid w:val="008E7D9F"/>
    <w:pPr>
      <w:widowControl w:val="0"/>
      <w:numPr>
        <w:ilvl w:val="1"/>
        <w:numId w:val="2"/>
      </w:numPr>
      <w:tabs>
        <w:tab w:val="clear" w:pos="568"/>
        <w:tab w:val="num" w:pos="709"/>
      </w:tabs>
      <w:jc w:val="center"/>
    </w:pPr>
    <w:rPr>
      <w:i/>
      <w:kern w:val="2"/>
      <w:szCs w:val="26"/>
      <w:lang w:val="fr-FR" w:eastAsia="zh-CN"/>
    </w:rPr>
  </w:style>
  <w:style w:type="paragraph" w:customStyle="1" w:styleId="DaudongNghiengDamDauTron">
    <w:name w:val="Dau dong Nghieng Dam Dau Tron"/>
    <w:basedOn w:val="ANoidungcandeugxdvn"/>
    <w:next w:val="Normal"/>
    <w:rsid w:val="008E7D9F"/>
    <w:pPr>
      <w:numPr>
        <w:ilvl w:val="3"/>
        <w:numId w:val="3"/>
      </w:numPr>
      <w:spacing w:before="120"/>
    </w:pPr>
    <w:rPr>
      <w:b/>
      <w:bCs/>
      <w:i/>
      <w:iCs/>
    </w:rPr>
  </w:style>
  <w:style w:type="paragraph" w:customStyle="1" w:styleId="gxdvnDVTcanphai">
    <w:name w:val="gxd.vn DVT can phai"/>
    <w:basedOn w:val="Normal"/>
    <w:rsid w:val="008E7D9F"/>
    <w:pPr>
      <w:widowControl w:val="0"/>
      <w:tabs>
        <w:tab w:val="center" w:pos="4320"/>
        <w:tab w:val="right" w:pos="8640"/>
      </w:tabs>
      <w:jc w:val="right"/>
    </w:pPr>
    <w:rPr>
      <w:rFonts w:eastAsia="Times New Roman"/>
      <w:i/>
      <w:kern w:val="2"/>
      <w:szCs w:val="26"/>
      <w:lang w:val="fr-FR" w:eastAsia="zh-CN"/>
    </w:rPr>
  </w:style>
  <w:style w:type="paragraph" w:customStyle="1" w:styleId="DaudongNghiengDamHoathi">
    <w:name w:val="Dau dong Nghieng Dam Hoa thi"/>
    <w:basedOn w:val="gxdvnDVTcanphai"/>
    <w:rsid w:val="008E7D9F"/>
    <w:pPr>
      <w:numPr>
        <w:numId w:val="4"/>
      </w:numPr>
      <w:tabs>
        <w:tab w:val="left" w:pos="567"/>
      </w:tabs>
      <w:spacing w:before="40" w:after="40" w:line="264" w:lineRule="auto"/>
      <w:jc w:val="both"/>
    </w:pPr>
    <w:rPr>
      <w:b/>
      <w:bCs/>
      <w:iCs/>
    </w:rPr>
  </w:style>
  <w:style w:type="paragraph" w:customStyle="1" w:styleId="DaudongNghiengDamMuiten">
    <w:name w:val="Dau dong Nghieng Dam Mui ten"/>
    <w:basedOn w:val="Normal"/>
    <w:rsid w:val="008E7D9F"/>
    <w:pPr>
      <w:numPr>
        <w:numId w:val="5"/>
      </w:numPr>
      <w:tabs>
        <w:tab w:val="left" w:pos="709"/>
      </w:tabs>
      <w:spacing w:before="40" w:after="40"/>
    </w:pPr>
    <w:rPr>
      <w:rFonts w:eastAsia="Times New Roman"/>
      <w:b/>
      <w:bCs/>
      <w:i/>
      <w:iCs/>
      <w:szCs w:val="26"/>
      <w:lang w:eastAsia="vi-VN"/>
    </w:rPr>
  </w:style>
  <w:style w:type="paragraph" w:styleId="EndnoteText">
    <w:name w:val="endnote text"/>
    <w:basedOn w:val="Normal"/>
    <w:link w:val="EndnoteTextChar"/>
    <w:semiHidden/>
    <w:rsid w:val="008E7D9F"/>
    <w:rPr>
      <w:rFonts w:ascii="Calibri" w:hAnsi="Calibri"/>
      <w:snapToGrid w:val="0"/>
      <w:sz w:val="20"/>
      <w:szCs w:val="20"/>
    </w:rPr>
  </w:style>
  <w:style w:type="character" w:customStyle="1" w:styleId="EndnoteTextChar">
    <w:name w:val="Endnote Text Char"/>
    <w:link w:val="EndnoteText"/>
    <w:semiHidden/>
    <w:rsid w:val="008E7D9F"/>
    <w:rPr>
      <w:rFonts w:ascii="Calibri" w:eastAsia="Calibri" w:hAnsi="Calibri" w:cs="Times New Roman"/>
      <w:noProof/>
      <w:snapToGrid w:val="0"/>
    </w:rPr>
  </w:style>
  <w:style w:type="character" w:styleId="FollowedHyperlink">
    <w:name w:val="FollowedHyperlink"/>
    <w:uiPriority w:val="99"/>
    <w:unhideWhenUsed/>
    <w:rsid w:val="008E7D9F"/>
    <w:rPr>
      <w:color w:val="800080"/>
      <w:u w:val="single"/>
    </w:rPr>
  </w:style>
  <w:style w:type="paragraph" w:styleId="FootnoteText">
    <w:name w:val="footnote text"/>
    <w:basedOn w:val="Normal"/>
    <w:link w:val="FootnoteTextChar"/>
    <w:semiHidden/>
    <w:unhideWhenUsed/>
    <w:rsid w:val="008E7D9F"/>
    <w:rPr>
      <w:sz w:val="20"/>
      <w:szCs w:val="20"/>
    </w:rPr>
  </w:style>
  <w:style w:type="character" w:customStyle="1" w:styleId="FootnoteTextChar">
    <w:name w:val="Footnote Text Char"/>
    <w:link w:val="FootnoteText"/>
    <w:semiHidden/>
    <w:rsid w:val="008E7D9F"/>
    <w:rPr>
      <w:rFonts w:ascii="Times New Roman" w:eastAsia="Calibri" w:hAnsi="Times New Roman" w:cs="Times New Roman"/>
      <w:noProof/>
    </w:rPr>
  </w:style>
  <w:style w:type="paragraph" w:customStyle="1" w:styleId="GxdCodelaptrinh">
    <w:name w:val="Gxd Code lap trinh"/>
    <w:basedOn w:val="Normal"/>
    <w:next w:val="Normal"/>
    <w:link w:val="GxdCodelaptrinhChar"/>
    <w:autoRedefine/>
    <w:rsid w:val="008E7D9F"/>
    <w:pPr>
      <w:widowControl w:val="0"/>
      <w:spacing w:before="40" w:after="40" w:line="264" w:lineRule="auto"/>
      <w:ind w:firstLine="0"/>
    </w:pPr>
    <w:rPr>
      <w:rFonts w:eastAsia="Times New Roman"/>
      <w:i/>
      <w:color w:val="FFFFFF"/>
      <w:kern w:val="2"/>
      <w:szCs w:val="26"/>
      <w:shd w:val="clear" w:color="auto" w:fill="272822"/>
      <w:lang w:val="nl-NL" w:eastAsia="zh-CN"/>
    </w:rPr>
  </w:style>
  <w:style w:type="character" w:customStyle="1" w:styleId="GxdCodelaptrinhChar">
    <w:name w:val="Gxd Code lap trinh Char"/>
    <w:link w:val="GxdCodelaptrinh"/>
    <w:rsid w:val="008E7D9F"/>
    <w:rPr>
      <w:rFonts w:ascii="Times New Roman" w:hAnsi="Times New Roman" w:cs="Times New Roman"/>
      <w:i/>
      <w:noProof/>
      <w:color w:val="FFFFFF"/>
      <w:kern w:val="2"/>
      <w:sz w:val="28"/>
      <w:szCs w:val="26"/>
      <w:lang w:val="nl-NL" w:eastAsia="zh-CN"/>
    </w:rPr>
  </w:style>
  <w:style w:type="paragraph" w:customStyle="1" w:styleId="Gxdcongthuccangiua">
    <w:name w:val="Gxd cong thuc can giua"/>
    <w:basedOn w:val="ANoidungcangiuadam14"/>
    <w:next w:val="ANoidungcandeugxdvn"/>
    <w:rsid w:val="008E7D9F"/>
  </w:style>
  <w:style w:type="paragraph" w:customStyle="1" w:styleId="GxdDanhlistchu">
    <w:name w:val="Gxd Danh list chu"/>
    <w:basedOn w:val="Normal"/>
    <w:rsid w:val="008E7D9F"/>
    <w:pPr>
      <w:widowControl w:val="0"/>
      <w:numPr>
        <w:numId w:val="6"/>
      </w:numPr>
      <w:tabs>
        <w:tab w:val="left" w:pos="709"/>
      </w:tabs>
    </w:pPr>
    <w:rPr>
      <w:rFonts w:eastAsia="Times New Roman"/>
      <w:kern w:val="2"/>
      <w:szCs w:val="26"/>
      <w:lang w:val="fr-FR" w:eastAsia="zh-CN"/>
    </w:rPr>
  </w:style>
  <w:style w:type="paragraph" w:customStyle="1" w:styleId="GxdDanhlistso">
    <w:name w:val="Gxd Danh list so"/>
    <w:basedOn w:val="Normal"/>
    <w:rsid w:val="008E7D9F"/>
    <w:pPr>
      <w:widowControl w:val="0"/>
      <w:numPr>
        <w:numId w:val="7"/>
      </w:numPr>
      <w:tabs>
        <w:tab w:val="left" w:pos="709"/>
      </w:tabs>
      <w:spacing w:before="40" w:after="40"/>
    </w:pPr>
    <w:rPr>
      <w:rFonts w:eastAsia="Times New Roman"/>
      <w:kern w:val="2"/>
      <w:szCs w:val="26"/>
      <w:lang w:val="fr-FR" w:eastAsia="zh-CN"/>
    </w:rPr>
  </w:style>
  <w:style w:type="paragraph" w:customStyle="1" w:styleId="GxdDiengiaikhoiluong">
    <w:name w:val="Gxd Dien giai khoi luong"/>
    <w:basedOn w:val="Normal"/>
    <w:link w:val="GxdDiengiaikhoiluongChar"/>
    <w:rsid w:val="008E7D9F"/>
    <w:pPr>
      <w:widowControl w:val="0"/>
      <w:ind w:firstLine="425"/>
    </w:pPr>
    <w:rPr>
      <w:rFonts w:eastAsia="Times New Roman"/>
      <w:i/>
      <w:color w:val="0000CC"/>
      <w:kern w:val="2"/>
      <w:szCs w:val="26"/>
      <w:lang w:val="vi-VN" w:eastAsia="zh-CN"/>
    </w:rPr>
  </w:style>
  <w:style w:type="character" w:customStyle="1" w:styleId="GxdDiengiaikhoiluongChar">
    <w:name w:val="Gxd Dien giai khoi luong Char"/>
    <w:link w:val="GxdDiengiaikhoiluong"/>
    <w:rsid w:val="008E7D9F"/>
    <w:rPr>
      <w:rFonts w:ascii="Times New Roman" w:hAnsi="Times New Roman" w:cs="Times New Roman"/>
      <w:i/>
      <w:noProof/>
      <w:color w:val="0000CC"/>
      <w:kern w:val="2"/>
      <w:sz w:val="28"/>
      <w:szCs w:val="26"/>
      <w:lang w:val="vi-VN" w:eastAsia="zh-CN"/>
    </w:rPr>
  </w:style>
  <w:style w:type="paragraph" w:customStyle="1" w:styleId="GxdGhichu">
    <w:name w:val="Gxd Ghi chu"/>
    <w:basedOn w:val="ANoidungcandeugxdvn"/>
    <w:rsid w:val="008E7D9F"/>
    <w:rPr>
      <w:b/>
      <w:i/>
      <w:color w:val="FF0000"/>
      <w:u w:val="single"/>
    </w:rPr>
  </w:style>
  <w:style w:type="paragraph" w:customStyle="1" w:styleId="GxdLuuy">
    <w:name w:val="Gxd Luu y"/>
    <w:basedOn w:val="Normal"/>
    <w:rsid w:val="008E7D9F"/>
    <w:pPr>
      <w:widowControl w:val="0"/>
    </w:pPr>
    <w:rPr>
      <w:rFonts w:eastAsia="Times New Roman"/>
      <w:b/>
      <w:color w:val="FF0000"/>
      <w:kern w:val="2"/>
      <w:szCs w:val="26"/>
      <w:u w:val="single"/>
      <w:lang w:val="fr-FR" w:eastAsia="zh-CN"/>
    </w:rPr>
  </w:style>
  <w:style w:type="paragraph" w:customStyle="1" w:styleId="GxdMCA">
    <w:name w:val="Gxd MỤC A"/>
    <w:aliases w:val="B,C..."/>
    <w:basedOn w:val="Normal"/>
    <w:next w:val="Normal"/>
    <w:rsid w:val="008E7D9F"/>
    <w:pPr>
      <w:keepLines/>
      <w:widowControl w:val="0"/>
      <w:numPr>
        <w:numId w:val="8"/>
      </w:numPr>
      <w:tabs>
        <w:tab w:val="left" w:pos="426"/>
      </w:tabs>
      <w:spacing w:before="100"/>
      <w:jc w:val="center"/>
    </w:pPr>
    <w:rPr>
      <w:rFonts w:eastAsia="Times New Roman"/>
      <w:b/>
      <w:kern w:val="2"/>
      <w:szCs w:val="26"/>
      <w:lang w:val="vi-VN" w:eastAsia="zh-CN"/>
    </w:rPr>
  </w:style>
  <w:style w:type="paragraph" w:customStyle="1" w:styleId="GxdNghiengdamDauTron">
    <w:name w:val="Gxd Nghieng dam Dau Tron"/>
    <w:basedOn w:val="Normal"/>
    <w:next w:val="Normal"/>
    <w:rsid w:val="008E7D9F"/>
    <w:pPr>
      <w:widowControl w:val="0"/>
      <w:spacing w:before="120"/>
      <w:ind w:left="227" w:firstLine="0"/>
    </w:pPr>
    <w:rPr>
      <w:rFonts w:eastAsia="Times New Roman"/>
      <w:b/>
      <w:bCs/>
      <w:iCs/>
      <w:kern w:val="2"/>
      <w:szCs w:val="26"/>
      <w:lang w:val="fr-FR" w:eastAsia="zh-CN"/>
    </w:rPr>
  </w:style>
  <w:style w:type="paragraph" w:customStyle="1" w:styleId="GxdNghiengdamHoathi">
    <w:name w:val="Gxd Nghieng dam Hoa thi"/>
    <w:basedOn w:val="gxdvnDVTcanphai"/>
    <w:rsid w:val="008E7D9F"/>
    <w:pPr>
      <w:numPr>
        <w:numId w:val="9"/>
      </w:numPr>
      <w:tabs>
        <w:tab w:val="left" w:pos="709"/>
      </w:tabs>
      <w:spacing w:before="40" w:after="40" w:line="264" w:lineRule="auto"/>
      <w:jc w:val="both"/>
    </w:pPr>
    <w:rPr>
      <w:b/>
      <w:bCs/>
      <w:iCs/>
    </w:rPr>
  </w:style>
  <w:style w:type="paragraph" w:customStyle="1" w:styleId="GxdNghiengdamMuiten">
    <w:name w:val="Gxd Nghieng dam Mui ten"/>
    <w:basedOn w:val="Normal"/>
    <w:rsid w:val="008E7D9F"/>
    <w:pPr>
      <w:numPr>
        <w:numId w:val="10"/>
      </w:numPr>
      <w:tabs>
        <w:tab w:val="left" w:pos="709"/>
      </w:tabs>
      <w:spacing w:before="40" w:after="40"/>
      <w:jc w:val="left"/>
    </w:pPr>
    <w:rPr>
      <w:rFonts w:eastAsia="Times New Roman"/>
      <w:b/>
      <w:bCs/>
      <w:i/>
      <w:iCs/>
      <w:szCs w:val="26"/>
      <w:lang w:eastAsia="vi-VN"/>
    </w:rPr>
  </w:style>
  <w:style w:type="paragraph" w:customStyle="1" w:styleId="gxdvnBangcandeuDamJB">
    <w:name w:val="gxd.vn Bang can deu Dam JB"/>
    <w:basedOn w:val="Normal"/>
    <w:next w:val="Normal"/>
    <w:autoRedefine/>
    <w:rsid w:val="008E7D9F"/>
    <w:pPr>
      <w:widowControl w:val="0"/>
      <w:ind w:firstLine="0"/>
    </w:pPr>
    <w:rPr>
      <w:rFonts w:eastAsia="Times New Roman"/>
      <w:b/>
      <w:kern w:val="2"/>
      <w:szCs w:val="26"/>
      <w:lang w:val="fr-FR" w:eastAsia="zh-CN"/>
    </w:rPr>
  </w:style>
  <w:style w:type="paragraph" w:customStyle="1" w:styleId="gxdvnTenPhuluccanphai">
    <w:name w:val="gxd.vn Ten Phu luc can phai"/>
    <w:basedOn w:val="Normal"/>
    <w:rsid w:val="008E7D9F"/>
    <w:pPr>
      <w:widowControl w:val="0"/>
      <w:jc w:val="right"/>
    </w:pPr>
    <w:rPr>
      <w:rFonts w:eastAsia="Times New Roman"/>
      <w:b/>
      <w:kern w:val="2"/>
      <w:szCs w:val="26"/>
      <w:lang w:val="fr-FR" w:eastAsia="zh-CN"/>
    </w:rPr>
  </w:style>
  <w:style w:type="paragraph" w:customStyle="1" w:styleId="gxdvnBangcanDeuJ">
    <w:name w:val="gxd.vn Bang can Deu J"/>
    <w:basedOn w:val="gxdvnTenPhuluccanphai"/>
    <w:next w:val="gxdvnTenPhuluccanphai"/>
    <w:autoRedefine/>
    <w:rsid w:val="006101F9"/>
    <w:pPr>
      <w:ind w:firstLine="0"/>
      <w:jc w:val="both"/>
    </w:pPr>
    <w:rPr>
      <w:b w:val="0"/>
      <w:sz w:val="24"/>
      <w:szCs w:val="24"/>
    </w:rPr>
  </w:style>
  <w:style w:type="paragraph" w:customStyle="1" w:styleId="gxdvnBangcanGiuaC">
    <w:name w:val="gxd.vn Bang can Giua C"/>
    <w:basedOn w:val="gxdvnBangcanDeuJ"/>
    <w:autoRedefine/>
    <w:rsid w:val="00FE6382"/>
    <w:pPr>
      <w:suppressLineNumbers/>
      <w:jc w:val="center"/>
    </w:pPr>
    <w:rPr>
      <w:iCs/>
      <w:lang w:eastAsia="vi-VN"/>
    </w:rPr>
  </w:style>
  <w:style w:type="paragraph" w:customStyle="1" w:styleId="GxdvnBangcanGiuaDamCB">
    <w:name w:val="Gxd.vn Bang can Giua Dam CB"/>
    <w:basedOn w:val="Gxdcongthuccangiua"/>
    <w:autoRedefine/>
    <w:rsid w:val="008E7D9F"/>
    <w:rPr>
      <w:b w:val="0"/>
    </w:rPr>
  </w:style>
  <w:style w:type="paragraph" w:customStyle="1" w:styleId="gxdvnBangcanPhaiR">
    <w:name w:val="gxd.vn Bang can Phai R"/>
    <w:basedOn w:val="Normal"/>
    <w:rsid w:val="008E7D9F"/>
    <w:pPr>
      <w:widowControl w:val="0"/>
      <w:ind w:firstLine="0"/>
      <w:jc w:val="right"/>
    </w:pPr>
    <w:rPr>
      <w:rFonts w:eastAsia="Times New Roman"/>
      <w:kern w:val="2"/>
      <w:sz w:val="24"/>
      <w:szCs w:val="26"/>
      <w:lang w:val="fr-FR" w:eastAsia="zh-CN"/>
    </w:rPr>
  </w:style>
  <w:style w:type="paragraph" w:customStyle="1" w:styleId="gxdvnBangcanTraiL">
    <w:name w:val="gxd.vn Bang can Trai L"/>
    <w:basedOn w:val="Normal"/>
    <w:next w:val="Normal"/>
    <w:rsid w:val="008E7D9F"/>
    <w:pPr>
      <w:widowControl w:val="0"/>
      <w:ind w:firstLine="0"/>
    </w:pPr>
    <w:rPr>
      <w:rFonts w:eastAsia="Times New Roman"/>
      <w:kern w:val="2"/>
      <w:sz w:val="24"/>
      <w:szCs w:val="26"/>
      <w:lang w:val="fr-FR" w:eastAsia="zh-CN"/>
    </w:rPr>
  </w:style>
  <w:style w:type="paragraph" w:customStyle="1" w:styleId="gxdvnTenBANG">
    <w:name w:val="gxd.vn Ten BANG"/>
    <w:basedOn w:val="GxdvnBangcanGiuaDamCB"/>
    <w:next w:val="gxdvnBangcanTraiL"/>
    <w:rsid w:val="008E7D9F"/>
    <w:rPr>
      <w:b/>
    </w:rPr>
  </w:style>
  <w:style w:type="paragraph" w:customStyle="1" w:styleId="gxdvnTenBANGphu">
    <w:name w:val="gxd.vn Ten BANG phu"/>
    <w:basedOn w:val="gxdvnBangcanTraiL"/>
    <w:next w:val="gxdvnBangcanTraiL"/>
    <w:rsid w:val="008E7D9F"/>
    <w:pPr>
      <w:jc w:val="center"/>
    </w:pPr>
    <w:rPr>
      <w:b/>
      <w:i/>
    </w:rPr>
  </w:style>
  <w:style w:type="paragraph" w:customStyle="1" w:styleId="gxdvnTieudeBang">
    <w:name w:val="gxd.vn Tieu de Bang"/>
    <w:basedOn w:val="Normal"/>
    <w:next w:val="gxdvnTenPhuluccanphai"/>
    <w:rsid w:val="008E7D9F"/>
    <w:pPr>
      <w:widowControl w:val="0"/>
      <w:ind w:firstLine="0"/>
      <w:jc w:val="center"/>
    </w:pPr>
    <w:rPr>
      <w:rFonts w:eastAsia="Times New Roman"/>
      <w:b/>
      <w:kern w:val="2"/>
      <w:sz w:val="24"/>
      <w:szCs w:val="26"/>
      <w:lang w:val="fr-FR" w:eastAsia="zh-CN"/>
    </w:rPr>
  </w:style>
  <w:style w:type="paragraph" w:customStyle="1" w:styleId="gxdvnTracnghiemABCD">
    <w:name w:val="gxd.vn Trac nghiem A.B.C.D"/>
    <w:basedOn w:val="Normal"/>
    <w:rsid w:val="008E7D9F"/>
    <w:pPr>
      <w:widowControl w:val="0"/>
      <w:numPr>
        <w:ilvl w:val="5"/>
        <w:numId w:val="11"/>
      </w:numPr>
      <w:tabs>
        <w:tab w:val="clear" w:pos="624"/>
        <w:tab w:val="num" w:pos="567"/>
      </w:tabs>
      <w:autoSpaceDE w:val="0"/>
      <w:autoSpaceDN w:val="0"/>
      <w:spacing w:before="80" w:line="276" w:lineRule="auto"/>
      <w:contextualSpacing/>
    </w:pPr>
    <w:rPr>
      <w:i/>
      <w:sz w:val="26"/>
      <w:szCs w:val="26"/>
    </w:rPr>
  </w:style>
  <w:style w:type="numbering" w:customStyle="1" w:styleId="Giaotrinhdutoan">
    <w:name w:val="Giao trinh du toan"/>
    <w:uiPriority w:val="99"/>
    <w:rsid w:val="008E7D9F"/>
    <w:pPr>
      <w:numPr>
        <w:numId w:val="12"/>
      </w:numPr>
    </w:pPr>
  </w:style>
  <w:style w:type="paragraph" w:customStyle="1" w:styleId="Heading0MauncanPhai">
    <w:name w:val="Heading #0 Mau n can Phai"/>
    <w:basedOn w:val="Heading1"/>
    <w:next w:val="Normal"/>
    <w:autoRedefine/>
    <w:rsid w:val="008E7D9F"/>
    <w:pPr>
      <w:jc w:val="right"/>
    </w:pPr>
    <w:rPr>
      <w:sz w:val="28"/>
    </w:rPr>
  </w:style>
  <w:style w:type="paragraph" w:customStyle="1" w:styleId="Heading1MauGXD">
    <w:name w:val="Heading 1 Mau GXD"/>
    <w:basedOn w:val="Heading1"/>
    <w:next w:val="Normal"/>
    <w:autoRedefine/>
    <w:rsid w:val="00FB5783"/>
    <w:pPr>
      <w:pageBreakBefore/>
      <w:jc w:val="right"/>
    </w:pPr>
    <w:rPr>
      <w:sz w:val="28"/>
      <w:szCs w:val="28"/>
    </w:rPr>
  </w:style>
  <w:style w:type="paragraph" w:customStyle="1" w:styleId="Heading1Phlc">
    <w:name w:val="Heading #1 Phụ lục"/>
    <w:basedOn w:val="Heading1MauGXD"/>
    <w:next w:val="Normal"/>
    <w:link w:val="Heading1PhlcChar"/>
    <w:autoRedefine/>
    <w:rsid w:val="00C2541E"/>
    <w:pPr>
      <w:pageBreakBefore w:val="0"/>
      <w:widowControl/>
      <w:numPr>
        <w:numId w:val="0"/>
      </w:numPr>
      <w:jc w:val="center"/>
    </w:pPr>
    <w:rPr>
      <w:color w:val="17365D"/>
      <w:kern w:val="0"/>
      <w:szCs w:val="20"/>
      <w:lang w:val="vi-VN"/>
    </w:rPr>
  </w:style>
  <w:style w:type="character" w:customStyle="1" w:styleId="Heading1PhlcChar">
    <w:name w:val="Heading #1 Phụ lục Char"/>
    <w:link w:val="Heading1Phlc"/>
    <w:rsid w:val="00C2541E"/>
    <w:rPr>
      <w:rFonts w:ascii="Times New Roman" w:hAnsi="Times New Roman" w:cs="Times New Roman"/>
      <w:b/>
      <w:bCs/>
      <w:noProof/>
      <w:color w:val="17365D"/>
      <w:sz w:val="28"/>
      <w:lang w:val="vi-VN" w:eastAsia="vi-VN"/>
    </w:rPr>
  </w:style>
  <w:style w:type="character" w:customStyle="1" w:styleId="Heading2Char">
    <w:name w:val="Heading 2 Char"/>
    <w:aliases w:val="GXD Mục lớn Char"/>
    <w:link w:val="Heading2"/>
    <w:uiPriority w:val="9"/>
    <w:rsid w:val="00DE69B5"/>
    <w:rPr>
      <w:rFonts w:ascii="Times New Roman" w:hAnsi="Times New Roman" w:cs="Times New Roman"/>
      <w:b/>
      <w:bCs/>
      <w:noProof/>
      <w:color w:val="FF0000"/>
      <w:kern w:val="32"/>
      <w:sz w:val="28"/>
      <w:szCs w:val="28"/>
      <w:lang w:eastAsia="vi-VN"/>
    </w:rPr>
  </w:style>
  <w:style w:type="character" w:customStyle="1" w:styleId="Heading3Char">
    <w:name w:val="Heading 3 Char"/>
    <w:aliases w:val="GXD Mục nhỏ Char"/>
    <w:link w:val="Heading3"/>
    <w:uiPriority w:val="9"/>
    <w:rsid w:val="00305406"/>
    <w:rPr>
      <w:rFonts w:ascii="Times New Roman" w:hAnsi="Times New Roman" w:cs="Times New Roman"/>
      <w:b/>
      <w:noProof/>
      <w:color w:val="0000FF"/>
      <w:kern w:val="2"/>
      <w:sz w:val="28"/>
      <w:szCs w:val="26"/>
      <w:shd w:val="clear" w:color="auto" w:fill="FFFFFF"/>
      <w:lang w:val="fr-FR" w:eastAsia="vi-VN"/>
    </w:rPr>
  </w:style>
  <w:style w:type="paragraph" w:customStyle="1" w:styleId="Heading2Muccha">
    <w:name w:val="Heading #2 Muc cha"/>
    <w:basedOn w:val="Heading2"/>
    <w:next w:val="Normal"/>
    <w:link w:val="Heading2MucchaChar"/>
    <w:autoRedefine/>
    <w:rsid w:val="008E7D9F"/>
    <w:pPr>
      <w:widowControl/>
    </w:pPr>
    <w:rPr>
      <w:color w:val="17365D"/>
      <w:kern w:val="0"/>
      <w:lang w:val="vi-VN"/>
    </w:rPr>
  </w:style>
  <w:style w:type="character" w:customStyle="1" w:styleId="Heading2MucchaChar">
    <w:name w:val="Heading #2 Muc cha Char"/>
    <w:link w:val="Heading2Muccha"/>
    <w:rsid w:val="008E7D9F"/>
    <w:rPr>
      <w:rFonts w:ascii="Times New Roman" w:hAnsi="Times New Roman" w:cs="Times New Roman"/>
      <w:b/>
      <w:bCs/>
      <w:noProof/>
      <w:color w:val="17365D"/>
      <w:sz w:val="28"/>
      <w:szCs w:val="28"/>
      <w:lang w:val="vi-VN" w:eastAsia="vi-VN"/>
    </w:rPr>
  </w:style>
  <w:style w:type="paragraph" w:customStyle="1" w:styleId="Heading3MauGXD">
    <w:name w:val="Heading 3 Mau GXD"/>
    <w:basedOn w:val="Heading1MauGXD"/>
    <w:autoRedefine/>
    <w:rsid w:val="008E7D9F"/>
    <w:pPr>
      <w:pageBreakBefore w:val="0"/>
      <w:tabs>
        <w:tab w:val="left" w:leader="dot" w:pos="9072"/>
      </w:tabs>
      <w:spacing w:after="120" w:line="288" w:lineRule="auto"/>
      <w:ind w:firstLine="425"/>
      <w:outlineLvl w:val="2"/>
    </w:pPr>
    <w:rPr>
      <w:lang w:val="pt-BR"/>
    </w:rPr>
  </w:style>
  <w:style w:type="paragraph" w:customStyle="1" w:styleId="Heading3Muccon">
    <w:name w:val="Heading #3 Muc con"/>
    <w:basedOn w:val="Heading3MauGXD"/>
    <w:link w:val="Heading3MucconChar"/>
    <w:autoRedefine/>
    <w:rsid w:val="008E7D9F"/>
  </w:style>
  <w:style w:type="character" w:customStyle="1" w:styleId="Heading3MucconChar">
    <w:name w:val="Heading #3 Muc con Char"/>
    <w:link w:val="Heading3Muccon"/>
    <w:rsid w:val="008E7D9F"/>
    <w:rPr>
      <w:rFonts w:ascii="Times New Roman" w:hAnsi="Times New Roman" w:cs="Times New Roman"/>
      <w:b/>
      <w:bCs/>
      <w:noProof/>
      <w:kern w:val="32"/>
      <w:sz w:val="28"/>
      <w:szCs w:val="28"/>
      <w:lang w:val="pt-BR" w:eastAsia="vi-VN"/>
    </w:rPr>
  </w:style>
  <w:style w:type="character" w:customStyle="1" w:styleId="Heading4Char">
    <w:name w:val="Heading 4 Char"/>
    <w:aliases w:val="GXD Tiểu mục Char"/>
    <w:link w:val="Heading4"/>
    <w:uiPriority w:val="9"/>
    <w:rsid w:val="00E4309E"/>
    <w:rPr>
      <w:rFonts w:ascii="Times New Roman" w:eastAsia="Calibri" w:hAnsi="Times New Roman" w:cs="Times New Roman"/>
      <w:b/>
      <w:bCs/>
      <w:noProof/>
      <w:color w:val="C00000"/>
      <w:kern w:val="2"/>
      <w:sz w:val="28"/>
      <w:szCs w:val="26"/>
      <w:lang w:val="fr-FR" w:eastAsia="vi-VN"/>
    </w:rPr>
  </w:style>
  <w:style w:type="character" w:customStyle="1" w:styleId="Heading5Char">
    <w:name w:val="Heading 5 Char"/>
    <w:aliases w:val="GXD Tiểu tiểu mục Char"/>
    <w:link w:val="Heading5"/>
    <w:uiPriority w:val="9"/>
    <w:rsid w:val="008E7D9F"/>
    <w:rPr>
      <w:rFonts w:ascii="Times New Roman" w:hAnsi="Times New Roman" w:cs="Times New Roman"/>
      <w:b/>
      <w:bCs/>
      <w:iCs/>
      <w:noProof/>
      <w:color w:val="7030A0"/>
      <w:kern w:val="2"/>
      <w:sz w:val="28"/>
      <w:szCs w:val="26"/>
      <w:lang w:val="fr-FR" w:eastAsia="vi-VN"/>
    </w:rPr>
  </w:style>
  <w:style w:type="paragraph" w:customStyle="1" w:styleId="Heading4MauGXD">
    <w:name w:val="Heading 4 Mau GXD"/>
    <w:basedOn w:val="Heading4"/>
    <w:next w:val="Normal"/>
    <w:autoRedefine/>
    <w:rsid w:val="008E7D9F"/>
    <w:pPr>
      <w:widowControl/>
      <w:spacing w:line="264" w:lineRule="auto"/>
      <w:ind w:left="0" w:firstLine="567"/>
    </w:pPr>
    <w:rPr>
      <w:noProof w:val="0"/>
      <w:color w:val="auto"/>
      <w:kern w:val="0"/>
      <w:lang w:val="vi-VN"/>
    </w:rPr>
  </w:style>
  <w:style w:type="paragraph" w:customStyle="1" w:styleId="Heading4Mucchau">
    <w:name w:val="Heading #4 Muc chau"/>
    <w:basedOn w:val="Heading4MauGXD"/>
    <w:next w:val="Normal"/>
    <w:link w:val="Heading4MucchauChar"/>
    <w:autoRedefine/>
    <w:rsid w:val="008E7D9F"/>
    <w:pPr>
      <w:widowControl w:val="0"/>
      <w:shd w:val="clear" w:color="auto" w:fill="FFFFFF"/>
      <w:spacing w:line="240" w:lineRule="atLeast"/>
    </w:pPr>
    <w:rPr>
      <w:rFonts w:eastAsia="Times New Roman"/>
      <w:kern w:val="2"/>
      <w:szCs w:val="20"/>
      <w:lang w:val="fr-FR" w:eastAsia="zh-CN"/>
    </w:rPr>
  </w:style>
  <w:style w:type="character" w:customStyle="1" w:styleId="Heading4MucchauChar">
    <w:name w:val="Heading #4 Muc chau Char"/>
    <w:link w:val="Heading4Mucchau"/>
    <w:locked/>
    <w:rsid w:val="008E7D9F"/>
    <w:rPr>
      <w:rFonts w:ascii="Times New Roman" w:hAnsi="Times New Roman" w:cs="Times New Roman"/>
      <w:b/>
      <w:bCs/>
      <w:kern w:val="2"/>
      <w:sz w:val="28"/>
      <w:shd w:val="clear" w:color="auto" w:fill="FFFFFF"/>
      <w:lang w:val="fr-FR" w:eastAsia="zh-CN"/>
    </w:rPr>
  </w:style>
  <w:style w:type="paragraph" w:customStyle="1" w:styleId="Heading5Mucchat">
    <w:name w:val="Heading #5 Muc chat"/>
    <w:basedOn w:val="Heading4MauGXD"/>
    <w:next w:val="Normal"/>
    <w:autoRedefine/>
    <w:rsid w:val="008E7D9F"/>
    <w:pPr>
      <w:spacing w:before="240" w:after="120" w:line="240" w:lineRule="auto"/>
      <w:ind w:firstLine="0"/>
      <w:jc w:val="left"/>
      <w:outlineLvl w:val="4"/>
    </w:pPr>
    <w:rPr>
      <w:rFonts w:eastAsia="Microsoft YaHei" w:cs="Mangal"/>
      <w:szCs w:val="28"/>
    </w:rPr>
  </w:style>
  <w:style w:type="paragraph" w:customStyle="1" w:styleId="Heading2MauGXD">
    <w:name w:val="Heading 2 Mau GXD"/>
    <w:basedOn w:val="Heading3MauGXD"/>
    <w:autoRedefine/>
    <w:rsid w:val="008E7D9F"/>
    <w:pPr>
      <w:pageBreakBefore/>
      <w:outlineLvl w:val="1"/>
    </w:pPr>
  </w:style>
  <w:style w:type="paragraph" w:customStyle="1" w:styleId="Heading5MauGXD">
    <w:name w:val="Heading 5 Mau GXD"/>
    <w:basedOn w:val="Heading4MauGXD"/>
    <w:next w:val="Normal"/>
    <w:autoRedefine/>
    <w:rsid w:val="008E7D9F"/>
    <w:pPr>
      <w:outlineLvl w:val="4"/>
    </w:pPr>
  </w:style>
  <w:style w:type="paragraph" w:customStyle="1" w:styleId="Heading6MauGXD">
    <w:name w:val="Heading 6 Mau GXD"/>
    <w:basedOn w:val="Heading5MauGXD"/>
    <w:next w:val="Normal"/>
    <w:autoRedefine/>
    <w:rsid w:val="008E7D9F"/>
    <w:pPr>
      <w:outlineLvl w:val="5"/>
    </w:pPr>
    <w:rPr>
      <w:szCs w:val="20"/>
    </w:rPr>
  </w:style>
  <w:style w:type="character" w:customStyle="1" w:styleId="Heading6Char">
    <w:name w:val="Heading 6 Char"/>
    <w:aliases w:val="GXD Điểm a Char,b Char,c... Char"/>
    <w:link w:val="Heading6"/>
    <w:uiPriority w:val="9"/>
    <w:rsid w:val="008E7D9F"/>
    <w:rPr>
      <w:rFonts w:ascii="Times New Roman" w:hAnsi="Times New Roman" w:cs="Times New Roman"/>
      <w:b/>
      <w:bCs/>
      <w:noProof/>
      <w:kern w:val="2"/>
      <w:sz w:val="28"/>
      <w:szCs w:val="22"/>
      <w:lang w:val="vi-VN" w:eastAsia="vi-VN"/>
    </w:rPr>
  </w:style>
  <w:style w:type="character" w:customStyle="1" w:styleId="Heading7Char">
    <w:name w:val="Heading 7 Char"/>
    <w:aliases w:val="GXD Nghiêng đậm Char"/>
    <w:link w:val="Heading7"/>
    <w:uiPriority w:val="9"/>
    <w:rsid w:val="008E7D9F"/>
    <w:rPr>
      <w:rFonts w:ascii="Times New Roman" w:hAnsi="Times New Roman" w:cs="Times New Roman"/>
      <w:b/>
      <w:noProof/>
      <w:kern w:val="2"/>
      <w:sz w:val="28"/>
      <w:szCs w:val="26"/>
      <w:lang w:val="pt-BR" w:eastAsia="vi-VN"/>
    </w:rPr>
  </w:style>
  <w:style w:type="character" w:customStyle="1" w:styleId="Heading8Char">
    <w:name w:val="Heading 8 Char"/>
    <w:aliases w:val="Heading 8 Mau GXD Char"/>
    <w:link w:val="Heading8"/>
    <w:rsid w:val="008E7D9F"/>
    <w:rPr>
      <w:rFonts w:ascii="Times New Roman" w:hAnsi="Times New Roman" w:cs="Times New Roman"/>
      <w:i/>
      <w:iCs/>
      <w:noProof/>
      <w:kern w:val="2"/>
      <w:sz w:val="26"/>
      <w:szCs w:val="26"/>
      <w:lang w:val="vi-VN" w:eastAsia="vi-VN"/>
    </w:rPr>
  </w:style>
  <w:style w:type="character" w:customStyle="1" w:styleId="Heading9Char">
    <w:name w:val="Heading 9 Char"/>
    <w:link w:val="Heading9"/>
    <w:rsid w:val="008E7D9F"/>
    <w:rPr>
      <w:rFonts w:ascii="Times New Roman" w:hAnsi="Times New Roman" w:cs="Times New Roman"/>
      <w:noProof/>
      <w:kern w:val="2"/>
      <w:sz w:val="28"/>
      <w:szCs w:val="26"/>
      <w:lang w:val="fr-FR" w:eastAsia="zh-CN"/>
    </w:rPr>
  </w:style>
  <w:style w:type="paragraph" w:customStyle="1" w:styleId="HeadingBang">
    <w:name w:val="Heading Bang"/>
    <w:basedOn w:val="Heading1"/>
    <w:next w:val="Normal"/>
    <w:rsid w:val="008E7D9F"/>
    <w:rPr>
      <w:sz w:val="28"/>
    </w:rPr>
  </w:style>
  <w:style w:type="paragraph" w:customStyle="1" w:styleId="HeadingPhanA-B-C">
    <w:name w:val="Heading Phan A-B-C"/>
    <w:basedOn w:val="Heading1MauGXD"/>
    <w:next w:val="ANoidungcangiuadam14"/>
    <w:rsid w:val="008E7D9F"/>
    <w:pPr>
      <w:spacing w:before="240" w:after="240" w:line="360" w:lineRule="auto"/>
    </w:pPr>
    <w:rPr>
      <w:rFonts w:ascii="Liberation Sans" w:eastAsia="Microsoft YaHei" w:hAnsi="Liberation Sans" w:cs="Mangal"/>
      <w:sz w:val="40"/>
    </w:rPr>
  </w:style>
  <w:style w:type="paragraph" w:customStyle="1" w:styleId="HinhanhGxdvnGxdeduvn">
    <w:name w:val="Hinh anh Gxd.vn Gxd.edu.vn"/>
    <w:basedOn w:val="Normal"/>
    <w:next w:val="Normal"/>
    <w:qFormat/>
    <w:rsid w:val="008E7D9F"/>
    <w:pPr>
      <w:spacing w:after="120"/>
      <w:ind w:firstLine="0"/>
      <w:jc w:val="center"/>
    </w:pPr>
    <w:rPr>
      <w:i/>
      <w:color w:val="0000CC"/>
      <w:szCs w:val="26"/>
      <w:bdr w:val="none" w:sz="0" w:space="0" w:color="auto" w:frame="1"/>
    </w:rPr>
  </w:style>
  <w:style w:type="character" w:styleId="HTMLCode">
    <w:name w:val="HTML Code"/>
    <w:uiPriority w:val="99"/>
    <w:semiHidden/>
    <w:unhideWhenUsed/>
    <w:rsid w:val="008E7D9F"/>
    <w:rPr>
      <w:rFonts w:ascii="Courier New" w:eastAsia="Times New Roman" w:hAnsi="Courier New" w:cs="Courier New"/>
      <w:sz w:val="20"/>
      <w:szCs w:val="20"/>
    </w:rPr>
  </w:style>
  <w:style w:type="character" w:styleId="HTMLDefinition">
    <w:name w:val="HTML Definition"/>
    <w:uiPriority w:val="99"/>
    <w:semiHidden/>
    <w:unhideWhenUsed/>
    <w:rsid w:val="008E7D9F"/>
    <w:rPr>
      <w:i/>
      <w:iCs/>
    </w:rPr>
  </w:style>
  <w:style w:type="paragraph" w:styleId="HTMLPreformatted">
    <w:name w:val="HTML Preformatted"/>
    <w:basedOn w:val="Normal"/>
    <w:link w:val="HTMLPreformattedChar"/>
    <w:uiPriority w:val="99"/>
    <w:semiHidden/>
    <w:unhideWhenUsed/>
    <w:rsid w:val="008E7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E7D9F"/>
    <w:rPr>
      <w:noProof/>
    </w:rPr>
  </w:style>
  <w:style w:type="paragraph" w:customStyle="1" w:styleId="MucABCcatrang">
    <w:name w:val="Muc A B C ca trang"/>
    <w:basedOn w:val="ANoidungcangiuadam14"/>
    <w:next w:val="ANoidungcandeugxdvn"/>
    <w:uiPriority w:val="1"/>
    <w:rsid w:val="008E7D9F"/>
    <w:pPr>
      <w:pageBreakBefore/>
      <w:numPr>
        <w:numId w:val="14"/>
      </w:numPr>
      <w:spacing w:before="6000" w:after="6000"/>
    </w:pPr>
    <w:rPr>
      <w:sz w:val="144"/>
      <w:szCs w:val="22"/>
    </w:rPr>
  </w:style>
  <w:style w:type="paragraph" w:styleId="NormalWeb">
    <w:name w:val="Normal (Web)"/>
    <w:basedOn w:val="Normal"/>
    <w:uiPriority w:val="99"/>
    <w:unhideWhenUsed/>
    <w:rsid w:val="008E7D9F"/>
    <w:pPr>
      <w:spacing w:before="100" w:beforeAutospacing="1" w:after="100" w:afterAutospacing="1"/>
    </w:pPr>
    <w:rPr>
      <w:rFonts w:eastAsia="Times New Roman"/>
    </w:rPr>
  </w:style>
  <w:style w:type="numbering" w:customStyle="1" w:styleId="StyleNumbered">
    <w:name w:val="Style Numbered"/>
    <w:basedOn w:val="NoList"/>
    <w:rsid w:val="008E7D9F"/>
    <w:pPr>
      <w:numPr>
        <w:numId w:val="15"/>
      </w:numPr>
    </w:pPr>
  </w:style>
  <w:style w:type="paragraph" w:styleId="TOC1">
    <w:name w:val="toc 1"/>
    <w:basedOn w:val="Normal"/>
    <w:next w:val="Normal"/>
    <w:autoRedefine/>
    <w:uiPriority w:val="39"/>
    <w:rsid w:val="008E7D9F"/>
    <w:pPr>
      <w:tabs>
        <w:tab w:val="right" w:leader="dot" w:pos="9360"/>
      </w:tabs>
    </w:pPr>
    <w:rPr>
      <w:rFonts w:eastAsia="Times New Roman"/>
      <w:b/>
      <w:sz w:val="25"/>
      <w:lang w:val="fr-FR" w:eastAsia="vi-VN"/>
    </w:rPr>
  </w:style>
  <w:style w:type="paragraph" w:styleId="TOC2">
    <w:name w:val="toc 2"/>
    <w:basedOn w:val="Normal"/>
    <w:next w:val="Normal"/>
    <w:autoRedefine/>
    <w:uiPriority w:val="39"/>
    <w:rsid w:val="008E7D9F"/>
    <w:pPr>
      <w:ind w:left="240"/>
    </w:pPr>
    <w:rPr>
      <w:rFonts w:eastAsia="Times New Roman"/>
      <w:sz w:val="25"/>
      <w:lang w:val="vi-VN" w:eastAsia="vi-VN"/>
    </w:rPr>
  </w:style>
  <w:style w:type="paragraph" w:styleId="TOC3">
    <w:name w:val="toc 3"/>
    <w:basedOn w:val="Normal"/>
    <w:next w:val="Normal"/>
    <w:autoRedefine/>
    <w:uiPriority w:val="39"/>
    <w:rsid w:val="008E7D9F"/>
    <w:pPr>
      <w:ind w:left="480"/>
    </w:pPr>
    <w:rPr>
      <w:rFonts w:eastAsia="Times New Roman"/>
      <w:sz w:val="25"/>
      <w:lang w:val="vi-VN" w:eastAsia="vi-VN"/>
    </w:rPr>
  </w:style>
  <w:style w:type="paragraph" w:styleId="TOC4">
    <w:name w:val="toc 4"/>
    <w:basedOn w:val="Normal"/>
    <w:next w:val="Normal"/>
    <w:autoRedefine/>
    <w:uiPriority w:val="39"/>
    <w:unhideWhenUsed/>
    <w:rsid w:val="008E7D9F"/>
    <w:pPr>
      <w:ind w:left="520"/>
    </w:pPr>
    <w:rPr>
      <w:i/>
      <w:szCs w:val="20"/>
    </w:rPr>
  </w:style>
  <w:style w:type="paragraph" w:styleId="TOC5">
    <w:name w:val="toc 5"/>
    <w:basedOn w:val="Normal"/>
    <w:next w:val="Normal"/>
    <w:autoRedefine/>
    <w:uiPriority w:val="39"/>
    <w:unhideWhenUsed/>
    <w:rsid w:val="008E7D9F"/>
    <w:pPr>
      <w:ind w:left="780"/>
    </w:pPr>
    <w:rPr>
      <w:rFonts w:ascii="Calibri" w:hAnsi="Calibri"/>
      <w:sz w:val="20"/>
      <w:szCs w:val="20"/>
    </w:rPr>
  </w:style>
  <w:style w:type="paragraph" w:styleId="TOC6">
    <w:name w:val="toc 6"/>
    <w:basedOn w:val="Normal"/>
    <w:next w:val="Normal"/>
    <w:autoRedefine/>
    <w:uiPriority w:val="39"/>
    <w:unhideWhenUsed/>
    <w:rsid w:val="008E7D9F"/>
    <w:pPr>
      <w:ind w:left="1040"/>
    </w:pPr>
    <w:rPr>
      <w:rFonts w:ascii="Calibri" w:hAnsi="Calibri"/>
      <w:sz w:val="20"/>
      <w:szCs w:val="20"/>
    </w:rPr>
  </w:style>
  <w:style w:type="paragraph" w:styleId="TOC7">
    <w:name w:val="toc 7"/>
    <w:basedOn w:val="Normal"/>
    <w:next w:val="Normal"/>
    <w:autoRedefine/>
    <w:uiPriority w:val="39"/>
    <w:unhideWhenUsed/>
    <w:rsid w:val="008E7D9F"/>
    <w:pPr>
      <w:ind w:left="1300"/>
    </w:pPr>
    <w:rPr>
      <w:rFonts w:ascii="Calibri" w:hAnsi="Calibri"/>
      <w:sz w:val="20"/>
      <w:szCs w:val="20"/>
    </w:rPr>
  </w:style>
  <w:style w:type="paragraph" w:styleId="TOC8">
    <w:name w:val="toc 8"/>
    <w:basedOn w:val="Normal"/>
    <w:next w:val="Normal"/>
    <w:autoRedefine/>
    <w:uiPriority w:val="39"/>
    <w:unhideWhenUsed/>
    <w:rsid w:val="008E7D9F"/>
    <w:pPr>
      <w:ind w:left="1560"/>
    </w:pPr>
    <w:rPr>
      <w:rFonts w:ascii="Calibri" w:hAnsi="Calibri"/>
      <w:sz w:val="20"/>
      <w:szCs w:val="20"/>
    </w:rPr>
  </w:style>
  <w:style w:type="paragraph" w:styleId="TOC9">
    <w:name w:val="toc 9"/>
    <w:basedOn w:val="Normal"/>
    <w:next w:val="Normal"/>
    <w:autoRedefine/>
    <w:uiPriority w:val="39"/>
    <w:unhideWhenUsed/>
    <w:rsid w:val="008E7D9F"/>
    <w:pPr>
      <w:ind w:left="1820"/>
    </w:pPr>
    <w:rPr>
      <w:rFonts w:ascii="Calibri" w:hAnsi="Calibri"/>
      <w:sz w:val="20"/>
      <w:szCs w:val="20"/>
    </w:rPr>
  </w:style>
  <w:style w:type="paragraph" w:styleId="TOCHeading">
    <w:name w:val="TOC Heading"/>
    <w:basedOn w:val="Heading1"/>
    <w:next w:val="Normal"/>
    <w:uiPriority w:val="39"/>
    <w:unhideWhenUsed/>
    <w:rsid w:val="008E7D9F"/>
    <w:pPr>
      <w:numPr>
        <w:numId w:val="0"/>
      </w:numPr>
      <w:spacing w:before="240"/>
      <w:jc w:val="left"/>
      <w:outlineLvl w:val="9"/>
    </w:pPr>
    <w:rPr>
      <w:rFonts w:ascii="Calibri Light" w:hAnsi="Calibri Light"/>
      <w:lang w:eastAsia="en-US"/>
    </w:rPr>
  </w:style>
  <w:style w:type="paragraph" w:customStyle="1" w:styleId="ANoidunggxdeduvn">
    <w:name w:val="A Noi dung gxd.edu.vn"/>
    <w:basedOn w:val="Normal"/>
    <w:link w:val="ANoidunggxdeduvnChar"/>
    <w:qFormat/>
    <w:rsid w:val="00E34704"/>
    <w:pPr>
      <w:widowControl w:val="0"/>
    </w:pPr>
    <w:rPr>
      <w:rFonts w:eastAsia="Times New Roman"/>
      <w:kern w:val="2"/>
      <w:szCs w:val="26"/>
      <w:lang w:val="fr-FR" w:eastAsia="zh-CN"/>
    </w:rPr>
  </w:style>
  <w:style w:type="character" w:customStyle="1" w:styleId="ANoidunggxdeduvnChar">
    <w:name w:val="A Noi dung gxd.edu.vn Char"/>
    <w:basedOn w:val="DefaultParagraphFont"/>
    <w:link w:val="ANoidunggxdeduvn"/>
    <w:rsid w:val="00E34704"/>
    <w:rPr>
      <w:rFonts w:ascii="Times New Roman" w:hAnsi="Times New Roman" w:cs="Times New Roman"/>
      <w:noProof/>
      <w:kern w:val="2"/>
      <w:sz w:val="28"/>
      <w:szCs w:val="26"/>
      <w:lang w:val="fr-FR" w:eastAsia="zh-CN"/>
    </w:rPr>
  </w:style>
  <w:style w:type="paragraph" w:customStyle="1" w:styleId="Cngiam">
    <w:name w:val="Căn giữa đậm"/>
    <w:basedOn w:val="Normal"/>
    <w:rsid w:val="00E34704"/>
    <w:pPr>
      <w:spacing w:before="0" w:after="0" w:line="276" w:lineRule="auto"/>
      <w:ind w:firstLine="0"/>
      <w:jc w:val="center"/>
    </w:pPr>
    <w:rPr>
      <w:b/>
      <w:noProof w:val="0"/>
    </w:rPr>
  </w:style>
  <w:style w:type="paragraph" w:customStyle="1" w:styleId="Noidung">
    <w:name w:val="Noi dung"/>
    <w:basedOn w:val="Normal"/>
    <w:rsid w:val="00E34704"/>
    <w:pPr>
      <w:spacing w:before="40" w:after="40" w:line="264" w:lineRule="auto"/>
    </w:pPr>
    <w:rPr>
      <w:rFonts w:eastAsia="Times New Roman"/>
      <w:noProof w:val="0"/>
      <w:szCs w:val="26"/>
    </w:rPr>
  </w:style>
  <w:style w:type="paragraph" w:customStyle="1" w:styleId="ANoidungcangiuadamgxdeduvn">
    <w:name w:val="A Noi dung can giua dam gxd.edu.vn"/>
    <w:basedOn w:val="Normal"/>
    <w:next w:val="Normal"/>
    <w:link w:val="ANoidungcangiuadamgxdeduvnChar"/>
    <w:rsid w:val="00E34704"/>
    <w:pPr>
      <w:widowControl w:val="0"/>
      <w:tabs>
        <w:tab w:val="center" w:pos="4320"/>
        <w:tab w:val="right" w:pos="8640"/>
      </w:tabs>
      <w:spacing w:line="240" w:lineRule="auto"/>
      <w:ind w:firstLine="0"/>
      <w:jc w:val="center"/>
    </w:pPr>
    <w:rPr>
      <w:rFonts w:eastAsia="Times New Roman"/>
      <w:b/>
      <w:kern w:val="2"/>
      <w:szCs w:val="28"/>
      <w:lang w:val="fr-FR" w:eastAsia="zh-CN"/>
    </w:rPr>
  </w:style>
  <w:style w:type="character" w:customStyle="1" w:styleId="ANoidungcangiuadamgxdeduvnChar">
    <w:name w:val="A Noi dung can giua dam gxd.edu.vn Char"/>
    <w:basedOn w:val="DefaultParagraphFont"/>
    <w:link w:val="ANoidungcangiuadamgxdeduvn"/>
    <w:rsid w:val="00E34704"/>
    <w:rPr>
      <w:rFonts w:ascii="Times New Roman" w:hAnsi="Times New Roman" w:cs="Times New Roman"/>
      <w:b/>
      <w:noProof/>
      <w:kern w:val="2"/>
      <w:sz w:val="28"/>
      <w:szCs w:val="28"/>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180</Pages>
  <Words>32658</Words>
  <Characters>186152</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Nghị định số 99/2021/NĐ-CP ngày 11/11/2021 của Chính phủ về quản lý thành quyết toán hợp đồng</vt:lpstr>
    </vt:vector>
  </TitlesOfParts>
  <Manager>GXD JSC</Manager>
  <Company/>
  <LinksUpToDate>false</LinksUpToDate>
  <CharactersWithSpaces>218374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Nghị định số 99/2021/NĐ-CP ngày 11/11/2021 của Chính phủ về quản lý thành quyết toán hợp đồng</dc:title>
  <dc:subject>Thanh quyết toán</dc:subject>
  <dc:creator>Ths Nguyen The Anh</dc:creator>
  <cp:keywords>Quản lý thanh quyết toán</cp:keywords>
  <dc:description/>
  <cp:lastModifiedBy>TheAnh</cp:lastModifiedBy>
  <cp:revision>33</cp:revision>
  <dcterms:created xsi:type="dcterms:W3CDTF">2021-11-15T14:51:00Z</dcterms:created>
  <dcterms:modified xsi:type="dcterms:W3CDTF">2021-11-16T03:17:00Z</dcterms:modified>
</cp:coreProperties>
</file>