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ước cảnh báo lời nói livestream</w:t>
      </w:r>
    </w:p>
    <w:p>
      <w:r>
        <w:rPr>
          <w:b w:val="0"/>
        </w:rPr>
        <w:t>Tài liệu trình bày dự án LIVEGUARD  |  Phiên bản binary_v04  |  13/10/2026</w:t>
      </w:r>
    </w:p>
    <w:p>
      <w:r>
        <w:rPr>
          <w:b w:val="0"/>
        </w:rPr>
        <w:t>Tài liệu tổng hợp quy ước gán nhãn do người dùng chốt cho dự án. Mục tiêu là hỗ trợ người bán nhận biết lời nói cần kiểm duyệt trong livestream TikTok. Đây là phạm vi của dự án, không phải bản đầy đủ của chính sách TikTok hoặc kết luận xử phạt của nền tảng.</w:t>
      </w:r>
    </w:p>
    <w:p>
      <w:pPr>
        <w:pStyle w:val="Heading1"/>
      </w:pPr>
      <w:r>
        <w:t>1 Hai nhãn đang sử dụng</w:t>
      </w:r>
    </w:p>
    <w:p>
      <w:r>
        <w:rPr>
          <w:b w:val="0"/>
        </w:rPr>
        <w:t>KHONG_CANH_BAO: lời nói không thuộc nhóm cảnh báo trong phạm vi đã chốt. Nhãn này không xác nhận mọi thông tin về sản phẩm là đúng.</w:t>
      </w:r>
    </w:p>
    <w:p>
      <w:r>
        <w:rPr>
          <w:b w:val="0"/>
        </w:rPr>
        <w:t>CANH_BAO: lời nói có nội dung rủi ro theo quy ước dự án, cần người kiểm duyệt xem lại. “Cảnh báo mạnh” là mức ưu tiên, không tạo nhãn thứ ba.</w:t>
      </w:r>
    </w:p>
    <w:p>
      <w:r>
        <w:rPr>
          <w:b w:val="0"/>
        </w:rPr>
        <w:t>Các ví dụ dưới đây là nhãn kỳ vọng theo quy ước; model đang chạy vẫn có thể dự đoán khác. Xác suất model không phải xác suất TikTok xử phạt.</w:t>
      </w:r>
    </w:p>
    <w:p>
      <w:pPr>
        <w:pStyle w:val="Heading1"/>
      </w:pPr>
      <w:r>
        <w:t>2 Khẳng định đứng đầu và rẻ nhất</w:t>
      </w:r>
    </w:p>
    <w:p>
      <w:r>
        <w:rPr>
          <w:b w:val="0"/>
        </w:rPr>
        <w:t>Khẳng định top 1, số 1, đứng đầu hoặc rẻ nhất mà không giới hạn rõ phạm vi, hoặc giới hạn trên toàn sàn, thị trường, quốc gia, thế giới: CANH_BAO. Nếu giới hạn rõ giữa các sản phẩm trong gian hàng của chính người bán: KHONG_CANH_BAO.</w:t>
      </w:r>
    </w:p>
    <w:tbl>
      <w:tblPr>
        <w:tblW w:type="auto" w:w="0"/>
        <w:jc w:val="center"/>
        <w:tblLayout w:type="fixed"/>
        <w:tblLook w:firstColumn="1" w:firstRow="1" w:lastColumn="0" w:lastRow="0" w:noHBand="0" w:noVBand="1" w:val="04A0"/>
      </w:tblPr>
      <w:tblGrid>
        <w:gridCol w:w="7704"/>
        <w:gridCol w:w="2520"/>
      </w:tblGrid>
      <w:tr>
        <w:trPr>
          <w:tblHeade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pPr>
            <w:r>
              <w:rPr>
                <w:rFonts w:ascii="Arial" w:hAnsi="Arial"/>
                <w:b/>
                <w:sz w:val="21"/>
              </w:rPr>
              <w:t>Câu ví dụ</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jc w:val="center"/>
            </w:pPr>
            <w:r>
              <w:rPr>
                <w:rFonts w:ascii="Arial" w:hAnsi="Arial"/>
                <w:b/>
                <w:sz w:val="21"/>
              </w:rPr>
              <w:t>Nhãn kỳ vọng</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Sản phẩm này đang là top 1.</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Mã này đứng đầu lượt bán trên toàn sàn.</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Túi này rẻ nhất thị trường, chị chốt luôn nhé?</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Rẻ nhất trong các sản phẩm của gian hàng nhà em.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Mã này bán chạy nhất trong các mã hàng của shop em.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Đây là best seller toàn sàn tháng này, các bác lấy giúp em.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bl>
    <w:p>
      <w:pPr>
        <w:spacing w:after="0"/>
      </w:pPr>
    </w:p>
    <w:p>
      <w:r>
        <w:rPr>
          <w:b w:val="0"/>
        </w:rPr>
        <w:t>“Nhà em” chỉ thể hiện người bán sở hữu sản phẩm, chưa đủ giới hạn phạm vi so sánh. “Túi nhà em rẻ nhất thị trường” vẫn cảnh báo. Không tự coi mọi câu có “bestseller” là khẳng định số một; xét đầy đủ phạm vi và ý nghĩa.</w:t>
      </w:r>
    </w:p>
    <w:p>
      <w:r>
        <w:br w:type="page"/>
      </w:r>
    </w:p>
    <w:p>
      <w:pPr>
        <w:pStyle w:val="Heading1"/>
      </w:pPr>
      <w:r>
        <w:t>3 Điều hướng và giới thiệu kênh ngoài TikTok</w:t>
      </w:r>
    </w:p>
    <w:p>
      <w:r>
        <w:rPr>
          <w:b w:val="0"/>
        </w:rPr>
        <w:t>Mời khách sang Shopee, Lazada, Zalo, Facebook hoặc Messenger để tư vấn phục vụ mua hàng, liên hệ, đặt hàng hoặc thanh toán: CANH_BAO. Giới thiệu gian hàng hay kênh mua hàng của chính người bán trên nền tảng khác cũng cảnh báo. Tư vấn bên ngoài rồi quay lại TikTok thanh toán vẫn thuộc nhóm này.</w:t>
      </w:r>
    </w:p>
    <w:tbl>
      <w:tblPr>
        <w:tblW w:type="auto" w:w="0"/>
        <w:jc w:val="center"/>
        <w:tblLayout w:type="fixed"/>
        <w:tblLook w:firstColumn="1" w:firstRow="1" w:lastColumn="0" w:lastRow="0" w:noHBand="0" w:noVBand="1" w:val="04A0"/>
      </w:tblPr>
      <w:tblGrid>
        <w:gridCol w:w="7704"/>
        <w:gridCol w:w="2520"/>
      </w:tblGrid>
      <w:tr>
        <w:trPr>
          <w:tblHeade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pPr>
            <w:r>
              <w:rPr>
                <w:rFonts w:ascii="Arial" w:hAnsi="Arial"/>
                <w:b/>
                <w:sz w:val="21"/>
              </w:rPr>
              <w:t>Câu ví dụ</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jc w:val="center"/>
            </w:pPr>
            <w:r>
              <w:rPr>
                <w:rFonts w:ascii="Arial" w:hAnsi="Arial"/>
                <w:b/>
                <w:sz w:val="21"/>
              </w:rPr>
              <w:t>Nhãn kỳ vọng</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Nếu giỏ hết hàng, sang gian hàng Shopee của shop để đặt tiếp nhé.</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Shop cũng có gian hàng Shopee.</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Chị nhắn Messenger để shop tư vấn chọn size, rồi đặt trên TikTok nhé.</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Đơn số lượng lớn các bác trao đổi với shop qua Zalo.</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Shop không nhận đơn qua Zalo, anh chị đặt trong giỏ TikTok nhé.</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Shop có bán trên Shopee không?</w:t>
              <w:br/>
              <w:t>Ngữ cảnh: khách đang hỏi thật.</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Shopee là tên một sàn thương mại điện tử.</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Không cảnh báo</w:t>
            </w:r>
          </w:p>
        </w:tc>
      </w:tr>
    </w:tbl>
    <w:p>
      <w:pPr>
        <w:spacing w:after="0"/>
      </w:pPr>
    </w:p>
    <w:p>
      <w:r>
        <w:rPr>
          <w:b w:val="0"/>
        </w:rPr>
        <w:t>Tên nền tảng tự nó không quyết định nhãn. Câu chỉ nói “nhắn shop” nhưng không xác định kênh ngoài TikTok cần đọc thêm ngữ cảnh, không tự suy đoán là Zalo. Đường dẫn tài liệu sử dụng sau mua chưa có quy ước chung được chốt.</w:t>
      </w:r>
    </w:p>
    <w:p>
      <w:pPr>
        <w:pStyle w:val="Heading1"/>
      </w:pPr>
      <w:r>
        <w:t>4 Những nội dung cảnh báo khác trong phạm vi</w:t>
      </w:r>
    </w:p>
    <w:tbl>
      <w:tblPr>
        <w:tblW w:type="auto" w:w="0"/>
        <w:jc w:val="center"/>
        <w:tblLayout w:type="fixed"/>
        <w:tblLook w:firstColumn="1" w:firstRow="1" w:lastColumn="0" w:lastRow="0" w:noHBand="0" w:noVBand="1" w:val="04A0"/>
      </w:tblPr>
      <w:tblGrid>
        <w:gridCol w:w="7704"/>
        <w:gridCol w:w="2520"/>
      </w:tblGrid>
      <w:tr>
        <w:trPr>
          <w:tblHeade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pPr>
            <w:r>
              <w:rPr>
                <w:rFonts w:ascii="Arial" w:hAnsi="Arial"/>
                <w:b/>
                <w:sz w:val="21"/>
              </w:rPr>
              <w:t>Câu ví dụ</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jc w:val="center"/>
            </w:pPr>
            <w:r>
              <w:rPr>
                <w:rFonts w:ascii="Arial" w:hAnsi="Arial"/>
                <w:b/>
                <w:sz w:val="21"/>
              </w:rPr>
              <w:t>Nhãn kỳ vọng</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Cam kết phóng đại tuyệt đối</w:t>
              <w:br/>
              <w:t>“Serum này xóa sạch mọi nếp nhăn vĩnh viễn chỉ sau một tối, em bảo đảm.”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Cam kết chữa bệnh</w:t>
              <w:br/>
              <w:t>“Trà này chữa khỏi bệnh tiểu đường một trăm phần trăm.”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Quảng bá hàng giả hoặc hàng nhái để bán</w:t>
              <w:br/>
              <w:t>“Đây là túi nhái thương hiệu, chị chốt mẫu này giúp em.”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Hạ thấp hoặc so sánh đối thủ theo phạm vi đã duyệt</w:t>
              <w:br/>
              <w:t>“Sản phẩm của hãng X toàn đồ bỏ đi, mua hàng em.”</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bl>
    <w:p>
      <w:pPr>
        <w:spacing w:after="0"/>
      </w:pPr>
    </w:p>
    <w:p>
      <w:r>
        <w:rPr>
          <w:b w:val="0"/>
        </w:rPr>
        <w:t>Đọc hành vi được nói đến: bác bỏ việc bán hàng giả không có nghĩa là quảng bá hàng giả. So sánh với đối thủ ngoài danh mục riêng thuộc nhóm cảnh báo đã chốt, khác với so sánh giữa các mã của chính shop.</w:t>
      </w:r>
    </w:p>
    <w:p>
      <w:r>
        <w:br w:type="page"/>
      </w:r>
    </w:p>
    <w:p>
      <w:pPr>
        <w:pStyle w:val="Heading1"/>
      </w:pPr>
      <w:r>
        <w:t>5 Phủ định câu hỏi và trích dẫn</w:t>
      </w:r>
    </w:p>
    <w:p>
      <w:r>
        <w:rPr>
          <w:b w:val="0"/>
        </w:rPr>
        <w:t>Xét toàn câu, xác định người nói có tán thành lời khẳng định hay không và từ phủ định tác động đến vế nào. Có chữ “không”, “đừng” hoặc dấu hỏi không tự động làm câu an toàn.</w:t>
      </w:r>
    </w:p>
    <w:tbl>
      <w:tblPr>
        <w:tblW w:type="auto" w:w="0"/>
        <w:jc w:val="center"/>
        <w:tblLayout w:type="fixed"/>
        <w:tblLook w:firstColumn="1" w:firstRow="1" w:lastColumn="0" w:lastRow="0" w:noHBand="0" w:noVBand="1" w:val="04A0"/>
      </w:tblPr>
      <w:tblGrid>
        <w:gridCol w:w="7704"/>
        <w:gridCol w:w="2520"/>
      </w:tblGrid>
      <w:tr>
        <w:trPr>
          <w:tblHeade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pPr>
            <w:r>
              <w:rPr>
                <w:rFonts w:ascii="Arial" w:hAnsi="Arial"/>
                <w:b/>
                <w:sz w:val="21"/>
              </w:rPr>
              <w:t>Câu ví dụ</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6EDF3"/>
          </w:tcPr>
          <w:p>
            <w:pPr>
              <w:spacing w:after="40" w:line="245" w:lineRule="auto"/>
              <w:jc w:val="center"/>
            </w:pPr>
            <w:r>
              <w:rPr>
                <w:rFonts w:ascii="Arial" w:hAnsi="Arial"/>
                <w:b/>
                <w:sz w:val="21"/>
              </w:rPr>
              <w:t>Nhãn kỳ vọng</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Em khẳng định túi này rẻ nhất thị trường.</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Em không khẳng định túi này rẻ nhất thị trường.</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Em không nói đây là túi rẻ nhất thị trường đâu nhé.</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Không chỉ rẻ nhất thị trường, túi này còn bán chạy nhất.</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Em không nói túi này rẻ nhất, nhưng mẫu bên cạnh là số một toàn quốc.</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Có người nói “top 1 toàn sàn”, shop không tán thành khẳng định đó.</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Người ta nói mẫu này “top 1 toàn sàn”, shop cũng khẳng định như vậy.</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pPr>
            <w:r>
              <w:rPr>
                <w:rFonts w:ascii="Arial" w:hAnsi="Arial"/>
                <w:b w:val="0"/>
                <w:sz w:val="21"/>
              </w:rPr>
              <w:t>Mẫu này có đứng đầu toàn sàn không?</w:t>
              <w:br/>
              <w:t>Ngữ cảnh: câu hỏi thật của khách.</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5F7F9"/>
          </w:tcPr>
          <w:p>
            <w:pPr>
              <w:spacing w:after="40" w:line="245" w:lineRule="auto"/>
              <w:jc w:val="center"/>
            </w:pPr>
            <w:r>
              <w:rPr>
                <w:rFonts w:ascii="Arial" w:hAnsi="Arial"/>
                <w:b w:val="0"/>
                <w:sz w:val="21"/>
              </w:rPr>
              <w:t>Không cảnh báo</w:t>
            </w:r>
          </w:p>
        </w:tc>
      </w:tr>
      <w:tr>
        <w:trPr>
          <w:cantSplit/>
        </w:trPr>
        <w:tc>
          <w:tcPr>
            <w:tcW w:type="dxa" w:w="770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pPr>
            <w:r>
              <w:rPr>
                <w:rFonts w:ascii="Arial" w:hAnsi="Arial"/>
                <w:b w:val="0"/>
                <w:sz w:val="21"/>
              </w:rPr>
              <w:t>Rẻ nhất toàn sàn rồi, chị còn chờ gì mà chưa mua?</w:t>
            </w:r>
          </w:p>
        </w:tc>
        <w:tc>
          <w:tcPr>
            <w:tcW w:type="dxa" w:w="252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rFonts w:ascii="Arial" w:hAnsi="Arial"/>
                <w:b w:val="0"/>
                <w:sz w:val="21"/>
              </w:rPr>
              <w:t>Cảnh báo</w:t>
            </w:r>
          </w:p>
        </w:tc>
      </w:tr>
    </w:tbl>
    <w:p>
      <w:pPr>
        <w:spacing w:after="0"/>
      </w:pPr>
    </w:p>
    <w:p>
      <w:pPr>
        <w:pStyle w:val="Heading1"/>
      </w:pPr>
      <w:r>
        <w:t>6 Nội dung thông thường và phạm vi đã thu hẹp</w:t>
      </w:r>
    </w:p>
    <w:p>
      <w:r>
        <w:rPr>
          <w:b w:val="0"/>
        </w:rPr>
        <w:t>Lời mời mua bình thường, cảm ơn, xử lý đơn, mô tả màu sắc và kích cỡ: KHONG_CANH_BAO. Ví dụ: “Anh chị vào chốt đơn nha!”, “Shop đang đóng gói đơn của chị”. Thông số, thành phần, bảo hành, xuất xứ và chứng nhận thông thường cũng giữ nhãn không cảnh báo khi không có nội dung gian dối hay cam kết nguy hiểm theo quy ước đã chốt.</w:t>
      </w:r>
    </w:p>
    <w:p>
      <w:r>
        <w:rPr>
          <w:b w:val="0"/>
        </w:rPr>
        <w:t>Các câu nhận xét dáng mặc đồ, phàn nàn hoặc trách móc đã được người dùng duyệt lại là không cảnh báo. Không dùng giọng khó chịu để thay cho ý nghĩa câu. Phạm vi ngôn từ nhạy cảm do người dùng nêu tập trung vào đề cập trực tiếp các bộ phận như “vú”, “đít”, “mông”; vẫn cần rà cả ngữ cảnh và quyết định cụ thể, không suy rộng từ các câu đã duyệt sang mọi lời công kích.</w:t>
      </w:r>
    </w:p>
    <w:p>
      <w:r>
        <w:rPr>
          <w:b w:val="0"/>
        </w:rPr>
        <w:t>Đã loại 17 câu hướng dẫn nguy hiểm và nhóm tác dụng, sự phù hợp hoặc số liệu khách hàng không nguy hiểm khỏi bộ binary theo quyết định người dùng. Việc loại khỏi dữ liệu không chứng minh model xử lý tốt các nhóm đó, cũng không mặc nhiên biến chúng thành không cảnh báo.</w:t>
      </w:r>
    </w:p>
    <w:p>
      <w:pPr>
        <w:pStyle w:val="Heading1"/>
      </w:pPr>
      <w:r>
        <w:t>7 Cách trình bày kết quả demo</w:t>
      </w:r>
    </w:p>
    <w:p>
      <w:r>
        <w:rPr>
          <w:b w:val="0"/>
        </w:rPr>
        <w:t>Giám sát nhận âm thanh qua microphone, Whisper Turbo tạo transcript, PhoBERT binary_v04 phân loại hai nhãn. Luồng đang chạy không dùng Rules hoặc ngưỡng Hybrid. Khi kết quả sai, đối chiếu transcript trước; lưu văn bản sửa và nhãn duyệt riêng với dự đoán gốc. Mẫu đã duyệt hoặc xuất CSV chưa tự được dùng để train.</w:t>
      </w:r>
    </w:p>
    <w:p>
      <w:r>
        <w:rPr>
          <w:b w:val="0"/>
        </w:rPr>
        <w:t>Nguồn nội bộ: BINARY_LABELING_GUIDE.md; AGENTS.md; các quyết định nhãn trong data/binary_v01/user_decisions.json và user_label_corrections.json; PROJECT_STATUS.md. Ví dụ dùng để minh họa quy ước, chưa tự thêm vào dataset.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ước cảnh báo lời nói livestream</dc:title>
  <dc:subject>Quy ước hai nhãn của dự án LIVEGUARD binary_v04</dc:subject>
  <dc:creator/>
  <cp:keywords>livestream, binary_v04, quy ước gán nhãn</cp:keywords>
  <dc:description>generated by python-docx</dc:description>
  <cp:lastModifiedBy/>
  <cp:revision>1</cp:revision>
  <dcterms:created xsi:type="dcterms:W3CDTF">2013-12-23T23:15:00Z</dcterms:created>
  <dcterms:modified xsi:type="dcterms:W3CDTF">2013-12-23T23:15:00Z</dcterms:modified>
  <cp:category/>
</cp:coreProperties>
</file>