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92" w:rsidRDefault="00D26092" w:rsidP="00D26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Một đồ thị có hướng chứa V đỉnh và không chứa cạnh song song có thể có tối đa V^2 cạnh khác nhau, vì mỗi đỉnh có thể kết nối đến V-1 đỉnh khác (không bao gồm chính nó).</w:t>
      </w:r>
    </w:p>
    <w:p w:rsidR="00D26092" w:rsidRDefault="00D26092" w:rsidP="00D26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 đó, mỗi cạnh có thể tồn tại hoặc không tồn tại, tạo ra 2 trạng thái khác nhau. Với V^2 cạnh khác nhau, số lượng đồ thị có hướng có thể tạo ra là 2</w:t>
      </w:r>
      <w:r>
        <w:rPr>
          <w:color w:val="000000"/>
          <w:sz w:val="27"/>
          <w:szCs w:val="27"/>
          <w:vertAlign w:val="superscript"/>
        </w:rPr>
        <w:t>^V^2</w:t>
      </w:r>
      <w:bookmarkStart w:id="0" w:name="_GoBack"/>
      <w:bookmarkEnd w:id="0"/>
    </w:p>
    <w:p w:rsidR="00D26092" w:rsidRDefault="00D26092" w:rsidP="00D26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Điều này chứng minh rằng có tất cả 2</w:t>
      </w:r>
      <w:r>
        <w:rPr>
          <w:color w:val="000000"/>
          <w:sz w:val="27"/>
          <w:szCs w:val="27"/>
        </w:rPr>
        <w:t xml:space="preserve"> ^V^2</w:t>
      </w:r>
      <w:r>
        <w:rPr>
          <w:color w:val="000000"/>
          <w:sz w:val="27"/>
          <w:szCs w:val="27"/>
        </w:rPr>
        <w:t xml:space="preserve"> đồ thị V đỉnh có hướng không chứa cạnh song song.</w:t>
      </w:r>
    </w:p>
    <w:p w:rsidR="003305A8" w:rsidRDefault="00D26092"/>
    <w:sectPr w:rsidR="0033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AC"/>
    <w:rsid w:val="008D4EED"/>
    <w:rsid w:val="009255A5"/>
    <w:rsid w:val="009978AC"/>
    <w:rsid w:val="00D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4518"/>
  <w15:chartTrackingRefBased/>
  <w15:docId w15:val="{E1EC9EF3-038E-4D12-AC26-1214E2C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2023-12-01T16:35:00Z</dcterms:created>
  <dcterms:modified xsi:type="dcterms:W3CDTF">2023-12-01T16:37:00Z</dcterms:modified>
</cp:coreProperties>
</file>