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693DA">
      <w:pPr>
        <w:rPr>
          <w:rFonts w:hint="default" w:ascii="Times New Roman" w:hAnsi="Times New Roman" w:cs="Times New Roman"/>
          <w:b/>
          <w:bCs/>
          <w:sz w:val="30"/>
          <w:szCs w:val="30"/>
          <w:lang w:val="en-US"/>
        </w:rPr>
      </w:pPr>
      <w:r>
        <w:rPr>
          <w:rFonts w:hint="default" w:ascii="Times New Roman" w:hAnsi="Times New Roman" w:cs="Times New Roman"/>
          <w:b/>
          <w:bCs/>
          <w:i/>
          <w:iCs/>
          <w:sz w:val="40"/>
          <w:szCs w:val="40"/>
        </w:rPr>
        <w:t>10 Tips to Heal Your Attachment Style</w:t>
      </w:r>
      <w:r>
        <w:rPr>
          <w:rFonts w:hint="default" w:ascii="Times New Roman" w:hAnsi="Times New Roman" w:cs="Times New Roman"/>
          <w:b/>
          <w:bCs/>
          <w:sz w:val="30"/>
          <w:szCs w:val="30"/>
          <w:lang w:val="en-US"/>
        </w:rPr>
        <w:t xml:space="preserve"> </w:t>
      </w:r>
    </w:p>
    <w:p w14:paraId="1BC09A70">
      <w:pPr>
        <w:rPr>
          <w:rFonts w:hint="default" w:ascii="Times New Roman" w:hAnsi="Times New Roman" w:cs="Times New Roman"/>
          <w:b/>
          <w:bCs/>
          <w:sz w:val="30"/>
          <w:szCs w:val="30"/>
          <w:lang w:val="en-US"/>
        </w:rPr>
      </w:pPr>
      <w:r>
        <w:rPr>
          <w:rFonts w:hint="default" w:ascii="Times New Roman" w:hAnsi="Times New Roman" w:cs="Times New Roman"/>
          <w:b w:val="0"/>
          <w:bCs w:val="0"/>
          <w:i/>
          <w:iCs/>
          <w:sz w:val="30"/>
          <w:szCs w:val="30"/>
          <w:lang w:val="en-US"/>
        </w:rPr>
        <w:t>9 Apr 2026 by Anna Drescher</w:t>
      </w:r>
    </w:p>
    <w:p w14:paraId="24050A80">
      <w:pPr>
        <w:rPr>
          <w:rFonts w:hint="default" w:ascii="Times New Roman" w:hAnsi="Times New Roman" w:cs="Times New Roman"/>
          <w:sz w:val="20"/>
          <w:szCs w:val="20"/>
        </w:rPr>
      </w:pPr>
    </w:p>
    <w:p w14:paraId="706EB3BA">
      <w:pPr>
        <w:pStyle w:val="2"/>
        <w:keepNext w:val="0"/>
        <w:keepLines w:val="0"/>
        <w:widowControl/>
        <w:suppressLineNumbers w:val="0"/>
        <w:spacing w:before="0" w:beforeAutospacing="0" w:after="0" w:afterAutospacing="0" w:line="18" w:lineRule="atLeast"/>
        <w:rPr>
          <w:rFonts w:hint="default" w:ascii="Times New Roman" w:hAnsi="Times New Roman" w:eastAsia="Arial" w:cs="Times New Roman"/>
          <w:b/>
          <w:bCs/>
          <w:color w:val="191D34"/>
          <w:sz w:val="20"/>
          <w:szCs w:val="20"/>
        </w:rPr>
      </w:pPr>
      <w:r>
        <w:rPr>
          <w:rFonts w:hint="default" w:ascii="Times New Roman" w:hAnsi="Times New Roman" w:eastAsia="Arial" w:cs="Times New Roman"/>
          <w:b/>
          <w:bCs/>
          <w:i w:val="0"/>
          <w:iCs w:val="0"/>
          <w:caps w:val="0"/>
          <w:color w:val="191D34"/>
          <w:spacing w:val="0"/>
          <w:sz w:val="20"/>
          <w:szCs w:val="20"/>
        </w:rPr>
        <w:t>Take-Away Trio</w:t>
      </w:r>
    </w:p>
    <w:p w14:paraId="6896C70E">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sz w:val="20"/>
          <w:szCs w:val="20"/>
        </w:rPr>
      </w:pPr>
      <w:r>
        <w:rPr>
          <w:rFonts w:hint="default" w:ascii="Times New Roman" w:hAnsi="Times New Roman" w:eastAsia="Times New Roman" w:cs="Times New Roman"/>
          <w:i w:val="0"/>
          <w:iCs w:val="0"/>
          <w:caps w:val="0"/>
          <w:color w:val="191D34"/>
          <w:spacing w:val="0"/>
          <w:sz w:val="20"/>
          <w:szCs w:val="20"/>
          <w:bdr w:val="none" w:color="auto" w:sz="0" w:space="0"/>
        </w:rPr>
        <w:t>What if your relationship patterns aren’t the problem, but something you needed to survive?</w:t>
      </w:r>
    </w:p>
    <w:p w14:paraId="7796C426">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sz w:val="20"/>
          <w:szCs w:val="20"/>
        </w:rPr>
      </w:pPr>
      <w:r>
        <w:rPr>
          <w:rFonts w:hint="default" w:ascii="Times New Roman" w:hAnsi="Times New Roman" w:eastAsia="Times New Roman" w:cs="Times New Roman"/>
          <w:i w:val="0"/>
          <w:iCs w:val="0"/>
          <w:caps w:val="0"/>
          <w:color w:val="191D34"/>
          <w:spacing w:val="0"/>
          <w:sz w:val="20"/>
          <w:szCs w:val="20"/>
          <w:bdr w:val="none" w:color="auto" w:sz="0" w:space="0"/>
        </w:rPr>
        <w:t>Myth: You can only heal your attachment style in relationships.</w:t>
      </w:r>
    </w:p>
    <w:p w14:paraId="2E942C2A">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sz w:val="20"/>
          <w:szCs w:val="20"/>
        </w:rPr>
      </w:pPr>
      <w:r>
        <w:rPr>
          <w:rFonts w:hint="default" w:ascii="Times New Roman" w:hAnsi="Times New Roman" w:eastAsia="Times New Roman" w:cs="Times New Roman"/>
          <w:i w:val="0"/>
          <w:iCs w:val="0"/>
          <w:caps w:val="0"/>
          <w:color w:val="191D34"/>
          <w:spacing w:val="0"/>
          <w:sz w:val="20"/>
          <w:szCs w:val="20"/>
          <w:bdr w:val="none" w:color="auto" w:sz="0" w:space="0"/>
        </w:rPr>
        <w:t>Truth: Healing starts within you, and you can start healing on your own, but the biggest shifts happen through new relational experiences.</w:t>
      </w:r>
    </w:p>
    <w:p w14:paraId="36F014B1">
      <w:pPr>
        <w:keepNext w:val="0"/>
        <w:keepLines w:val="0"/>
        <w:widowControl/>
        <w:numPr>
          <w:numId w:val="0"/>
        </w:numPr>
        <w:suppressLineNumbers w:val="0"/>
        <w:spacing w:before="0" w:beforeAutospacing="1" w:after="0" w:afterAutospacing="0"/>
        <w:ind w:left="360" w:leftChars="0"/>
        <w:rPr>
          <w:rFonts w:hint="default" w:ascii="Times New Roman" w:hAnsi="Times New Roman" w:cs="Times New Roman"/>
          <w:sz w:val="20"/>
          <w:szCs w:val="20"/>
        </w:rPr>
      </w:pPr>
    </w:p>
    <w:p w14:paraId="4445A7F2">
      <w:pPr>
        <w:rPr>
          <w:rFonts w:hint="default" w:ascii="Times New Roman" w:hAnsi="Times New Roman" w:cs="Times New Roman"/>
          <w:sz w:val="20"/>
          <w:szCs w:val="20"/>
        </w:rPr>
      </w:pPr>
      <w:r>
        <w:rPr>
          <w:rFonts w:hint="default" w:ascii="Times New Roman" w:hAnsi="Times New Roman" w:cs="Times New Roman"/>
          <w:sz w:val="20"/>
          <w:szCs w:val="20"/>
        </w:rPr>
        <w:t>If you feel stuck in the same relationship patterns, it’s easy to assume that this is just “how you are” or “how relationships are.”</w:t>
      </w:r>
    </w:p>
    <w:p w14:paraId="5EB028CC">
      <w:pPr>
        <w:rPr>
          <w:rFonts w:hint="default" w:ascii="Times New Roman" w:hAnsi="Times New Roman" w:cs="Times New Roman"/>
          <w:sz w:val="20"/>
          <w:szCs w:val="20"/>
        </w:rPr>
      </w:pPr>
    </w:p>
    <w:p w14:paraId="09FC2E30">
      <w:pPr>
        <w:rPr>
          <w:rFonts w:hint="default" w:ascii="Times New Roman" w:hAnsi="Times New Roman" w:cs="Times New Roman"/>
          <w:sz w:val="20"/>
          <w:szCs w:val="20"/>
        </w:rPr>
      </w:pPr>
      <w:r>
        <w:rPr>
          <w:rFonts w:hint="default" w:ascii="Times New Roman" w:hAnsi="Times New Roman" w:cs="Times New Roman"/>
          <w:sz w:val="20"/>
          <w:szCs w:val="20"/>
        </w:rPr>
        <w:t>While these patterns are often automatic, especially in moments of stress, they are shaped by experiences that can be updated with new ones.</w:t>
      </w:r>
    </w:p>
    <w:p w14:paraId="5DC04029">
      <w:pPr>
        <w:rPr>
          <w:rFonts w:hint="default" w:ascii="Times New Roman" w:hAnsi="Times New Roman" w:cs="Times New Roman"/>
          <w:sz w:val="20"/>
          <w:szCs w:val="20"/>
        </w:rPr>
      </w:pPr>
    </w:p>
    <w:p w14:paraId="2D577A70">
      <w:pPr>
        <w:rPr>
          <w:rFonts w:hint="default" w:ascii="Times New Roman" w:hAnsi="Times New Roman" w:cs="Times New Roman"/>
          <w:sz w:val="20"/>
          <w:szCs w:val="20"/>
        </w:rPr>
      </w:pPr>
      <w:r>
        <w:rPr>
          <w:rFonts w:hint="default" w:ascii="Times New Roman" w:hAnsi="Times New Roman" w:cs="Times New Roman"/>
          <w:sz w:val="20"/>
          <w:szCs w:val="20"/>
        </w:rPr>
        <w:t>These attachment styles aren’t fixed traits, and with a bit of intentional effort, you can learn new ways of relating.</w:t>
      </w:r>
    </w:p>
    <w:p w14:paraId="71AED225">
      <w:pPr>
        <w:rPr>
          <w:rFonts w:hint="default" w:ascii="Times New Roman" w:hAnsi="Times New Roman" w:cs="Times New Roman"/>
          <w:sz w:val="20"/>
          <w:szCs w:val="20"/>
        </w:rPr>
      </w:pPr>
    </w:p>
    <w:p w14:paraId="75C142FB">
      <w:pPr>
        <w:rPr>
          <w:rFonts w:hint="default" w:ascii="Times New Roman" w:hAnsi="Times New Roman" w:cs="Times New Roman"/>
          <w:sz w:val="20"/>
          <w:szCs w:val="20"/>
        </w:rPr>
      </w:pPr>
      <w:r>
        <w:rPr>
          <w:rFonts w:hint="default" w:ascii="Times New Roman" w:hAnsi="Times New Roman" w:cs="Times New Roman"/>
          <w:sz w:val="20"/>
          <w:szCs w:val="20"/>
        </w:rPr>
        <w:t>Healing your attachment style isn’t about becoming perfect, but developing more awareness, flexibility, and compassion.</w:t>
      </w:r>
    </w:p>
    <w:p w14:paraId="5771F537">
      <w:pPr>
        <w:rPr>
          <w:rFonts w:hint="default" w:ascii="Times New Roman" w:hAnsi="Times New Roman" w:cs="Times New Roman"/>
          <w:sz w:val="20"/>
          <w:szCs w:val="20"/>
        </w:rPr>
      </w:pPr>
    </w:p>
    <w:p w14:paraId="5A73010D">
      <w:pPr>
        <w:rPr>
          <w:rFonts w:hint="default" w:ascii="Times New Roman" w:hAnsi="Times New Roman" w:cs="Times New Roman"/>
          <w:sz w:val="20"/>
          <w:szCs w:val="20"/>
        </w:rPr>
      </w:pPr>
      <w:r>
        <w:rPr>
          <w:rFonts w:hint="default" w:ascii="Times New Roman" w:hAnsi="Times New Roman" w:cs="Times New Roman"/>
          <w:sz w:val="20"/>
          <w:szCs w:val="20"/>
        </w:rPr>
        <w:t>In this post, we’ll discuss how to heal your attachment style and feel more secure in relationships.</w:t>
      </w:r>
    </w:p>
    <w:p w14:paraId="5C9DA47E">
      <w:pPr>
        <w:rPr>
          <w:rFonts w:hint="default" w:ascii="Times New Roman" w:hAnsi="Times New Roman" w:cs="Times New Roman"/>
          <w:sz w:val="20"/>
          <w:szCs w:val="20"/>
        </w:rPr>
      </w:pPr>
    </w:p>
    <w:p w14:paraId="29F0129E">
      <w:pPr>
        <w:rPr>
          <w:rFonts w:hint="default" w:ascii="Times New Roman" w:hAnsi="Times New Roman" w:cs="Times New Roman"/>
          <w:sz w:val="20"/>
          <w:szCs w:val="20"/>
        </w:rPr>
      </w:pPr>
      <w:r>
        <w:rPr>
          <w:rFonts w:hint="default" w:ascii="Times New Roman" w:hAnsi="Times New Roman" w:cs="Times New Roman"/>
          <w:sz w:val="20"/>
          <w:szCs w:val="20"/>
        </w:rPr>
        <w:t>Before you continue, we thought you might like to download our five positive psychology tools for free. These engaging, science-based exercises will help you effectively deal with difficult circumstances and give you the tools to improve the resilience of your clients, students, or employees.</w:t>
      </w:r>
    </w:p>
    <w:p w14:paraId="586070DD">
      <w:pPr>
        <w:rPr>
          <w:rFonts w:hint="default" w:ascii="Times New Roman" w:hAnsi="Times New Roman" w:cs="Times New Roman"/>
          <w:sz w:val="20"/>
          <w:szCs w:val="20"/>
        </w:rPr>
      </w:pPr>
    </w:p>
    <w:p w14:paraId="39FF0CC9">
      <w:pPr>
        <w:rPr>
          <w:rFonts w:hint="default" w:ascii="Times New Roman" w:hAnsi="Times New Roman" w:cs="Times New Roman"/>
          <w:sz w:val="20"/>
          <w:szCs w:val="20"/>
        </w:rPr>
      </w:pPr>
      <w:r>
        <w:rPr>
          <w:rFonts w:hint="default" w:ascii="Times New Roman" w:hAnsi="Times New Roman" w:cs="Times New Roman"/>
          <w:b/>
          <w:bCs/>
          <w:sz w:val="24"/>
          <w:szCs w:val="24"/>
        </w:rPr>
        <w:t>Can Attachment Styles Change?</w:t>
      </w:r>
    </w:p>
    <w:p w14:paraId="2FB2069A">
      <w:pPr>
        <w:rPr>
          <w:rFonts w:hint="default" w:ascii="Times New Roman" w:hAnsi="Times New Roman" w:cs="Times New Roman"/>
          <w:sz w:val="20"/>
          <w:szCs w:val="20"/>
        </w:rPr>
      </w:pPr>
      <w:r>
        <w:rPr>
          <w:rFonts w:hint="default" w:ascii="Times New Roman" w:hAnsi="Times New Roman" w:cs="Times New Roman"/>
          <w:sz w:val="20"/>
          <w:szCs w:val="20"/>
        </w:rPr>
        <w:t>According to attachment theory, how we behave and feel in relationships is often automatic because attachment styles are based on core beliefs formed in early life (Bowlby, 1982). But that doesn’t mean they can’t change.</w:t>
      </w:r>
    </w:p>
    <w:p w14:paraId="3DAA3A74">
      <w:pPr>
        <w:rPr>
          <w:rFonts w:hint="default" w:ascii="Times New Roman" w:hAnsi="Times New Roman" w:cs="Times New Roman"/>
          <w:sz w:val="20"/>
          <w:szCs w:val="20"/>
        </w:rPr>
      </w:pPr>
    </w:p>
    <w:p w14:paraId="7755C5DB">
      <w:pPr>
        <w:rPr>
          <w:rFonts w:hint="default" w:ascii="Times New Roman" w:hAnsi="Times New Roman" w:cs="Times New Roman"/>
          <w:sz w:val="20"/>
          <w:szCs w:val="20"/>
        </w:rPr>
      </w:pPr>
      <w:r>
        <w:rPr>
          <w:rFonts w:hint="default" w:ascii="Times New Roman" w:hAnsi="Times New Roman" w:cs="Times New Roman"/>
          <w:sz w:val="20"/>
          <w:szCs w:val="20"/>
        </w:rPr>
        <w:t>Attachment styles are learned patterns, known as working models, that can be updated over time as you have new relational experiences and develop greater self-awareness. One such pattern is the anxious-avoidant loop, where people with opposing needs create an intense push-pull dynamic.</w:t>
      </w:r>
    </w:p>
    <w:p w14:paraId="6911F255">
      <w:pPr>
        <w:rPr>
          <w:rFonts w:hint="default" w:ascii="Times New Roman" w:hAnsi="Times New Roman" w:cs="Times New Roman"/>
          <w:sz w:val="20"/>
          <w:szCs w:val="20"/>
        </w:rPr>
      </w:pPr>
    </w:p>
    <w:p w14:paraId="54D880FA">
      <w:pPr>
        <w:rPr>
          <w:rFonts w:hint="default" w:ascii="Times New Roman" w:hAnsi="Times New Roman" w:cs="Times New Roman"/>
          <w:sz w:val="20"/>
          <w:szCs w:val="20"/>
        </w:rPr>
      </w:pPr>
      <w:r>
        <w:rPr>
          <w:rFonts w:hint="default" w:ascii="Times New Roman" w:hAnsi="Times New Roman" w:cs="Times New Roman"/>
          <w:sz w:val="20"/>
          <w:szCs w:val="20"/>
        </w:rPr>
        <w:t>Research by Olufowote et al. (2020) shows that people can move toward what’s known as earned secure attachment. This can happen because the way our brain is wired can change throughout our lives. A concept known as neuroplasticity, it means we can learn new patterns of thinking and behaving with intentional effort (Demarin et al., 2014).</w:t>
      </w:r>
    </w:p>
    <w:p w14:paraId="528E417A">
      <w:pPr>
        <w:rPr>
          <w:rFonts w:hint="default" w:ascii="Times New Roman" w:hAnsi="Times New Roman" w:cs="Times New Roman"/>
          <w:sz w:val="20"/>
          <w:szCs w:val="20"/>
        </w:rPr>
      </w:pPr>
    </w:p>
    <w:p w14:paraId="0D8BE46B">
      <w:pPr>
        <w:rPr>
          <w:rFonts w:hint="default" w:ascii="Times New Roman" w:hAnsi="Times New Roman" w:cs="Times New Roman"/>
          <w:sz w:val="20"/>
          <w:szCs w:val="20"/>
        </w:rPr>
      </w:pPr>
      <w:r>
        <w:rPr>
          <w:rFonts w:hint="default" w:ascii="Times New Roman" w:hAnsi="Times New Roman" w:cs="Times New Roman"/>
          <w:sz w:val="20"/>
          <w:szCs w:val="20"/>
        </w:rPr>
        <w:t>Over time, repeated experiences of safety, consistency, and emotional responsiveness can help reshape how you relate to yourself and others. But change doesn’t happen overnight, and it doesn’t mean you’ll be perfectly secure all the time.</w:t>
      </w:r>
    </w:p>
    <w:p w14:paraId="20086648">
      <w:pPr>
        <w:rPr>
          <w:rFonts w:hint="default" w:ascii="Times New Roman" w:hAnsi="Times New Roman" w:cs="Times New Roman"/>
          <w:sz w:val="20"/>
          <w:szCs w:val="20"/>
        </w:rPr>
      </w:pPr>
    </w:p>
    <w:p w14:paraId="3593B87E">
      <w:pPr>
        <w:rPr>
          <w:rFonts w:hint="default" w:ascii="Times New Roman" w:hAnsi="Times New Roman" w:cs="Times New Roman"/>
          <w:sz w:val="20"/>
          <w:szCs w:val="20"/>
        </w:rPr>
      </w:pPr>
      <w:r>
        <w:rPr>
          <w:rFonts w:hint="default" w:ascii="Times New Roman" w:hAnsi="Times New Roman" w:cs="Times New Roman"/>
          <w:sz w:val="20"/>
          <w:szCs w:val="20"/>
        </w:rPr>
        <w:t>Through awareness, effort, and patience, your reactions can become more flexible, your emotions more manageable, and relationships more satisfying.</w:t>
      </w:r>
    </w:p>
    <w:p w14:paraId="3664F29A">
      <w:pPr>
        <w:rPr>
          <w:rFonts w:hint="default" w:ascii="Times New Roman" w:hAnsi="Times New Roman" w:cs="Times New Roman"/>
          <w:sz w:val="20"/>
          <w:szCs w:val="20"/>
        </w:rPr>
      </w:pPr>
    </w:p>
    <w:p w14:paraId="06291510">
      <w:pPr>
        <w:rPr>
          <w:rFonts w:hint="default" w:ascii="Times New Roman" w:hAnsi="Times New Roman" w:cs="Times New Roman"/>
          <w:b/>
          <w:bCs/>
          <w:sz w:val="24"/>
          <w:szCs w:val="24"/>
        </w:rPr>
      </w:pPr>
      <w:r>
        <w:rPr>
          <w:rFonts w:hint="default" w:ascii="Times New Roman" w:hAnsi="Times New Roman" w:cs="Times New Roman"/>
          <w:b/>
          <w:bCs/>
          <w:sz w:val="24"/>
          <w:szCs w:val="24"/>
        </w:rPr>
        <w:t>How to Heal Your Attachment Style While Single</w:t>
      </w:r>
    </w:p>
    <w:p w14:paraId="356934F1">
      <w:pPr>
        <w:rPr>
          <w:rFonts w:hint="default" w:ascii="Times New Roman" w:hAnsi="Times New Roman" w:cs="Times New Roman"/>
          <w:b/>
          <w:bCs/>
          <w:sz w:val="20"/>
          <w:szCs w:val="20"/>
        </w:rPr>
      </w:pPr>
    </w:p>
    <w:p w14:paraId="0D9C5DDB">
      <w:pPr>
        <w:rPr>
          <w:rFonts w:hint="default" w:ascii="Times New Roman" w:hAnsi="Times New Roman" w:cs="Times New Roman"/>
          <w:sz w:val="20"/>
          <w:szCs w:val="20"/>
        </w:rPr>
      </w:pPr>
      <w:r>
        <w:rPr>
          <w:rFonts w:hint="default" w:ascii="Times New Roman" w:hAnsi="Times New Roman" w:cs="Times New Roman"/>
          <w:sz w:val="20"/>
          <w:szCs w:val="20"/>
        </w:rPr>
        <w:t>You don’t have to be in a relationship to heal your attachment style because the attachment system is active in any close relationship you have.</w:t>
      </w:r>
    </w:p>
    <w:p w14:paraId="315864D8">
      <w:pPr>
        <w:rPr>
          <w:rFonts w:hint="default" w:ascii="Times New Roman" w:hAnsi="Times New Roman" w:cs="Times New Roman"/>
          <w:sz w:val="20"/>
          <w:szCs w:val="20"/>
        </w:rPr>
      </w:pPr>
    </w:p>
    <w:p w14:paraId="792D21AC">
      <w:pPr>
        <w:rPr>
          <w:rFonts w:hint="default" w:ascii="Times New Roman" w:hAnsi="Times New Roman" w:cs="Times New Roman"/>
          <w:sz w:val="20"/>
          <w:szCs w:val="20"/>
        </w:rPr>
      </w:pPr>
      <w:r>
        <w:rPr>
          <w:rFonts w:hint="default" w:ascii="Times New Roman" w:hAnsi="Times New Roman" w:cs="Times New Roman"/>
          <w:sz w:val="20"/>
          <w:szCs w:val="20"/>
        </w:rPr>
        <w:t>Being single can offer a unique opportunity to build awareness and practice new ways of relating without the immediate relational triggers of a romantic relationship, which are often the most intense.</w:t>
      </w:r>
    </w:p>
    <w:p w14:paraId="4C191CCA">
      <w:pPr>
        <w:rPr>
          <w:rFonts w:hint="default" w:ascii="Times New Roman" w:hAnsi="Times New Roman" w:cs="Times New Roman"/>
          <w:sz w:val="20"/>
          <w:szCs w:val="20"/>
        </w:rPr>
      </w:pPr>
    </w:p>
    <w:p w14:paraId="464F6B3A">
      <w:pPr>
        <w:rPr>
          <w:rFonts w:hint="default" w:ascii="Times New Roman" w:hAnsi="Times New Roman" w:cs="Times New Roman"/>
          <w:b/>
          <w:bCs/>
          <w:sz w:val="20"/>
          <w:szCs w:val="20"/>
        </w:rPr>
      </w:pPr>
      <w:r>
        <w:rPr>
          <w:rFonts w:hint="default" w:ascii="Times New Roman" w:hAnsi="Times New Roman" w:cs="Times New Roman"/>
          <w:b/>
          <w:bCs/>
          <w:sz w:val="20"/>
          <w:szCs w:val="20"/>
        </w:rPr>
        <w:t>Here are a few tips for healing your attachment pattern when you’re single:</w:t>
      </w:r>
    </w:p>
    <w:p w14:paraId="0474B733">
      <w:pPr>
        <w:rPr>
          <w:rFonts w:hint="default" w:ascii="Times New Roman" w:hAnsi="Times New Roman" w:cs="Times New Roman"/>
          <w:sz w:val="20"/>
          <w:szCs w:val="20"/>
        </w:rPr>
      </w:pPr>
    </w:p>
    <w:p w14:paraId="31623DDB">
      <w:pPr>
        <w:rPr>
          <w:rFonts w:hint="default" w:ascii="Times New Roman" w:hAnsi="Times New Roman" w:cs="Times New Roman"/>
          <w:sz w:val="20"/>
          <w:szCs w:val="20"/>
        </w:rPr>
      </w:pPr>
      <w:r>
        <w:rPr>
          <w:rFonts w:hint="default" w:ascii="Times New Roman" w:hAnsi="Times New Roman" w:cs="Times New Roman"/>
          <w:sz w:val="20"/>
          <w:szCs w:val="20"/>
        </w:rPr>
        <w:t>1. Education</w:t>
      </w:r>
    </w:p>
    <w:p w14:paraId="69490889">
      <w:pPr>
        <w:rPr>
          <w:rFonts w:hint="default" w:ascii="Times New Roman" w:hAnsi="Times New Roman" w:cs="Times New Roman"/>
          <w:sz w:val="20"/>
          <w:szCs w:val="20"/>
        </w:rPr>
      </w:pPr>
      <w:r>
        <w:rPr>
          <w:rFonts w:hint="default" w:ascii="Times New Roman" w:hAnsi="Times New Roman" w:cs="Times New Roman"/>
          <w:sz w:val="20"/>
          <w:szCs w:val="20"/>
        </w:rPr>
        <w:t>Once you know your attachment style using attachment style tests, you can educate yourself about the patterns, triggers, and coping mechanisms associated with it.</w:t>
      </w:r>
    </w:p>
    <w:p w14:paraId="1FF27606">
      <w:pPr>
        <w:rPr>
          <w:rFonts w:hint="default" w:ascii="Times New Roman" w:hAnsi="Times New Roman" w:cs="Times New Roman"/>
          <w:sz w:val="20"/>
          <w:szCs w:val="20"/>
        </w:rPr>
      </w:pPr>
    </w:p>
    <w:p w14:paraId="7FA32330">
      <w:pPr>
        <w:rPr>
          <w:rFonts w:hint="default" w:ascii="Times New Roman" w:hAnsi="Times New Roman" w:cs="Times New Roman"/>
          <w:sz w:val="20"/>
          <w:szCs w:val="20"/>
        </w:rPr>
      </w:pPr>
      <w:r>
        <w:rPr>
          <w:rFonts w:hint="default" w:ascii="Times New Roman" w:hAnsi="Times New Roman" w:cs="Times New Roman"/>
          <w:sz w:val="20"/>
          <w:szCs w:val="20"/>
        </w:rPr>
        <w:t>2. Awareness</w:t>
      </w:r>
    </w:p>
    <w:p w14:paraId="3D676995">
      <w:pPr>
        <w:rPr>
          <w:rFonts w:hint="default" w:ascii="Times New Roman" w:hAnsi="Times New Roman" w:cs="Times New Roman"/>
          <w:sz w:val="20"/>
          <w:szCs w:val="20"/>
        </w:rPr>
      </w:pPr>
      <w:r>
        <w:rPr>
          <w:rFonts w:hint="default" w:ascii="Times New Roman" w:hAnsi="Times New Roman" w:cs="Times New Roman"/>
          <w:sz w:val="20"/>
          <w:szCs w:val="20"/>
        </w:rPr>
        <w:t>When you better understand attachment theory and your attachment style, you can develop awareness of your feelings and behaviors in relationships. While there are general patterns for each attachment style, the way you relate will be unique to you. You could keep a written journal of your experiences to help notice patterns.</w:t>
      </w:r>
    </w:p>
    <w:p w14:paraId="27B5942F">
      <w:pPr>
        <w:rPr>
          <w:rFonts w:hint="default" w:ascii="Times New Roman" w:hAnsi="Times New Roman" w:cs="Times New Roman"/>
          <w:sz w:val="20"/>
          <w:szCs w:val="20"/>
        </w:rPr>
      </w:pPr>
    </w:p>
    <w:p w14:paraId="39372F7D">
      <w:pPr>
        <w:rPr>
          <w:rFonts w:hint="default" w:ascii="Times New Roman" w:hAnsi="Times New Roman" w:cs="Times New Roman"/>
          <w:sz w:val="20"/>
          <w:szCs w:val="20"/>
        </w:rPr>
      </w:pPr>
      <w:r>
        <w:rPr>
          <w:rFonts w:hint="default" w:ascii="Times New Roman" w:hAnsi="Times New Roman" w:cs="Times New Roman"/>
          <w:sz w:val="20"/>
          <w:szCs w:val="20"/>
        </w:rPr>
        <w:t>3. Question your beliefs</w:t>
      </w:r>
    </w:p>
    <w:p w14:paraId="729C558E">
      <w:pPr>
        <w:rPr>
          <w:rFonts w:hint="default" w:ascii="Times New Roman" w:hAnsi="Times New Roman" w:cs="Times New Roman"/>
          <w:sz w:val="20"/>
          <w:szCs w:val="20"/>
        </w:rPr>
      </w:pPr>
      <w:r>
        <w:rPr>
          <w:rFonts w:hint="default" w:ascii="Times New Roman" w:hAnsi="Times New Roman" w:cs="Times New Roman"/>
          <w:sz w:val="20"/>
          <w:szCs w:val="20"/>
        </w:rPr>
        <w:t>Remember that your core beliefs and fears are based on experiences you had in life—they’re coping mechanisms that helped you survive. However, in the long term, these insecurities can undermine your quality of life and relationships.</w:t>
      </w:r>
    </w:p>
    <w:p w14:paraId="0F2B4A12">
      <w:pPr>
        <w:rPr>
          <w:rFonts w:hint="default" w:ascii="Times New Roman" w:hAnsi="Times New Roman" w:cs="Times New Roman"/>
          <w:sz w:val="20"/>
          <w:szCs w:val="20"/>
        </w:rPr>
      </w:pPr>
    </w:p>
    <w:p w14:paraId="6E4B0512">
      <w:pPr>
        <w:rPr>
          <w:rFonts w:hint="default" w:ascii="Times New Roman" w:hAnsi="Times New Roman" w:cs="Times New Roman"/>
          <w:sz w:val="20"/>
          <w:szCs w:val="20"/>
        </w:rPr>
      </w:pPr>
      <w:r>
        <w:rPr>
          <w:rFonts w:hint="default" w:ascii="Times New Roman" w:hAnsi="Times New Roman" w:cs="Times New Roman"/>
          <w:sz w:val="20"/>
          <w:szCs w:val="20"/>
        </w:rPr>
        <w:t>Gently question your assumptions, like, “I’m better off alone” or “I’m not enough,” and allow for alternative interpretations. Over time, this can help you reshape your internal working models.</w:t>
      </w:r>
    </w:p>
    <w:p w14:paraId="2079352F">
      <w:pPr>
        <w:rPr>
          <w:rFonts w:hint="default" w:ascii="Times New Roman" w:hAnsi="Times New Roman" w:cs="Times New Roman"/>
          <w:sz w:val="20"/>
          <w:szCs w:val="20"/>
        </w:rPr>
      </w:pPr>
    </w:p>
    <w:p w14:paraId="5D727912">
      <w:pPr>
        <w:rPr>
          <w:rFonts w:hint="default" w:ascii="Times New Roman" w:hAnsi="Times New Roman" w:cs="Times New Roman"/>
          <w:sz w:val="20"/>
          <w:szCs w:val="20"/>
        </w:rPr>
      </w:pPr>
      <w:r>
        <w:rPr>
          <w:rFonts w:hint="default" w:ascii="Times New Roman" w:hAnsi="Times New Roman" w:cs="Times New Roman"/>
          <w:sz w:val="20"/>
          <w:szCs w:val="20"/>
        </w:rPr>
        <w:t>4. Understand the past</w:t>
      </w:r>
    </w:p>
    <w:p w14:paraId="71C2596A">
      <w:pPr>
        <w:rPr>
          <w:rFonts w:hint="default" w:ascii="Times New Roman" w:hAnsi="Times New Roman" w:cs="Times New Roman"/>
          <w:sz w:val="20"/>
          <w:szCs w:val="20"/>
        </w:rPr>
      </w:pPr>
      <w:r>
        <w:rPr>
          <w:rFonts w:hint="default" w:ascii="Times New Roman" w:hAnsi="Times New Roman" w:cs="Times New Roman"/>
          <w:sz w:val="20"/>
          <w:szCs w:val="20"/>
        </w:rPr>
        <w:t>Understanding how early relationships shaped your attachment style in childhood can help you to stop judging yourself and provide more clarity about your triggers. You could ask:</w:t>
      </w:r>
    </w:p>
    <w:p w14:paraId="46E2C9FF">
      <w:pPr>
        <w:rPr>
          <w:rFonts w:hint="default" w:ascii="Times New Roman" w:hAnsi="Times New Roman" w:cs="Times New Roman"/>
          <w:sz w:val="20"/>
          <w:szCs w:val="20"/>
        </w:rPr>
      </w:pPr>
    </w:p>
    <w:p w14:paraId="4089B801">
      <w:pPr>
        <w:rPr>
          <w:rFonts w:hint="default" w:ascii="Times New Roman" w:hAnsi="Times New Roman" w:cs="Times New Roman"/>
          <w:sz w:val="20"/>
          <w:szCs w:val="20"/>
        </w:rPr>
      </w:pPr>
      <w:r>
        <w:rPr>
          <w:rFonts w:hint="default" w:ascii="Times New Roman" w:hAnsi="Times New Roman" w:cs="Times New Roman"/>
          <w:sz w:val="20"/>
          <w:szCs w:val="20"/>
        </w:rPr>
        <w:t>How did people around me respond to my emotional needs when I was younger?</w:t>
      </w:r>
    </w:p>
    <w:p w14:paraId="40517F32">
      <w:pPr>
        <w:rPr>
          <w:rFonts w:hint="default" w:ascii="Times New Roman" w:hAnsi="Times New Roman" w:cs="Times New Roman"/>
          <w:sz w:val="20"/>
          <w:szCs w:val="20"/>
        </w:rPr>
      </w:pPr>
      <w:r>
        <w:rPr>
          <w:rFonts w:hint="default" w:ascii="Times New Roman" w:hAnsi="Times New Roman" w:cs="Times New Roman"/>
          <w:sz w:val="20"/>
          <w:szCs w:val="20"/>
        </w:rPr>
        <w:t>What did I learn about love, closeness, or conflict from my early relationships?</w:t>
      </w:r>
    </w:p>
    <w:p w14:paraId="2D74DE4F">
      <w:pPr>
        <w:rPr>
          <w:rFonts w:hint="default" w:ascii="Times New Roman" w:hAnsi="Times New Roman" w:cs="Times New Roman"/>
          <w:sz w:val="20"/>
          <w:szCs w:val="20"/>
        </w:rPr>
      </w:pPr>
      <w:r>
        <w:rPr>
          <w:rFonts w:hint="default" w:ascii="Times New Roman" w:hAnsi="Times New Roman" w:cs="Times New Roman"/>
          <w:sz w:val="20"/>
          <w:szCs w:val="20"/>
        </w:rPr>
        <w:t>When I get triggered in relationships now, what does it remind me of from my past?</w:t>
      </w:r>
    </w:p>
    <w:p w14:paraId="697245C9">
      <w:pPr>
        <w:rPr>
          <w:rFonts w:hint="default" w:ascii="Times New Roman" w:hAnsi="Times New Roman" w:cs="Times New Roman"/>
          <w:sz w:val="20"/>
          <w:szCs w:val="20"/>
        </w:rPr>
      </w:pPr>
      <w:r>
        <w:rPr>
          <w:rFonts w:hint="default" w:ascii="Times New Roman" w:hAnsi="Times New Roman" w:cs="Times New Roman"/>
          <w:sz w:val="20"/>
          <w:szCs w:val="20"/>
        </w:rPr>
        <w:t>5. Healing anxious attachment</w:t>
      </w:r>
    </w:p>
    <w:p w14:paraId="4426D08B">
      <w:pPr>
        <w:rPr>
          <w:rFonts w:hint="default" w:ascii="Times New Roman" w:hAnsi="Times New Roman" w:cs="Times New Roman"/>
          <w:sz w:val="20"/>
          <w:szCs w:val="20"/>
        </w:rPr>
      </w:pPr>
      <w:r>
        <w:rPr>
          <w:rFonts w:hint="default" w:ascii="Times New Roman" w:hAnsi="Times New Roman" w:cs="Times New Roman"/>
          <w:sz w:val="20"/>
          <w:szCs w:val="20"/>
        </w:rPr>
        <w:t>If you have a more anxious attachment style, healing your attachment pattern often involves learning how to soothe distress without immediately relying on other people’s reassurance. This could include learning to tolerate uncertainty and using grounding techniques, such as mindfulness or yoga, to help slow impulsive reactions.</w:t>
      </w:r>
    </w:p>
    <w:p w14:paraId="558CEC77">
      <w:pPr>
        <w:rPr>
          <w:rFonts w:hint="default" w:ascii="Times New Roman" w:hAnsi="Times New Roman" w:cs="Times New Roman"/>
          <w:sz w:val="20"/>
          <w:szCs w:val="20"/>
        </w:rPr>
      </w:pPr>
    </w:p>
    <w:p w14:paraId="7CB810A9">
      <w:pPr>
        <w:rPr>
          <w:rFonts w:hint="default" w:ascii="Times New Roman" w:hAnsi="Times New Roman" w:cs="Times New Roman"/>
          <w:sz w:val="20"/>
          <w:szCs w:val="20"/>
        </w:rPr>
      </w:pPr>
      <w:r>
        <w:rPr>
          <w:rFonts w:hint="default" w:ascii="Times New Roman" w:hAnsi="Times New Roman" w:cs="Times New Roman"/>
          <w:sz w:val="20"/>
          <w:szCs w:val="20"/>
        </w:rPr>
        <w:t>6. Healing avoidant attachment</w:t>
      </w:r>
    </w:p>
    <w:p w14:paraId="5C445CBA">
      <w:pPr>
        <w:rPr>
          <w:rFonts w:hint="default" w:ascii="Times New Roman" w:hAnsi="Times New Roman" w:cs="Times New Roman"/>
          <w:sz w:val="20"/>
          <w:szCs w:val="20"/>
        </w:rPr>
      </w:pPr>
      <w:r>
        <w:rPr>
          <w:rFonts w:hint="default" w:ascii="Times New Roman" w:hAnsi="Times New Roman" w:cs="Times New Roman"/>
          <w:sz w:val="20"/>
          <w:szCs w:val="20"/>
        </w:rPr>
        <w:t>For someone with an avoidant attachment style, the work often involves increasing emotional awareness and tolerance. This can include noticing emotions before they’re suppressed and learning to name and articulate feelings. It can also be important to learn to stay present, rather than withdrawing, through practices such as mindfulness.</w:t>
      </w:r>
    </w:p>
    <w:p w14:paraId="27930810">
      <w:pPr>
        <w:rPr>
          <w:rFonts w:hint="default" w:ascii="Times New Roman" w:hAnsi="Times New Roman" w:cs="Times New Roman"/>
          <w:sz w:val="20"/>
          <w:szCs w:val="20"/>
        </w:rPr>
      </w:pPr>
    </w:p>
    <w:p w14:paraId="1E25ADA5">
      <w:pPr>
        <w:rPr>
          <w:rFonts w:hint="default" w:ascii="Times New Roman" w:hAnsi="Times New Roman" w:cs="Times New Roman"/>
          <w:sz w:val="20"/>
          <w:szCs w:val="20"/>
        </w:rPr>
      </w:pPr>
      <w:r>
        <w:rPr>
          <w:rFonts w:hint="default" w:ascii="Times New Roman" w:hAnsi="Times New Roman" w:cs="Times New Roman"/>
          <w:sz w:val="20"/>
          <w:szCs w:val="20"/>
        </w:rPr>
        <w:t>7. Taking responsibility</w:t>
      </w:r>
    </w:p>
    <w:p w14:paraId="6B809F75">
      <w:pPr>
        <w:rPr>
          <w:rFonts w:hint="default" w:ascii="Times New Roman" w:hAnsi="Times New Roman" w:cs="Times New Roman"/>
          <w:sz w:val="20"/>
          <w:szCs w:val="20"/>
        </w:rPr>
      </w:pPr>
      <w:r>
        <w:rPr>
          <w:rFonts w:hint="default" w:ascii="Times New Roman" w:hAnsi="Times New Roman" w:cs="Times New Roman"/>
          <w:sz w:val="20"/>
          <w:szCs w:val="20"/>
        </w:rPr>
        <w:t>Shifting from blame to responsibility can be an important part of healing. While attachment insecurities are shaped by past experiences outside of your control, you can actively work on them now.</w:t>
      </w:r>
    </w:p>
    <w:p w14:paraId="6D8B1982">
      <w:pPr>
        <w:rPr>
          <w:rFonts w:hint="default" w:ascii="Times New Roman" w:hAnsi="Times New Roman" w:cs="Times New Roman"/>
          <w:sz w:val="20"/>
          <w:szCs w:val="20"/>
        </w:rPr>
      </w:pPr>
    </w:p>
    <w:p w14:paraId="132B4E52">
      <w:pPr>
        <w:rPr>
          <w:rFonts w:hint="default" w:ascii="Times New Roman" w:hAnsi="Times New Roman" w:cs="Times New Roman"/>
          <w:sz w:val="20"/>
          <w:szCs w:val="20"/>
        </w:rPr>
      </w:pPr>
      <w:r>
        <w:rPr>
          <w:rFonts w:hint="default" w:ascii="Times New Roman" w:hAnsi="Times New Roman" w:cs="Times New Roman"/>
          <w:sz w:val="20"/>
          <w:szCs w:val="20"/>
        </w:rPr>
        <w:t>This also means recognizing that although others can influence how you feel, learning to understand and manage your emotional responses is empowering.</w:t>
      </w:r>
    </w:p>
    <w:p w14:paraId="4C38C1BE">
      <w:pPr>
        <w:rPr>
          <w:rFonts w:hint="default" w:ascii="Times New Roman" w:hAnsi="Times New Roman" w:cs="Times New Roman"/>
          <w:sz w:val="20"/>
          <w:szCs w:val="20"/>
        </w:rPr>
      </w:pPr>
    </w:p>
    <w:p w14:paraId="7BD2D561">
      <w:pPr>
        <w:rPr>
          <w:rFonts w:hint="default" w:ascii="Times New Roman" w:hAnsi="Times New Roman" w:cs="Times New Roman"/>
          <w:b/>
          <w:bCs/>
          <w:sz w:val="24"/>
          <w:szCs w:val="24"/>
        </w:rPr>
      </w:pPr>
      <w:r>
        <w:rPr>
          <w:rFonts w:hint="default" w:ascii="Times New Roman" w:hAnsi="Times New Roman" w:cs="Times New Roman"/>
          <w:b/>
          <w:bCs/>
          <w:sz w:val="24"/>
          <w:szCs w:val="24"/>
        </w:rPr>
        <w:t>Healing Your Attachment Style in a Relationship</w:t>
      </w:r>
    </w:p>
    <w:p w14:paraId="5A7A40C0">
      <w:pPr>
        <w:rPr>
          <w:rFonts w:hint="default" w:ascii="Times New Roman" w:hAnsi="Times New Roman" w:cs="Times New Roman"/>
          <w:sz w:val="20"/>
          <w:szCs w:val="20"/>
        </w:rPr>
      </w:pPr>
      <w:r>
        <w:rPr>
          <w:rFonts w:hint="default" w:ascii="Times New Roman" w:hAnsi="Times New Roman" w:cs="Times New Roman"/>
          <w:sz w:val="20"/>
          <w:szCs w:val="20"/>
        </w:rPr>
        <w:t>Much of the groundwork for healing your attachment style can and should be done individually, so the tips given above are relevant even if you’re in a relationship.</w:t>
      </w:r>
    </w:p>
    <w:p w14:paraId="4CCC70B5">
      <w:pPr>
        <w:rPr>
          <w:rFonts w:hint="default" w:ascii="Times New Roman" w:hAnsi="Times New Roman" w:cs="Times New Roman"/>
          <w:sz w:val="20"/>
          <w:szCs w:val="20"/>
        </w:rPr>
      </w:pPr>
    </w:p>
    <w:p w14:paraId="2B859D04">
      <w:pPr>
        <w:rPr>
          <w:rFonts w:hint="default" w:ascii="Times New Roman" w:hAnsi="Times New Roman" w:cs="Times New Roman"/>
          <w:sz w:val="20"/>
          <w:szCs w:val="20"/>
        </w:rPr>
      </w:pPr>
      <w:r>
        <w:rPr>
          <w:rFonts w:hint="default" w:ascii="Times New Roman" w:hAnsi="Times New Roman" w:cs="Times New Roman"/>
          <w:sz w:val="20"/>
          <w:szCs w:val="20"/>
        </w:rPr>
        <w:t>Romantic relationships are often where attachment patterns are most strongly activated (Simpson &amp; Rholes, 2017), which also means they’re where the most significant change can happen. Here’s some advice for healing attachment insecurities in a relationship:</w:t>
      </w:r>
    </w:p>
    <w:p w14:paraId="179C74E1">
      <w:pPr>
        <w:rPr>
          <w:rFonts w:hint="default" w:ascii="Times New Roman" w:hAnsi="Times New Roman" w:cs="Times New Roman"/>
          <w:sz w:val="20"/>
          <w:szCs w:val="20"/>
        </w:rPr>
      </w:pPr>
    </w:p>
    <w:p w14:paraId="6301EEC6">
      <w:pPr>
        <w:rPr>
          <w:rFonts w:hint="default" w:ascii="Times New Roman" w:hAnsi="Times New Roman" w:cs="Times New Roman"/>
          <w:sz w:val="20"/>
          <w:szCs w:val="20"/>
        </w:rPr>
      </w:pPr>
      <w:r>
        <w:rPr>
          <w:rFonts w:hint="default" w:ascii="Times New Roman" w:hAnsi="Times New Roman" w:cs="Times New Roman"/>
          <w:sz w:val="20"/>
          <w:szCs w:val="20"/>
        </w:rPr>
        <w:t>1. Corrective emotional experiences</w:t>
      </w:r>
    </w:p>
    <w:p w14:paraId="5D1B6CF4">
      <w:pPr>
        <w:rPr>
          <w:rFonts w:hint="default" w:ascii="Times New Roman" w:hAnsi="Times New Roman" w:cs="Times New Roman"/>
          <w:sz w:val="20"/>
          <w:szCs w:val="20"/>
        </w:rPr>
      </w:pPr>
      <w:r>
        <w:rPr>
          <w:rFonts w:hint="default" w:ascii="Times New Roman" w:hAnsi="Times New Roman" w:cs="Times New Roman"/>
          <w:sz w:val="20"/>
          <w:szCs w:val="20"/>
        </w:rPr>
        <w:t>One of the most effective strategies for change is relational experiences that challenge existing beliefs (Olufowote et al., 2020). For example, you expect that expressing a need will lead to rejection, but you’re met with understanding instead. Over time, repeated experiences like this can reshape expectations about relationships.</w:t>
      </w:r>
    </w:p>
    <w:p w14:paraId="2CCD8DC8">
      <w:pPr>
        <w:rPr>
          <w:rFonts w:hint="default" w:ascii="Times New Roman" w:hAnsi="Times New Roman" w:cs="Times New Roman"/>
          <w:sz w:val="20"/>
          <w:szCs w:val="20"/>
        </w:rPr>
      </w:pPr>
    </w:p>
    <w:p w14:paraId="32F5D28D">
      <w:pPr>
        <w:rPr>
          <w:rFonts w:hint="default" w:ascii="Times New Roman" w:hAnsi="Times New Roman" w:cs="Times New Roman"/>
          <w:sz w:val="20"/>
          <w:szCs w:val="20"/>
        </w:rPr>
      </w:pPr>
      <w:r>
        <w:rPr>
          <w:rFonts w:hint="default" w:ascii="Times New Roman" w:hAnsi="Times New Roman" w:cs="Times New Roman"/>
          <w:sz w:val="20"/>
          <w:szCs w:val="20"/>
        </w:rPr>
        <w:t>Spending time with a securely attached person—known as a surrogate secure attachment figure—can be the easiest way to have corrective emotional experiences (Olufowote et al., 2020).</w:t>
      </w:r>
    </w:p>
    <w:p w14:paraId="4095E7C7">
      <w:pPr>
        <w:rPr>
          <w:rFonts w:hint="default" w:ascii="Times New Roman" w:hAnsi="Times New Roman" w:cs="Times New Roman"/>
          <w:sz w:val="20"/>
          <w:szCs w:val="20"/>
        </w:rPr>
      </w:pPr>
    </w:p>
    <w:p w14:paraId="488926B4">
      <w:pPr>
        <w:rPr>
          <w:rFonts w:hint="default" w:ascii="Times New Roman" w:hAnsi="Times New Roman" w:cs="Times New Roman"/>
          <w:sz w:val="20"/>
          <w:szCs w:val="20"/>
        </w:rPr>
      </w:pPr>
      <w:r>
        <w:rPr>
          <w:rFonts w:hint="default" w:ascii="Times New Roman" w:hAnsi="Times New Roman" w:cs="Times New Roman"/>
          <w:sz w:val="20"/>
          <w:szCs w:val="20"/>
        </w:rPr>
        <w:t>If you’re in a relationship with an insecurely attached person, it’s still possible to have these corrective experiences, but it takes more work from both partners.</w:t>
      </w:r>
    </w:p>
    <w:p w14:paraId="2432D698">
      <w:pPr>
        <w:rPr>
          <w:rFonts w:hint="default" w:ascii="Times New Roman" w:hAnsi="Times New Roman" w:cs="Times New Roman"/>
          <w:sz w:val="20"/>
          <w:szCs w:val="20"/>
        </w:rPr>
      </w:pPr>
    </w:p>
    <w:p w14:paraId="5630BDB0">
      <w:pPr>
        <w:rPr>
          <w:rFonts w:hint="default" w:ascii="Times New Roman" w:hAnsi="Times New Roman" w:cs="Times New Roman"/>
          <w:sz w:val="20"/>
          <w:szCs w:val="20"/>
        </w:rPr>
      </w:pPr>
      <w:r>
        <w:rPr>
          <w:rFonts w:hint="default" w:ascii="Times New Roman" w:hAnsi="Times New Roman" w:cs="Times New Roman"/>
          <w:sz w:val="20"/>
          <w:szCs w:val="20"/>
        </w:rPr>
        <w:t>2. Change in real time</w:t>
      </w:r>
    </w:p>
    <w:p w14:paraId="3159FD5F">
      <w:pPr>
        <w:rPr>
          <w:rFonts w:hint="default" w:ascii="Times New Roman" w:hAnsi="Times New Roman" w:cs="Times New Roman"/>
          <w:sz w:val="20"/>
          <w:szCs w:val="20"/>
        </w:rPr>
      </w:pPr>
      <w:r>
        <w:rPr>
          <w:rFonts w:hint="default" w:ascii="Times New Roman" w:hAnsi="Times New Roman" w:cs="Times New Roman"/>
          <w:sz w:val="20"/>
          <w:szCs w:val="20"/>
        </w:rPr>
        <w:t>The most transformative aspect of healing is responding differently in the exact moments when your attachment system is activated. This will be different depending on your attachment style.</w:t>
      </w:r>
    </w:p>
    <w:p w14:paraId="4E9D4370">
      <w:pPr>
        <w:rPr>
          <w:rFonts w:hint="default" w:ascii="Times New Roman" w:hAnsi="Times New Roman" w:cs="Times New Roman"/>
          <w:sz w:val="20"/>
          <w:szCs w:val="20"/>
        </w:rPr>
      </w:pPr>
    </w:p>
    <w:p w14:paraId="77FC61F7">
      <w:pPr>
        <w:rPr>
          <w:rFonts w:hint="default" w:ascii="Times New Roman" w:hAnsi="Times New Roman" w:cs="Times New Roman"/>
          <w:sz w:val="20"/>
          <w:szCs w:val="20"/>
        </w:rPr>
      </w:pPr>
      <w:r>
        <w:rPr>
          <w:rFonts w:hint="default" w:ascii="Times New Roman" w:hAnsi="Times New Roman" w:cs="Times New Roman"/>
          <w:sz w:val="20"/>
          <w:szCs w:val="20"/>
        </w:rPr>
        <w:t>Anxious attachment</w:t>
      </w:r>
    </w:p>
    <w:p w14:paraId="2DE5951B">
      <w:pPr>
        <w:rPr>
          <w:rFonts w:hint="default" w:ascii="Times New Roman" w:hAnsi="Times New Roman" w:cs="Times New Roman"/>
          <w:sz w:val="20"/>
          <w:szCs w:val="20"/>
        </w:rPr>
      </w:pPr>
      <w:r>
        <w:rPr>
          <w:rFonts w:hint="default" w:ascii="Times New Roman" w:hAnsi="Times New Roman" w:cs="Times New Roman"/>
          <w:sz w:val="20"/>
          <w:szCs w:val="20"/>
        </w:rPr>
        <w:t>Pausing and grounding yourself before reacting or reaching out</w:t>
      </w:r>
    </w:p>
    <w:p w14:paraId="73348F78">
      <w:pPr>
        <w:rPr>
          <w:rFonts w:hint="default" w:ascii="Times New Roman" w:hAnsi="Times New Roman" w:cs="Times New Roman"/>
          <w:sz w:val="20"/>
          <w:szCs w:val="20"/>
        </w:rPr>
      </w:pPr>
      <w:r>
        <w:rPr>
          <w:rFonts w:hint="default" w:ascii="Times New Roman" w:hAnsi="Times New Roman" w:cs="Times New Roman"/>
          <w:sz w:val="20"/>
          <w:szCs w:val="20"/>
        </w:rPr>
        <w:t>Naming what you’re feeling instead of acting on it immediately</w:t>
      </w:r>
    </w:p>
    <w:p w14:paraId="6841A0C1">
      <w:pPr>
        <w:rPr>
          <w:rFonts w:hint="default" w:ascii="Times New Roman" w:hAnsi="Times New Roman" w:cs="Times New Roman"/>
          <w:sz w:val="20"/>
          <w:szCs w:val="20"/>
        </w:rPr>
      </w:pPr>
      <w:r>
        <w:rPr>
          <w:rFonts w:hint="default" w:ascii="Times New Roman" w:hAnsi="Times New Roman" w:cs="Times New Roman"/>
          <w:sz w:val="20"/>
          <w:szCs w:val="20"/>
        </w:rPr>
        <w:t>Expressing needs clearly and asking for what you need</w:t>
      </w:r>
    </w:p>
    <w:p w14:paraId="7457A4BA">
      <w:pPr>
        <w:rPr>
          <w:rFonts w:hint="default" w:ascii="Times New Roman" w:hAnsi="Times New Roman" w:cs="Times New Roman"/>
          <w:sz w:val="20"/>
          <w:szCs w:val="20"/>
        </w:rPr>
      </w:pPr>
      <w:r>
        <w:rPr>
          <w:rFonts w:hint="default" w:ascii="Times New Roman" w:hAnsi="Times New Roman" w:cs="Times New Roman"/>
          <w:sz w:val="20"/>
          <w:szCs w:val="20"/>
        </w:rPr>
        <w:t>Allowing space without immediately interpreting it as abandonment</w:t>
      </w:r>
    </w:p>
    <w:p w14:paraId="681FB1DF">
      <w:pPr>
        <w:rPr>
          <w:rFonts w:hint="default" w:ascii="Times New Roman" w:hAnsi="Times New Roman" w:cs="Times New Roman"/>
          <w:sz w:val="20"/>
          <w:szCs w:val="20"/>
        </w:rPr>
      </w:pPr>
      <w:r>
        <w:rPr>
          <w:rFonts w:hint="default" w:ascii="Times New Roman" w:hAnsi="Times New Roman" w:cs="Times New Roman"/>
          <w:sz w:val="20"/>
          <w:szCs w:val="20"/>
        </w:rPr>
        <w:t>Avoidant attachment</w:t>
      </w:r>
    </w:p>
    <w:p w14:paraId="5D3C8D0D">
      <w:pPr>
        <w:rPr>
          <w:rFonts w:hint="default" w:ascii="Times New Roman" w:hAnsi="Times New Roman" w:cs="Times New Roman"/>
          <w:sz w:val="20"/>
          <w:szCs w:val="20"/>
        </w:rPr>
      </w:pPr>
      <w:r>
        <w:rPr>
          <w:rFonts w:hint="default" w:ascii="Times New Roman" w:hAnsi="Times New Roman" w:cs="Times New Roman"/>
          <w:sz w:val="20"/>
          <w:szCs w:val="20"/>
        </w:rPr>
        <w:t>Staying in a conversation longer than feels comfortable</w:t>
      </w:r>
    </w:p>
    <w:p w14:paraId="42C2FA3B">
      <w:pPr>
        <w:rPr>
          <w:rFonts w:hint="default" w:ascii="Times New Roman" w:hAnsi="Times New Roman" w:cs="Times New Roman"/>
          <w:sz w:val="20"/>
          <w:szCs w:val="20"/>
        </w:rPr>
      </w:pPr>
      <w:r>
        <w:rPr>
          <w:rFonts w:hint="default" w:ascii="Times New Roman" w:hAnsi="Times New Roman" w:cs="Times New Roman"/>
          <w:sz w:val="20"/>
          <w:szCs w:val="20"/>
        </w:rPr>
        <w:t>Sharing internal experiences rather than shutting down</w:t>
      </w:r>
    </w:p>
    <w:p w14:paraId="5A37332C">
      <w:pPr>
        <w:rPr>
          <w:rFonts w:hint="default" w:ascii="Times New Roman" w:hAnsi="Times New Roman" w:cs="Times New Roman"/>
          <w:sz w:val="20"/>
          <w:szCs w:val="20"/>
        </w:rPr>
      </w:pPr>
      <w:r>
        <w:rPr>
          <w:rFonts w:hint="default" w:ascii="Times New Roman" w:hAnsi="Times New Roman" w:cs="Times New Roman"/>
          <w:sz w:val="20"/>
          <w:szCs w:val="20"/>
        </w:rPr>
        <w:t>Tolerating emotional intensity without withdrawing</w:t>
      </w:r>
    </w:p>
    <w:p w14:paraId="7FDA1E33">
      <w:pPr>
        <w:rPr>
          <w:rFonts w:hint="default" w:ascii="Times New Roman" w:hAnsi="Times New Roman" w:cs="Times New Roman"/>
          <w:sz w:val="20"/>
          <w:szCs w:val="20"/>
        </w:rPr>
      </w:pPr>
      <w:r>
        <w:rPr>
          <w:rFonts w:hint="default" w:ascii="Times New Roman" w:hAnsi="Times New Roman" w:cs="Times New Roman"/>
          <w:sz w:val="20"/>
          <w:szCs w:val="20"/>
        </w:rPr>
        <w:t>Letting people know you need a moment instead of disappearing</w:t>
      </w:r>
    </w:p>
    <w:p w14:paraId="494D36C9">
      <w:pPr>
        <w:rPr>
          <w:rFonts w:hint="default" w:ascii="Times New Roman" w:hAnsi="Times New Roman" w:cs="Times New Roman"/>
          <w:sz w:val="20"/>
          <w:szCs w:val="20"/>
        </w:rPr>
      </w:pPr>
      <w:r>
        <w:rPr>
          <w:rFonts w:hint="default" w:ascii="Times New Roman" w:hAnsi="Times New Roman" w:cs="Times New Roman"/>
          <w:sz w:val="20"/>
          <w:szCs w:val="20"/>
        </w:rPr>
        <w:t>Offering a small piece of vulnerability (e.g., “I’m not sure how to say this, but …”)</w:t>
      </w:r>
    </w:p>
    <w:p w14:paraId="2C913419">
      <w:pPr>
        <w:rPr>
          <w:rFonts w:hint="default" w:ascii="Times New Roman" w:hAnsi="Times New Roman" w:cs="Times New Roman"/>
          <w:sz w:val="20"/>
          <w:szCs w:val="20"/>
        </w:rPr>
      </w:pPr>
      <w:r>
        <w:rPr>
          <w:rFonts w:hint="default" w:ascii="Times New Roman" w:hAnsi="Times New Roman" w:cs="Times New Roman"/>
          <w:sz w:val="20"/>
          <w:szCs w:val="20"/>
        </w:rPr>
        <w:t>3. Communication</w:t>
      </w:r>
    </w:p>
    <w:p w14:paraId="6CC0A41D">
      <w:pPr>
        <w:rPr>
          <w:rFonts w:hint="default" w:ascii="Times New Roman" w:hAnsi="Times New Roman" w:cs="Times New Roman"/>
          <w:sz w:val="20"/>
          <w:szCs w:val="20"/>
        </w:rPr>
      </w:pPr>
      <w:r>
        <w:rPr>
          <w:rFonts w:hint="default" w:ascii="Times New Roman" w:hAnsi="Times New Roman" w:cs="Times New Roman"/>
          <w:sz w:val="20"/>
          <w:szCs w:val="20"/>
        </w:rPr>
        <w:t>All the points above are only possible through honest, open communication, so learning to communicate with your partner is key. Secure functioning in relationships is about what is created between partners, not just internal regulation.</w:t>
      </w:r>
    </w:p>
    <w:p w14:paraId="68991CB1">
      <w:pPr>
        <w:rPr>
          <w:rFonts w:hint="default" w:ascii="Times New Roman" w:hAnsi="Times New Roman" w:cs="Times New Roman"/>
          <w:sz w:val="20"/>
          <w:szCs w:val="20"/>
        </w:rPr>
      </w:pPr>
    </w:p>
    <w:p w14:paraId="56BEE3D4">
      <w:pPr>
        <w:rPr>
          <w:rFonts w:hint="default" w:ascii="Times New Roman" w:hAnsi="Times New Roman" w:cs="Times New Roman"/>
          <w:sz w:val="20"/>
          <w:szCs w:val="20"/>
        </w:rPr>
      </w:pPr>
      <w:r>
        <w:rPr>
          <w:rFonts w:hint="default" w:ascii="Times New Roman" w:hAnsi="Times New Roman" w:cs="Times New Roman"/>
          <w:sz w:val="20"/>
          <w:szCs w:val="20"/>
        </w:rPr>
        <w:t>That means expressing needs clearly, being emotionally honest without blaming, and respecting both the need for closeness and space.</w:t>
      </w:r>
    </w:p>
    <w:p w14:paraId="59F884E8">
      <w:pPr>
        <w:rPr>
          <w:rFonts w:hint="default" w:ascii="Times New Roman" w:hAnsi="Times New Roman" w:cs="Times New Roman"/>
          <w:sz w:val="20"/>
          <w:szCs w:val="20"/>
        </w:rPr>
      </w:pPr>
    </w:p>
    <w:p w14:paraId="0AB8A77A">
      <w:pPr>
        <w:rPr>
          <w:rFonts w:hint="default" w:ascii="Times New Roman" w:hAnsi="Times New Roman" w:cs="Times New Roman"/>
          <w:sz w:val="20"/>
          <w:szCs w:val="20"/>
        </w:rPr>
      </w:pPr>
      <w:r>
        <w:rPr>
          <w:rFonts w:hint="default" w:ascii="Times New Roman" w:hAnsi="Times New Roman" w:cs="Times New Roman"/>
          <w:sz w:val="20"/>
          <w:szCs w:val="20"/>
        </w:rPr>
        <w:t>You can start by telling your partner how their behavior makes you feel. Here are some examples of what that might look like for each attachment style.</w:t>
      </w:r>
    </w:p>
    <w:p w14:paraId="6861573F">
      <w:pPr>
        <w:rPr>
          <w:rFonts w:hint="default" w:ascii="Times New Roman" w:hAnsi="Times New Roman" w:cs="Times New Roman"/>
          <w:sz w:val="20"/>
          <w:szCs w:val="20"/>
        </w:rPr>
      </w:pPr>
    </w:p>
    <w:p w14:paraId="4A374FE5">
      <w:pPr>
        <w:rPr>
          <w:rFonts w:hint="default" w:ascii="Times New Roman" w:hAnsi="Times New Roman" w:cs="Times New Roman"/>
          <w:sz w:val="20"/>
          <w:szCs w:val="20"/>
        </w:rPr>
      </w:pPr>
      <w:r>
        <w:rPr>
          <w:rFonts w:hint="default" w:ascii="Times New Roman" w:hAnsi="Times New Roman" w:cs="Times New Roman"/>
          <w:sz w:val="20"/>
          <w:szCs w:val="20"/>
        </w:rPr>
        <w:t>Anxious</w:t>
      </w:r>
    </w:p>
    <w:p w14:paraId="7C34902E">
      <w:pPr>
        <w:rPr>
          <w:rFonts w:hint="default" w:ascii="Times New Roman" w:hAnsi="Times New Roman" w:cs="Times New Roman"/>
          <w:sz w:val="20"/>
          <w:szCs w:val="20"/>
        </w:rPr>
      </w:pPr>
      <w:r>
        <w:rPr>
          <w:rFonts w:hint="default" w:ascii="Times New Roman" w:hAnsi="Times New Roman" w:cs="Times New Roman"/>
          <w:sz w:val="20"/>
          <w:szCs w:val="20"/>
        </w:rPr>
        <w:t>When you go quiet, I assume you’ve stopped caring.</w:t>
      </w:r>
    </w:p>
    <w:p w14:paraId="5D217C04">
      <w:pPr>
        <w:rPr>
          <w:rFonts w:hint="default" w:ascii="Times New Roman" w:hAnsi="Times New Roman" w:cs="Times New Roman"/>
          <w:sz w:val="20"/>
          <w:szCs w:val="20"/>
        </w:rPr>
      </w:pPr>
      <w:r>
        <w:rPr>
          <w:rFonts w:hint="default" w:ascii="Times New Roman" w:hAnsi="Times New Roman" w:cs="Times New Roman"/>
          <w:sz w:val="20"/>
          <w:szCs w:val="20"/>
        </w:rPr>
        <w:t>I feel safe when I try harder to reconnect with you.</w:t>
      </w:r>
    </w:p>
    <w:p w14:paraId="340FFF53">
      <w:pPr>
        <w:rPr>
          <w:rFonts w:hint="default" w:ascii="Times New Roman" w:hAnsi="Times New Roman" w:cs="Times New Roman"/>
          <w:sz w:val="20"/>
          <w:szCs w:val="20"/>
        </w:rPr>
      </w:pPr>
      <w:r>
        <w:rPr>
          <w:rFonts w:hint="default" w:ascii="Times New Roman" w:hAnsi="Times New Roman" w:cs="Times New Roman"/>
          <w:sz w:val="20"/>
          <w:szCs w:val="20"/>
        </w:rPr>
        <w:t>When you say you need space, it feels like rejection.</w:t>
      </w:r>
    </w:p>
    <w:p w14:paraId="58440195">
      <w:pPr>
        <w:rPr>
          <w:rFonts w:hint="default" w:ascii="Times New Roman" w:hAnsi="Times New Roman" w:cs="Times New Roman"/>
          <w:sz w:val="20"/>
          <w:szCs w:val="20"/>
        </w:rPr>
      </w:pPr>
      <w:r>
        <w:rPr>
          <w:rFonts w:hint="default" w:ascii="Times New Roman" w:hAnsi="Times New Roman" w:cs="Times New Roman"/>
          <w:sz w:val="20"/>
          <w:szCs w:val="20"/>
        </w:rPr>
        <w:t>I monitor your tone, facial expressions, and how long it takes you to text back.</w:t>
      </w:r>
    </w:p>
    <w:p w14:paraId="0DD74B20">
      <w:pPr>
        <w:rPr>
          <w:rFonts w:hint="default" w:ascii="Times New Roman" w:hAnsi="Times New Roman" w:cs="Times New Roman"/>
          <w:sz w:val="20"/>
          <w:szCs w:val="20"/>
        </w:rPr>
      </w:pPr>
      <w:r>
        <w:rPr>
          <w:rFonts w:hint="default" w:ascii="Times New Roman" w:hAnsi="Times New Roman" w:cs="Times New Roman"/>
          <w:sz w:val="20"/>
          <w:szCs w:val="20"/>
        </w:rPr>
        <w:t>I think that if we can just talk through it right now, I’ll feel safe again.</w:t>
      </w:r>
    </w:p>
    <w:p w14:paraId="5F1BBAAD">
      <w:pPr>
        <w:rPr>
          <w:rFonts w:hint="default" w:ascii="Times New Roman" w:hAnsi="Times New Roman" w:cs="Times New Roman"/>
          <w:sz w:val="20"/>
          <w:szCs w:val="20"/>
        </w:rPr>
      </w:pPr>
      <w:r>
        <w:rPr>
          <w:rFonts w:hint="default" w:ascii="Times New Roman" w:hAnsi="Times New Roman" w:cs="Times New Roman"/>
          <w:sz w:val="20"/>
          <w:szCs w:val="20"/>
        </w:rPr>
        <w:t>Avoidant</w:t>
      </w:r>
    </w:p>
    <w:p w14:paraId="6C6895F9">
      <w:pPr>
        <w:rPr>
          <w:rFonts w:hint="default" w:ascii="Times New Roman" w:hAnsi="Times New Roman" w:cs="Times New Roman"/>
          <w:sz w:val="20"/>
          <w:szCs w:val="20"/>
        </w:rPr>
      </w:pPr>
      <w:r>
        <w:rPr>
          <w:rFonts w:hint="default" w:ascii="Times New Roman" w:hAnsi="Times New Roman" w:cs="Times New Roman"/>
          <w:sz w:val="20"/>
          <w:szCs w:val="20"/>
        </w:rPr>
        <w:t>When things get intense, I need space to think.</w:t>
      </w:r>
    </w:p>
    <w:p w14:paraId="74A7B06F">
      <w:pPr>
        <w:rPr>
          <w:rFonts w:hint="default" w:ascii="Times New Roman" w:hAnsi="Times New Roman" w:cs="Times New Roman"/>
          <w:sz w:val="20"/>
          <w:szCs w:val="20"/>
        </w:rPr>
      </w:pPr>
      <w:r>
        <w:rPr>
          <w:rFonts w:hint="default" w:ascii="Times New Roman" w:hAnsi="Times New Roman" w:cs="Times New Roman"/>
          <w:sz w:val="20"/>
          <w:szCs w:val="20"/>
        </w:rPr>
        <w:t>I don’t know how to talk about my feelings without feeling trapped.</w:t>
      </w:r>
    </w:p>
    <w:p w14:paraId="5577B101">
      <w:pPr>
        <w:rPr>
          <w:rFonts w:hint="default" w:ascii="Times New Roman" w:hAnsi="Times New Roman" w:cs="Times New Roman"/>
          <w:sz w:val="20"/>
          <w:szCs w:val="20"/>
        </w:rPr>
      </w:pPr>
      <w:r>
        <w:rPr>
          <w:rFonts w:hint="default" w:ascii="Times New Roman" w:hAnsi="Times New Roman" w:cs="Times New Roman"/>
          <w:sz w:val="20"/>
          <w:szCs w:val="20"/>
        </w:rPr>
        <w:t>When you don’t give me space, it feels like control.</w:t>
      </w:r>
    </w:p>
    <w:p w14:paraId="0909CE29">
      <w:pPr>
        <w:rPr>
          <w:rFonts w:hint="default" w:ascii="Times New Roman" w:hAnsi="Times New Roman" w:cs="Times New Roman"/>
          <w:sz w:val="20"/>
          <w:szCs w:val="20"/>
        </w:rPr>
      </w:pPr>
      <w:r>
        <w:rPr>
          <w:rFonts w:hint="default" w:ascii="Times New Roman" w:hAnsi="Times New Roman" w:cs="Times New Roman"/>
          <w:sz w:val="20"/>
          <w:szCs w:val="20"/>
        </w:rPr>
        <w:t>I shut down because I feel like I can never get it right.</w:t>
      </w:r>
    </w:p>
    <w:p w14:paraId="52FCA0A1">
      <w:pPr>
        <w:rPr>
          <w:rFonts w:hint="default" w:ascii="Times New Roman" w:hAnsi="Times New Roman" w:cs="Times New Roman"/>
          <w:sz w:val="20"/>
          <w:szCs w:val="20"/>
        </w:rPr>
      </w:pPr>
      <w:r>
        <w:rPr>
          <w:rFonts w:hint="default" w:ascii="Times New Roman" w:hAnsi="Times New Roman" w:cs="Times New Roman"/>
          <w:sz w:val="20"/>
          <w:szCs w:val="20"/>
        </w:rPr>
        <w:t>I think if I can just end the conversation, I’ll feel safe again.</w:t>
      </w:r>
    </w:p>
    <w:p w14:paraId="6C797CE2">
      <w:pPr>
        <w:rPr>
          <w:rFonts w:hint="default" w:ascii="Times New Roman" w:hAnsi="Times New Roman" w:cs="Times New Roman"/>
          <w:sz w:val="20"/>
          <w:szCs w:val="20"/>
        </w:rPr>
      </w:pPr>
      <w:r>
        <w:rPr>
          <w:rFonts w:hint="default" w:ascii="Times New Roman" w:hAnsi="Times New Roman" w:cs="Times New Roman"/>
          <w:sz w:val="20"/>
          <w:szCs w:val="20"/>
        </w:rPr>
        <w:t>You can also express your needs in a calm and respectful way.</w:t>
      </w:r>
    </w:p>
    <w:p w14:paraId="191AD86E">
      <w:pPr>
        <w:rPr>
          <w:rFonts w:hint="default" w:ascii="Times New Roman" w:hAnsi="Times New Roman" w:cs="Times New Roman"/>
          <w:sz w:val="20"/>
          <w:szCs w:val="20"/>
        </w:rPr>
      </w:pPr>
    </w:p>
    <w:p w14:paraId="5D9C98C5">
      <w:pPr>
        <w:rPr>
          <w:rFonts w:hint="default" w:ascii="Times New Roman" w:hAnsi="Times New Roman" w:cs="Times New Roman"/>
          <w:sz w:val="20"/>
          <w:szCs w:val="20"/>
        </w:rPr>
      </w:pPr>
      <w:r>
        <w:rPr>
          <w:rFonts w:hint="default" w:ascii="Times New Roman" w:hAnsi="Times New Roman" w:cs="Times New Roman"/>
          <w:sz w:val="20"/>
          <w:szCs w:val="20"/>
        </w:rPr>
        <w:t>Anxious</w:t>
      </w:r>
    </w:p>
    <w:p w14:paraId="74BD3D70">
      <w:pPr>
        <w:rPr>
          <w:rFonts w:hint="default" w:ascii="Times New Roman" w:hAnsi="Times New Roman" w:cs="Times New Roman"/>
          <w:sz w:val="20"/>
          <w:szCs w:val="20"/>
        </w:rPr>
      </w:pPr>
      <w:r>
        <w:rPr>
          <w:rFonts w:hint="default" w:ascii="Times New Roman" w:hAnsi="Times New Roman" w:cs="Times New Roman"/>
          <w:sz w:val="20"/>
          <w:szCs w:val="20"/>
        </w:rPr>
        <w:t>When you let me know you just need a moment and that you’ll come back, I feel safe enough to give you space.</w:t>
      </w:r>
    </w:p>
    <w:p w14:paraId="0AD0F746">
      <w:pPr>
        <w:rPr>
          <w:rFonts w:hint="default" w:ascii="Times New Roman" w:hAnsi="Times New Roman" w:cs="Times New Roman"/>
          <w:sz w:val="20"/>
          <w:szCs w:val="20"/>
        </w:rPr>
      </w:pPr>
      <w:r>
        <w:rPr>
          <w:rFonts w:hint="default" w:ascii="Times New Roman" w:hAnsi="Times New Roman" w:cs="Times New Roman"/>
          <w:sz w:val="20"/>
          <w:szCs w:val="20"/>
        </w:rPr>
        <w:t>When you share what’s really going on, I feel I can relax and listen.</w:t>
      </w:r>
    </w:p>
    <w:p w14:paraId="4E58319D">
      <w:pPr>
        <w:rPr>
          <w:rFonts w:hint="default" w:ascii="Times New Roman" w:hAnsi="Times New Roman" w:cs="Times New Roman"/>
          <w:sz w:val="20"/>
          <w:szCs w:val="20"/>
        </w:rPr>
      </w:pPr>
      <w:r>
        <w:rPr>
          <w:rFonts w:hint="default" w:ascii="Times New Roman" w:hAnsi="Times New Roman" w:cs="Times New Roman"/>
          <w:sz w:val="20"/>
          <w:szCs w:val="20"/>
        </w:rPr>
        <w:t>I don’t need constant reassurance; I need consistency.</w:t>
      </w:r>
    </w:p>
    <w:p w14:paraId="0074DC76">
      <w:pPr>
        <w:rPr>
          <w:rFonts w:hint="default" w:ascii="Times New Roman" w:hAnsi="Times New Roman" w:cs="Times New Roman"/>
          <w:sz w:val="20"/>
          <w:szCs w:val="20"/>
        </w:rPr>
      </w:pPr>
      <w:r>
        <w:rPr>
          <w:rFonts w:hint="default" w:ascii="Times New Roman" w:hAnsi="Times New Roman" w:cs="Times New Roman"/>
          <w:sz w:val="20"/>
          <w:szCs w:val="20"/>
        </w:rPr>
        <w:t>Reach out to me, even with a small gesture, because it makes me feel safe enough to stop pushing so hard.</w:t>
      </w:r>
    </w:p>
    <w:p w14:paraId="0FAEFFF4">
      <w:pPr>
        <w:rPr>
          <w:rFonts w:hint="default" w:ascii="Times New Roman" w:hAnsi="Times New Roman" w:cs="Times New Roman"/>
          <w:sz w:val="20"/>
          <w:szCs w:val="20"/>
        </w:rPr>
      </w:pPr>
      <w:r>
        <w:rPr>
          <w:rFonts w:hint="default" w:ascii="Times New Roman" w:hAnsi="Times New Roman" w:cs="Times New Roman"/>
          <w:sz w:val="20"/>
          <w:szCs w:val="20"/>
        </w:rPr>
        <w:t>Avoidant</w:t>
      </w:r>
    </w:p>
    <w:p w14:paraId="103FB34D">
      <w:pPr>
        <w:rPr>
          <w:rFonts w:hint="default" w:ascii="Times New Roman" w:hAnsi="Times New Roman" w:cs="Times New Roman"/>
          <w:sz w:val="20"/>
          <w:szCs w:val="20"/>
        </w:rPr>
      </w:pPr>
      <w:r>
        <w:rPr>
          <w:rFonts w:hint="default" w:ascii="Times New Roman" w:hAnsi="Times New Roman" w:cs="Times New Roman"/>
          <w:sz w:val="20"/>
          <w:szCs w:val="20"/>
        </w:rPr>
        <w:t>When you listen without pressure, I can find the words more easily.</w:t>
      </w:r>
    </w:p>
    <w:p w14:paraId="3A321E42">
      <w:pPr>
        <w:rPr>
          <w:rFonts w:hint="default" w:ascii="Times New Roman" w:hAnsi="Times New Roman" w:cs="Times New Roman"/>
          <w:sz w:val="20"/>
          <w:szCs w:val="20"/>
        </w:rPr>
      </w:pPr>
      <w:r>
        <w:rPr>
          <w:rFonts w:hint="default" w:ascii="Times New Roman" w:hAnsi="Times New Roman" w:cs="Times New Roman"/>
          <w:sz w:val="20"/>
          <w:szCs w:val="20"/>
        </w:rPr>
        <w:t>Remind me you’re not angry, just hurt, so I feel safe to come closer.</w:t>
      </w:r>
    </w:p>
    <w:p w14:paraId="340EAB43">
      <w:pPr>
        <w:rPr>
          <w:rFonts w:hint="default" w:ascii="Times New Roman" w:hAnsi="Times New Roman" w:cs="Times New Roman"/>
          <w:sz w:val="20"/>
          <w:szCs w:val="20"/>
        </w:rPr>
      </w:pPr>
      <w:r>
        <w:rPr>
          <w:rFonts w:hint="default" w:ascii="Times New Roman" w:hAnsi="Times New Roman" w:cs="Times New Roman"/>
          <w:sz w:val="20"/>
          <w:szCs w:val="20"/>
        </w:rPr>
        <w:t>I need space to process, so give me a little time.</w:t>
      </w:r>
    </w:p>
    <w:p w14:paraId="3E737A90">
      <w:pPr>
        <w:rPr>
          <w:rFonts w:hint="default" w:ascii="Times New Roman" w:hAnsi="Times New Roman" w:cs="Times New Roman"/>
          <w:sz w:val="20"/>
          <w:szCs w:val="20"/>
        </w:rPr>
      </w:pPr>
      <w:r>
        <w:rPr>
          <w:rFonts w:hint="default" w:ascii="Times New Roman" w:hAnsi="Times New Roman" w:cs="Times New Roman"/>
          <w:sz w:val="20"/>
          <w:szCs w:val="20"/>
        </w:rPr>
        <w:t>Tell me what you’re feeling without assuming I have bad intentions.</w:t>
      </w:r>
    </w:p>
    <w:p w14:paraId="6E263F97">
      <w:pPr>
        <w:rPr>
          <w:rFonts w:hint="default" w:ascii="Times New Roman" w:hAnsi="Times New Roman" w:cs="Times New Roman"/>
          <w:sz w:val="20"/>
          <w:szCs w:val="20"/>
        </w:rPr>
      </w:pPr>
      <w:r>
        <w:rPr>
          <w:rFonts w:hint="default" w:ascii="Times New Roman" w:hAnsi="Times New Roman" w:cs="Times New Roman"/>
          <w:sz w:val="20"/>
          <w:szCs w:val="20"/>
        </w:rPr>
        <w:t>Remember, healing doesn’t happen all at once, but gradually, through repeated practice. Together, you can create an environment where both partners feel safe enough to stay engaged, responsive, and emotionally available.</w:t>
      </w:r>
    </w:p>
    <w:p w14:paraId="3CCF1474">
      <w:pPr>
        <w:rPr>
          <w:rFonts w:hint="default" w:ascii="Times New Roman" w:hAnsi="Times New Roman" w:cs="Times New Roman"/>
          <w:sz w:val="20"/>
          <w:szCs w:val="20"/>
        </w:rPr>
      </w:pPr>
    </w:p>
    <w:p w14:paraId="1F74D77F">
      <w:pPr>
        <w:rPr>
          <w:rFonts w:hint="default" w:ascii="Times New Roman" w:hAnsi="Times New Roman" w:cs="Times New Roman"/>
          <w:b/>
          <w:bCs/>
          <w:sz w:val="24"/>
          <w:szCs w:val="24"/>
        </w:rPr>
      </w:pPr>
      <w:r>
        <w:rPr>
          <w:rFonts w:hint="default" w:ascii="Times New Roman" w:hAnsi="Times New Roman" w:cs="Times New Roman"/>
          <w:b/>
          <w:bCs/>
          <w:sz w:val="24"/>
          <w:szCs w:val="24"/>
        </w:rPr>
        <w:t>A Take-Home Message</w:t>
      </w:r>
    </w:p>
    <w:p w14:paraId="217CE6A8">
      <w:pPr>
        <w:rPr>
          <w:rFonts w:hint="default" w:ascii="Times New Roman" w:hAnsi="Times New Roman" w:cs="Times New Roman"/>
          <w:sz w:val="20"/>
          <w:szCs w:val="20"/>
        </w:rPr>
      </w:pPr>
      <w:r>
        <w:rPr>
          <w:rFonts w:hint="default" w:ascii="Times New Roman" w:hAnsi="Times New Roman" w:cs="Times New Roman"/>
          <w:sz w:val="20"/>
          <w:szCs w:val="20"/>
        </w:rPr>
        <w:t>Healing your attachment style is a progressive, intentional process. It’s not about becoming someone different, but developing the capacity to stay present, express needs clearly and calmly, and tolerate emotional distress.</w:t>
      </w:r>
    </w:p>
    <w:p w14:paraId="55A0C00B">
      <w:pPr>
        <w:rPr>
          <w:rFonts w:hint="default" w:ascii="Times New Roman" w:hAnsi="Times New Roman" w:cs="Times New Roman"/>
          <w:sz w:val="20"/>
          <w:szCs w:val="20"/>
        </w:rPr>
      </w:pPr>
    </w:p>
    <w:p w14:paraId="32BA1463">
      <w:pPr>
        <w:rPr>
          <w:rFonts w:hint="default" w:ascii="Times New Roman" w:hAnsi="Times New Roman" w:cs="Times New Roman"/>
          <w:sz w:val="20"/>
          <w:szCs w:val="20"/>
        </w:rPr>
      </w:pPr>
      <w:r>
        <w:rPr>
          <w:rFonts w:hint="default" w:ascii="Times New Roman" w:hAnsi="Times New Roman" w:cs="Times New Roman"/>
          <w:sz w:val="20"/>
          <w:szCs w:val="20"/>
        </w:rPr>
        <w:t>It’s about learning to relate to yourself and others in a healthier, more stable, flexible, and ultimately, more secure way.</w:t>
      </w:r>
    </w:p>
    <w:p w14:paraId="03960C5B">
      <w:pPr>
        <w:rPr>
          <w:rFonts w:hint="default" w:ascii="Times New Roman" w:hAnsi="Times New Roman" w:cs="Times New Roman"/>
          <w:sz w:val="20"/>
          <w:szCs w:val="20"/>
        </w:rPr>
      </w:pPr>
    </w:p>
    <w:p w14:paraId="1F4DE5B1">
      <w:pPr>
        <w:rPr>
          <w:rFonts w:hint="default" w:ascii="Times New Roman" w:hAnsi="Times New Roman" w:cs="Times New Roman"/>
          <w:sz w:val="20"/>
          <w:szCs w:val="20"/>
        </w:rPr>
      </w:pPr>
      <w:r>
        <w:rPr>
          <w:rFonts w:hint="default" w:ascii="Times New Roman" w:hAnsi="Times New Roman" w:cs="Times New Roman"/>
          <w:sz w:val="20"/>
          <w:szCs w:val="20"/>
        </w:rPr>
        <w:t>Remember: Security is a way of relating that you practice repeatedly, especially in moments of stress, emotional turmoil, or uncertainty.</w:t>
      </w:r>
    </w:p>
    <w:p w14:paraId="46196AF7">
      <w:pPr>
        <w:rPr>
          <w:rFonts w:hint="default" w:ascii="Times New Roman" w:hAnsi="Times New Roman" w:cs="Times New Roman"/>
          <w:sz w:val="20"/>
          <w:szCs w:val="20"/>
        </w:rPr>
      </w:pPr>
    </w:p>
    <w:p w14:paraId="39A27106">
      <w:pPr>
        <w:rPr>
          <w:rFonts w:hint="default" w:ascii="Times New Roman" w:hAnsi="Times New Roman" w:cs="Times New Roman"/>
          <w:sz w:val="20"/>
          <w:szCs w:val="20"/>
        </w:rPr>
      </w:pPr>
      <w:r>
        <w:rPr>
          <w:rFonts w:hint="default" w:ascii="Times New Roman" w:hAnsi="Times New Roman" w:cs="Times New Roman"/>
          <w:sz w:val="20"/>
          <w:szCs w:val="20"/>
        </w:rPr>
        <w:t>We hope you enjoyed reading this article. Don’t forget to download our five positive psychology tools for free.</w:t>
      </w:r>
    </w:p>
    <w:p w14:paraId="4F7ACC98">
      <w:pPr>
        <w:rPr>
          <w:rFonts w:hint="default" w:ascii="Times New Roman" w:hAnsi="Times New Roman" w:cs="Times New Roman"/>
          <w:sz w:val="20"/>
          <w:szCs w:val="20"/>
        </w:rPr>
      </w:pPr>
    </w:p>
    <w:p w14:paraId="267A3DBA">
      <w:pPr>
        <w:rPr>
          <w:rFonts w:hint="default" w:ascii="Times New Roman" w:hAnsi="Times New Roman" w:cs="Times New Roman"/>
          <w:sz w:val="20"/>
          <w:szCs w:val="20"/>
        </w:rPr>
      </w:pPr>
      <w:r>
        <w:rPr>
          <w:rFonts w:hint="default" w:ascii="Times New Roman" w:hAnsi="Times New Roman" w:cs="Times New Roman"/>
          <w:sz w:val="20"/>
          <w:szCs w:val="20"/>
        </w:rPr>
        <w:br w:type="textWrapping"/>
      </w:r>
    </w:p>
    <w:p w14:paraId="55FEA0EC">
      <w:pPr>
        <w:rPr>
          <w:rFonts w:hint="default" w:ascii="Times New Roman" w:hAnsi="Times New Roman" w:cs="Times New Roman"/>
          <w:sz w:val="20"/>
          <w:szCs w:val="20"/>
        </w:rPr>
      </w:pPr>
      <w:r>
        <w:rPr>
          <w:rFonts w:hint="default" w:ascii="Times New Roman" w:hAnsi="Times New Roman" w:cs="Times New Roman"/>
          <w:sz w:val="20"/>
          <w:szCs w:val="20"/>
        </w:rPr>
        <w:br w:type="page"/>
      </w:r>
    </w:p>
    <w:p w14:paraId="775B4EAD">
      <w:pPr>
        <w:rPr>
          <w:rFonts w:hint="default" w:ascii="Times New Roman" w:hAnsi="Times New Roman"/>
          <w:b/>
          <w:bCs/>
          <w:i/>
          <w:iCs/>
          <w:sz w:val="40"/>
          <w:szCs w:val="40"/>
          <w:lang w:val="en-US"/>
        </w:rPr>
      </w:pPr>
      <w:r>
        <w:rPr>
          <w:rFonts w:hint="default" w:ascii="Times New Roman" w:hAnsi="Times New Roman"/>
          <w:b/>
          <w:bCs/>
          <w:i/>
          <w:iCs/>
          <w:sz w:val="40"/>
          <w:szCs w:val="40"/>
        </w:rPr>
        <w:t>How Couples Can Overcome the Anxious–Avoidant Loop</w:t>
      </w:r>
      <w:r>
        <w:rPr>
          <w:rFonts w:hint="default" w:ascii="Times New Roman" w:hAnsi="Times New Roman"/>
          <w:b/>
          <w:bCs/>
          <w:i/>
          <w:iCs/>
          <w:sz w:val="40"/>
          <w:szCs w:val="40"/>
          <w:lang w:val="en-US"/>
        </w:rPr>
        <w:t xml:space="preserve"> </w:t>
      </w:r>
    </w:p>
    <w:p w14:paraId="6EE97382">
      <w:pPr>
        <w:rPr>
          <w:rFonts w:hint="default" w:ascii="Times New Roman" w:hAnsi="Times New Roman"/>
          <w:sz w:val="40"/>
          <w:szCs w:val="40"/>
          <w:lang w:val="en-US"/>
        </w:rPr>
      </w:pPr>
      <w:r>
        <w:rPr>
          <w:rFonts w:hint="default" w:ascii="Times New Roman" w:hAnsi="Times New Roman"/>
          <w:i/>
          <w:iCs/>
          <w:sz w:val="30"/>
          <w:szCs w:val="30"/>
          <w:lang w:val="en-US"/>
        </w:rPr>
        <w:t>8 Apr 2026 by Anna Drescher</w:t>
      </w:r>
    </w:p>
    <w:p w14:paraId="750D6A2B">
      <w:pPr>
        <w:rPr>
          <w:rFonts w:hint="default" w:ascii="Times New Roman" w:hAnsi="Times New Roman"/>
          <w:sz w:val="20"/>
          <w:szCs w:val="20"/>
          <w:lang w:val="en-US"/>
        </w:rPr>
      </w:pPr>
    </w:p>
    <w:p w14:paraId="4BE05534">
      <w:pPr>
        <w:rPr>
          <w:rFonts w:hint="default" w:ascii="Times New Roman" w:hAnsi="Times New Roman"/>
          <w:sz w:val="20"/>
          <w:szCs w:val="20"/>
          <w:lang w:val="en-US"/>
        </w:rPr>
      </w:pPr>
    </w:p>
    <w:p w14:paraId="3FBD7E46">
      <w:pPr>
        <w:rPr>
          <w:rFonts w:hint="default" w:ascii="Times New Roman" w:hAnsi="Times New Roman"/>
          <w:sz w:val="20"/>
          <w:szCs w:val="20"/>
        </w:rPr>
      </w:pPr>
      <w:r>
        <w:rPr>
          <w:rFonts w:hint="default" w:ascii="Times New Roman" w:hAnsi="Times New Roman"/>
          <w:sz w:val="20"/>
          <w:szCs w:val="20"/>
        </w:rPr>
        <w:t>One partner has a strong emotional reaction, laying everything out on the table. The other withdraws and shuts down.</w:t>
      </w:r>
    </w:p>
    <w:p w14:paraId="1E45AEC5">
      <w:pPr>
        <w:rPr>
          <w:rFonts w:hint="default" w:ascii="Times New Roman" w:hAnsi="Times New Roman"/>
          <w:sz w:val="20"/>
          <w:szCs w:val="20"/>
        </w:rPr>
      </w:pPr>
    </w:p>
    <w:p w14:paraId="01F05F8B">
      <w:pPr>
        <w:rPr>
          <w:rFonts w:hint="default" w:ascii="Times New Roman" w:hAnsi="Times New Roman"/>
          <w:sz w:val="20"/>
          <w:szCs w:val="20"/>
        </w:rPr>
      </w:pPr>
      <w:r>
        <w:rPr>
          <w:rFonts w:hint="default" w:ascii="Times New Roman" w:hAnsi="Times New Roman"/>
          <w:sz w:val="20"/>
          <w:szCs w:val="20"/>
        </w:rPr>
        <w:t>If this sounds familiar, you might be caught up in an anxious–avoidant loop.</w:t>
      </w:r>
    </w:p>
    <w:p w14:paraId="22AA7308">
      <w:pPr>
        <w:rPr>
          <w:rFonts w:hint="default" w:ascii="Times New Roman" w:hAnsi="Times New Roman"/>
          <w:sz w:val="20"/>
          <w:szCs w:val="20"/>
        </w:rPr>
      </w:pPr>
    </w:p>
    <w:p w14:paraId="219C1D6F">
      <w:pPr>
        <w:rPr>
          <w:rFonts w:hint="default" w:ascii="Times New Roman" w:hAnsi="Times New Roman"/>
          <w:sz w:val="20"/>
          <w:szCs w:val="20"/>
        </w:rPr>
      </w:pPr>
      <w:r>
        <w:rPr>
          <w:rFonts w:hint="default" w:ascii="Times New Roman" w:hAnsi="Times New Roman"/>
          <w:sz w:val="20"/>
          <w:szCs w:val="20"/>
        </w:rPr>
        <w:t>This pattern is rooted in attachment styles, which shape how we experience love, emotional safety, and connection.</w:t>
      </w:r>
    </w:p>
    <w:p w14:paraId="486204D7">
      <w:pPr>
        <w:rPr>
          <w:rFonts w:hint="default" w:ascii="Times New Roman" w:hAnsi="Times New Roman"/>
          <w:sz w:val="20"/>
          <w:szCs w:val="20"/>
        </w:rPr>
      </w:pPr>
    </w:p>
    <w:p w14:paraId="778CDF63">
      <w:pPr>
        <w:rPr>
          <w:rFonts w:hint="default" w:ascii="Times New Roman" w:hAnsi="Times New Roman"/>
          <w:sz w:val="20"/>
          <w:szCs w:val="20"/>
        </w:rPr>
      </w:pPr>
      <w:r>
        <w:rPr>
          <w:rFonts w:hint="default" w:ascii="Times New Roman" w:hAnsi="Times New Roman"/>
          <w:sz w:val="20"/>
          <w:szCs w:val="20"/>
        </w:rPr>
        <w:t>Although they have opposing needs, people with anxious attachment and people with avoidant attachment often end up together, creating an intense and confusing push–pull dynamic known as the anxious–avoidant loop.</w:t>
      </w:r>
    </w:p>
    <w:p w14:paraId="4C44D453">
      <w:pPr>
        <w:rPr>
          <w:rFonts w:hint="default" w:ascii="Times New Roman" w:hAnsi="Times New Roman"/>
          <w:sz w:val="20"/>
          <w:szCs w:val="20"/>
        </w:rPr>
      </w:pPr>
    </w:p>
    <w:p w14:paraId="19B58039">
      <w:pPr>
        <w:rPr>
          <w:rFonts w:hint="default" w:ascii="Times New Roman" w:hAnsi="Times New Roman"/>
          <w:sz w:val="20"/>
          <w:szCs w:val="20"/>
        </w:rPr>
      </w:pPr>
      <w:r>
        <w:rPr>
          <w:rFonts w:hint="default" w:ascii="Times New Roman" w:hAnsi="Times New Roman"/>
          <w:sz w:val="20"/>
          <w:szCs w:val="20"/>
        </w:rPr>
        <w:t>In this post, we’ll explore why anxious and avoidant people are often attracted to each other, why they end up in a push–pull dynamic, and how couples can start to break the cycle.</w:t>
      </w:r>
    </w:p>
    <w:p w14:paraId="750EC413">
      <w:pPr>
        <w:rPr>
          <w:rFonts w:hint="default" w:ascii="Times New Roman" w:hAnsi="Times New Roman"/>
          <w:sz w:val="20"/>
          <w:szCs w:val="20"/>
        </w:rPr>
      </w:pPr>
    </w:p>
    <w:p w14:paraId="23C1AB7F">
      <w:pPr>
        <w:rPr>
          <w:rFonts w:hint="default" w:ascii="Times New Roman" w:hAnsi="Times New Roman"/>
          <w:sz w:val="20"/>
          <w:szCs w:val="20"/>
        </w:rPr>
      </w:pPr>
      <w:r>
        <w:rPr>
          <w:rFonts w:hint="default" w:ascii="Times New Roman" w:hAnsi="Times New Roman"/>
          <w:sz w:val="20"/>
          <w:szCs w:val="20"/>
        </w:rPr>
        <w:t>Before you continue, we thought you might like to download our five positive psychology tools for free. These engaging, science-based exercises will help you effectively deal with difficult circumstances and give you the tools to improve the resilience of your clients, students, or employees.</w:t>
      </w:r>
    </w:p>
    <w:p w14:paraId="3BEE4C61">
      <w:pPr>
        <w:rPr>
          <w:rFonts w:hint="default" w:ascii="Times New Roman" w:hAnsi="Times New Roman"/>
          <w:sz w:val="20"/>
          <w:szCs w:val="20"/>
        </w:rPr>
      </w:pPr>
    </w:p>
    <w:p w14:paraId="5327180F">
      <w:pPr>
        <w:rPr>
          <w:rFonts w:hint="default" w:ascii="Times New Roman" w:hAnsi="Times New Roman"/>
          <w:b/>
          <w:bCs/>
          <w:sz w:val="24"/>
          <w:szCs w:val="24"/>
        </w:rPr>
      </w:pPr>
      <w:r>
        <w:rPr>
          <w:rFonts w:hint="default" w:ascii="Times New Roman" w:hAnsi="Times New Roman"/>
          <w:b/>
          <w:bCs/>
          <w:sz w:val="24"/>
          <w:szCs w:val="24"/>
        </w:rPr>
        <w:t>What Attachment Styles Are</w:t>
      </w:r>
    </w:p>
    <w:p w14:paraId="0786D43B">
      <w:pPr>
        <w:rPr>
          <w:rFonts w:hint="default" w:ascii="Times New Roman" w:hAnsi="Times New Roman"/>
          <w:sz w:val="20"/>
          <w:szCs w:val="20"/>
        </w:rPr>
      </w:pPr>
      <w:r>
        <w:rPr>
          <w:rFonts w:hint="default" w:ascii="Times New Roman" w:hAnsi="Times New Roman"/>
          <w:sz w:val="20"/>
          <w:szCs w:val="20"/>
        </w:rPr>
        <w:t>Attachment styles in relationships are emotion regulation systems that show how we manage emotions in close relationships, especially when we feel vulnerable, uncertain, or under threat (Messina et al., 2023).</w:t>
      </w:r>
    </w:p>
    <w:p w14:paraId="56FEE903">
      <w:pPr>
        <w:rPr>
          <w:rFonts w:hint="default" w:ascii="Times New Roman" w:hAnsi="Times New Roman"/>
          <w:sz w:val="20"/>
          <w:szCs w:val="20"/>
        </w:rPr>
      </w:pPr>
    </w:p>
    <w:p w14:paraId="77F1F5D5">
      <w:pPr>
        <w:rPr>
          <w:rFonts w:hint="default" w:ascii="Times New Roman" w:hAnsi="Times New Roman"/>
          <w:sz w:val="20"/>
          <w:szCs w:val="20"/>
        </w:rPr>
      </w:pPr>
      <w:r>
        <w:rPr>
          <w:rFonts w:hint="default" w:ascii="Times New Roman" w:hAnsi="Times New Roman"/>
          <w:sz w:val="20"/>
          <w:szCs w:val="20"/>
        </w:rPr>
        <w:t>These patterns develop through early caregiving experiences and repeated interactions over time (Bowlby, 1982). These experiences shape what are known as internal working models, or beliefs about ourselves and others.</w:t>
      </w:r>
    </w:p>
    <w:p w14:paraId="666F0D0F">
      <w:pPr>
        <w:rPr>
          <w:rFonts w:hint="default" w:ascii="Times New Roman" w:hAnsi="Times New Roman"/>
          <w:sz w:val="20"/>
          <w:szCs w:val="20"/>
        </w:rPr>
      </w:pPr>
    </w:p>
    <w:p w14:paraId="4E52B03A">
      <w:pPr>
        <w:rPr>
          <w:rFonts w:hint="default" w:ascii="Times New Roman" w:hAnsi="Times New Roman"/>
          <w:sz w:val="20"/>
          <w:szCs w:val="20"/>
        </w:rPr>
      </w:pPr>
      <w:r>
        <w:rPr>
          <w:rFonts w:hint="default" w:ascii="Times New Roman" w:hAnsi="Times New Roman"/>
          <w:sz w:val="20"/>
          <w:szCs w:val="20"/>
        </w:rPr>
        <w:t>If children learn that others are trustworthy, consistent, and responsive to their needs, they tend to develop a secure attachment style. Children who are emotionally neglected, deprived, or abused or experience inconsistent love and care have a higher chance of developing an insecure attachment style (Bowlby, 1988).</w:t>
      </w:r>
    </w:p>
    <w:p w14:paraId="4C6CBAEC">
      <w:pPr>
        <w:rPr>
          <w:rFonts w:hint="default" w:ascii="Times New Roman" w:hAnsi="Times New Roman"/>
          <w:sz w:val="20"/>
          <w:szCs w:val="20"/>
        </w:rPr>
      </w:pPr>
    </w:p>
    <w:p w14:paraId="6A694ECA">
      <w:pPr>
        <w:rPr>
          <w:rFonts w:hint="default" w:ascii="Times New Roman" w:hAnsi="Times New Roman"/>
          <w:sz w:val="20"/>
          <w:szCs w:val="20"/>
        </w:rPr>
      </w:pPr>
      <w:r>
        <w:rPr>
          <w:rFonts w:hint="default" w:ascii="Times New Roman" w:hAnsi="Times New Roman"/>
          <w:sz w:val="20"/>
          <w:szCs w:val="20"/>
        </w:rPr>
        <w:t>People with insecure attachment styles have different strategies for reducing stress, and these can be divided into two main categories: anxious and avoidant.</w:t>
      </w:r>
    </w:p>
    <w:p w14:paraId="70AD6D8A">
      <w:pPr>
        <w:rPr>
          <w:rFonts w:hint="default" w:ascii="Times New Roman" w:hAnsi="Times New Roman"/>
          <w:sz w:val="20"/>
          <w:szCs w:val="20"/>
        </w:rPr>
      </w:pPr>
    </w:p>
    <w:p w14:paraId="633640C4">
      <w:pPr>
        <w:rPr>
          <w:rFonts w:hint="default" w:ascii="Times New Roman" w:hAnsi="Times New Roman"/>
          <w:sz w:val="20"/>
          <w:szCs w:val="20"/>
        </w:rPr>
      </w:pPr>
      <w:r>
        <w:rPr>
          <w:rFonts w:hint="default" w:ascii="Times New Roman" w:hAnsi="Times New Roman"/>
          <w:sz w:val="20"/>
          <w:szCs w:val="20"/>
        </w:rPr>
        <w:t>Anxious attachment</w:t>
      </w:r>
    </w:p>
    <w:p w14:paraId="698510EB">
      <w:pPr>
        <w:rPr>
          <w:rFonts w:hint="default" w:ascii="Times New Roman" w:hAnsi="Times New Roman"/>
          <w:sz w:val="20"/>
          <w:szCs w:val="20"/>
        </w:rPr>
      </w:pPr>
      <w:r>
        <w:rPr>
          <w:rFonts w:hint="default" w:ascii="Times New Roman" w:hAnsi="Times New Roman"/>
          <w:sz w:val="20"/>
          <w:szCs w:val="20"/>
        </w:rPr>
        <w:t>Anxious attachment involves hyperactivation of the attachment system. When emotions become heightened, people with this attachment style may try to feel safe by seeking closeness, reassurance, and connection. Anxiously attached people often have a strong fear of abandonment and a tendency to monitor relationships closely.</w:t>
      </w:r>
    </w:p>
    <w:p w14:paraId="27B7F3A0">
      <w:pPr>
        <w:rPr>
          <w:rFonts w:hint="default" w:ascii="Times New Roman" w:hAnsi="Times New Roman"/>
          <w:sz w:val="20"/>
          <w:szCs w:val="20"/>
        </w:rPr>
      </w:pPr>
    </w:p>
    <w:p w14:paraId="1D72EF63">
      <w:pPr>
        <w:rPr>
          <w:rFonts w:hint="default" w:ascii="Times New Roman" w:hAnsi="Times New Roman"/>
          <w:sz w:val="20"/>
          <w:szCs w:val="20"/>
        </w:rPr>
      </w:pPr>
      <w:r>
        <w:rPr>
          <w:rFonts w:hint="default" w:ascii="Times New Roman" w:hAnsi="Times New Roman"/>
          <w:sz w:val="20"/>
          <w:szCs w:val="20"/>
        </w:rPr>
        <w:t>Avoidant attachment</w:t>
      </w:r>
    </w:p>
    <w:p w14:paraId="5409508D">
      <w:pPr>
        <w:rPr>
          <w:rFonts w:hint="default" w:ascii="Times New Roman" w:hAnsi="Times New Roman"/>
          <w:sz w:val="20"/>
          <w:szCs w:val="20"/>
        </w:rPr>
      </w:pPr>
      <w:r>
        <w:rPr>
          <w:rFonts w:hint="default" w:ascii="Times New Roman" w:hAnsi="Times New Roman"/>
          <w:sz w:val="20"/>
          <w:szCs w:val="20"/>
        </w:rPr>
        <w:t>Avoidant attachment involves deactivation. When emotions become heightened, people with this attachment style withdraw, create distance, and suppress emotions. They often have a drive for independence and self-reliance, and closeness can therefore feel overwhelming.</w:t>
      </w:r>
    </w:p>
    <w:p w14:paraId="28864CAD">
      <w:pPr>
        <w:rPr>
          <w:rFonts w:hint="default" w:ascii="Times New Roman" w:hAnsi="Times New Roman"/>
          <w:sz w:val="20"/>
          <w:szCs w:val="20"/>
        </w:rPr>
      </w:pPr>
    </w:p>
    <w:p w14:paraId="6BD2A3CF">
      <w:pPr>
        <w:rPr>
          <w:rFonts w:hint="default" w:ascii="Times New Roman" w:hAnsi="Times New Roman"/>
          <w:sz w:val="20"/>
          <w:szCs w:val="20"/>
        </w:rPr>
      </w:pPr>
      <w:r>
        <w:rPr>
          <w:rFonts w:hint="default" w:ascii="Times New Roman" w:hAnsi="Times New Roman"/>
          <w:b/>
          <w:bCs/>
          <w:sz w:val="24"/>
          <w:szCs w:val="24"/>
        </w:rPr>
        <w:t>Why Anxious and Avoidant Partners Often Come Together</w:t>
      </w:r>
    </w:p>
    <w:p w14:paraId="5977B3A5">
      <w:pPr>
        <w:rPr>
          <w:rFonts w:hint="default" w:ascii="Times New Roman" w:hAnsi="Times New Roman"/>
          <w:sz w:val="20"/>
          <w:szCs w:val="20"/>
        </w:rPr>
      </w:pPr>
    </w:p>
    <w:p w14:paraId="41F7BEA6">
      <w:pPr>
        <w:rPr>
          <w:rFonts w:hint="default" w:ascii="Times New Roman" w:hAnsi="Times New Roman"/>
          <w:sz w:val="20"/>
          <w:szCs w:val="20"/>
        </w:rPr>
      </w:pPr>
      <w:r>
        <w:rPr>
          <w:rFonts w:hint="default" w:ascii="Times New Roman" w:hAnsi="Times New Roman"/>
          <w:sz w:val="20"/>
          <w:szCs w:val="20"/>
        </w:rPr>
        <w:t>On the surface, it seems paradoxical that two people who have such opposing needs could end up together. But when you look deeper, the attraction between anxious and avoidant individuals makes a lot of sense.</w:t>
      </w:r>
    </w:p>
    <w:p w14:paraId="2E553655">
      <w:pPr>
        <w:rPr>
          <w:rFonts w:hint="default" w:ascii="Times New Roman" w:hAnsi="Times New Roman"/>
          <w:sz w:val="20"/>
          <w:szCs w:val="20"/>
        </w:rPr>
      </w:pPr>
    </w:p>
    <w:p w14:paraId="6D6AEB97">
      <w:pPr>
        <w:rPr>
          <w:rFonts w:hint="default" w:ascii="Times New Roman" w:hAnsi="Times New Roman"/>
          <w:sz w:val="20"/>
          <w:szCs w:val="20"/>
        </w:rPr>
      </w:pPr>
      <w:r>
        <w:rPr>
          <w:rFonts w:hint="default" w:ascii="Times New Roman" w:hAnsi="Times New Roman"/>
          <w:sz w:val="20"/>
          <w:szCs w:val="20"/>
        </w:rPr>
        <w:t>Shared core beliefs</w:t>
      </w:r>
    </w:p>
    <w:p w14:paraId="527F1BAC">
      <w:pPr>
        <w:rPr>
          <w:rFonts w:hint="default" w:ascii="Times New Roman" w:hAnsi="Times New Roman"/>
          <w:sz w:val="20"/>
          <w:szCs w:val="20"/>
        </w:rPr>
      </w:pPr>
      <w:r>
        <w:rPr>
          <w:rFonts w:hint="default" w:ascii="Times New Roman" w:hAnsi="Times New Roman"/>
          <w:sz w:val="20"/>
          <w:szCs w:val="20"/>
        </w:rPr>
        <w:t>Deep down, individuals with an insecure attachment style tend to believe they’re not fully lovable and fear abandonment, even if they express it very differently. So being with someone who also struggles with relationships can feel strangely safe.</w:t>
      </w:r>
    </w:p>
    <w:p w14:paraId="63262D40">
      <w:pPr>
        <w:rPr>
          <w:rFonts w:hint="default" w:ascii="Times New Roman" w:hAnsi="Times New Roman"/>
          <w:sz w:val="20"/>
          <w:szCs w:val="20"/>
        </w:rPr>
      </w:pPr>
    </w:p>
    <w:p w14:paraId="475513F3">
      <w:pPr>
        <w:rPr>
          <w:rFonts w:hint="default" w:ascii="Times New Roman" w:hAnsi="Times New Roman"/>
          <w:sz w:val="20"/>
          <w:szCs w:val="20"/>
        </w:rPr>
      </w:pPr>
      <w:r>
        <w:rPr>
          <w:rFonts w:hint="default" w:ascii="Times New Roman" w:hAnsi="Times New Roman"/>
          <w:sz w:val="20"/>
          <w:szCs w:val="20"/>
        </w:rPr>
        <w:t>It can soften the feeling of, “I’m the only one who’s broken,” and the shared insecurity can create a powerful, if fragile, bond.</w:t>
      </w:r>
    </w:p>
    <w:p w14:paraId="11788B50">
      <w:pPr>
        <w:rPr>
          <w:rFonts w:hint="default" w:ascii="Times New Roman" w:hAnsi="Times New Roman"/>
          <w:sz w:val="20"/>
          <w:szCs w:val="20"/>
        </w:rPr>
      </w:pPr>
    </w:p>
    <w:p w14:paraId="6FD59AA6">
      <w:pPr>
        <w:rPr>
          <w:rFonts w:hint="default" w:ascii="Times New Roman" w:hAnsi="Times New Roman"/>
          <w:sz w:val="20"/>
          <w:szCs w:val="20"/>
        </w:rPr>
      </w:pPr>
      <w:r>
        <w:rPr>
          <w:rFonts w:hint="default" w:ascii="Times New Roman" w:hAnsi="Times New Roman"/>
          <w:sz w:val="20"/>
          <w:szCs w:val="20"/>
        </w:rPr>
        <w:t>Love must be earned</w:t>
      </w:r>
    </w:p>
    <w:p w14:paraId="3CB29A10">
      <w:pPr>
        <w:rPr>
          <w:rFonts w:hint="default" w:ascii="Times New Roman" w:hAnsi="Times New Roman"/>
          <w:sz w:val="20"/>
          <w:szCs w:val="20"/>
        </w:rPr>
      </w:pPr>
      <w:r>
        <w:rPr>
          <w:rFonts w:hint="default" w:ascii="Times New Roman" w:hAnsi="Times New Roman"/>
          <w:sz w:val="20"/>
          <w:szCs w:val="20"/>
        </w:rPr>
        <w:t>People with an anxious attachment style tend to believe that love is something that must be earned because of their early relational experiences. It becomes part of their identity to shower their partner with love and affection and to prove their worth through support and care.</w:t>
      </w:r>
    </w:p>
    <w:p w14:paraId="7E12AE51">
      <w:pPr>
        <w:rPr>
          <w:rFonts w:hint="default" w:ascii="Times New Roman" w:hAnsi="Times New Roman"/>
          <w:sz w:val="20"/>
          <w:szCs w:val="20"/>
        </w:rPr>
      </w:pPr>
    </w:p>
    <w:p w14:paraId="5DFF0BE8">
      <w:pPr>
        <w:rPr>
          <w:rFonts w:hint="default" w:ascii="Times New Roman" w:hAnsi="Times New Roman"/>
          <w:sz w:val="20"/>
          <w:szCs w:val="20"/>
        </w:rPr>
      </w:pPr>
      <w:r>
        <w:rPr>
          <w:rFonts w:hint="default" w:ascii="Times New Roman" w:hAnsi="Times New Roman"/>
          <w:sz w:val="20"/>
          <w:szCs w:val="20"/>
        </w:rPr>
        <w:t>An avoidant partner can unintentionally reinforce this pattern. Their tendency to pull away can be ‌an emotional challenge that the anxious partner feels compelled to meet.</w:t>
      </w:r>
    </w:p>
    <w:p w14:paraId="7D9152A8">
      <w:pPr>
        <w:rPr>
          <w:rFonts w:hint="default" w:ascii="Times New Roman" w:hAnsi="Times New Roman"/>
          <w:sz w:val="20"/>
          <w:szCs w:val="20"/>
        </w:rPr>
      </w:pPr>
    </w:p>
    <w:p w14:paraId="0C33EF7C">
      <w:pPr>
        <w:rPr>
          <w:rFonts w:hint="default" w:ascii="Times New Roman" w:hAnsi="Times New Roman"/>
          <w:sz w:val="20"/>
          <w:szCs w:val="20"/>
        </w:rPr>
      </w:pPr>
      <w:r>
        <w:rPr>
          <w:rFonts w:hint="default" w:ascii="Times New Roman" w:hAnsi="Times New Roman"/>
          <w:sz w:val="20"/>
          <w:szCs w:val="20"/>
        </w:rPr>
        <w:t>The anxious partner may feel like if they can create a safe space for the avoidant partner and be “chosen” by them, this may be a meaningful achievement. In contrast, loving someone more open or secure can feel almost too easy and less satisfying.</w:t>
      </w:r>
    </w:p>
    <w:p w14:paraId="1A2CF6D7">
      <w:pPr>
        <w:rPr>
          <w:rFonts w:hint="default" w:ascii="Times New Roman" w:hAnsi="Times New Roman"/>
          <w:sz w:val="20"/>
          <w:szCs w:val="20"/>
        </w:rPr>
      </w:pPr>
    </w:p>
    <w:p w14:paraId="2ABA6F91">
      <w:pPr>
        <w:rPr>
          <w:rFonts w:hint="default" w:ascii="Times New Roman" w:hAnsi="Times New Roman"/>
          <w:sz w:val="20"/>
          <w:szCs w:val="20"/>
        </w:rPr>
      </w:pPr>
      <w:r>
        <w:rPr>
          <w:rFonts w:hint="default" w:ascii="Times New Roman" w:hAnsi="Times New Roman"/>
          <w:sz w:val="20"/>
          <w:szCs w:val="20"/>
        </w:rPr>
        <w:t>Love must be suppressed</w:t>
      </w:r>
    </w:p>
    <w:p w14:paraId="4DEB503F">
      <w:pPr>
        <w:rPr>
          <w:rFonts w:hint="default" w:ascii="Times New Roman" w:hAnsi="Times New Roman"/>
          <w:sz w:val="20"/>
          <w:szCs w:val="20"/>
        </w:rPr>
      </w:pPr>
      <w:r>
        <w:rPr>
          <w:rFonts w:hint="default" w:ascii="Times New Roman" w:hAnsi="Times New Roman"/>
          <w:sz w:val="20"/>
          <w:szCs w:val="20"/>
        </w:rPr>
        <w:t>Although people with an avoidant attachment style may have stopped admitting to themselves and the world that they want love, deep down they have a longing for closeness. Early experiences may have taught them that others are unreliable, leading to beliefs like, “I don’t need anyone” or “I’m better off alone.”</w:t>
      </w:r>
    </w:p>
    <w:p w14:paraId="50CF3FEB">
      <w:pPr>
        <w:rPr>
          <w:rFonts w:hint="default" w:ascii="Times New Roman" w:hAnsi="Times New Roman"/>
          <w:sz w:val="20"/>
          <w:szCs w:val="20"/>
        </w:rPr>
      </w:pPr>
    </w:p>
    <w:p w14:paraId="358E0D89">
      <w:pPr>
        <w:rPr>
          <w:rFonts w:hint="default" w:ascii="Times New Roman" w:hAnsi="Times New Roman"/>
          <w:sz w:val="20"/>
          <w:szCs w:val="20"/>
        </w:rPr>
      </w:pPr>
      <w:r>
        <w:rPr>
          <w:rFonts w:hint="default" w:ascii="Times New Roman" w:hAnsi="Times New Roman"/>
          <w:sz w:val="20"/>
          <w:szCs w:val="20"/>
        </w:rPr>
        <w:t>When an anxious partner offers consistent love and affection without asking much in return, it can feel like the perfect arrangement at first. They receive the love they secretly want, without having to fully confront their discomfort with intimacy and vulnerability—at least until the push-and-pull dynamic starts to creep in.</w:t>
      </w:r>
    </w:p>
    <w:p w14:paraId="6B17B47C">
      <w:pPr>
        <w:rPr>
          <w:rFonts w:hint="default" w:ascii="Times New Roman" w:hAnsi="Times New Roman"/>
          <w:sz w:val="20"/>
          <w:szCs w:val="20"/>
        </w:rPr>
      </w:pPr>
    </w:p>
    <w:p w14:paraId="254088A1">
      <w:pPr>
        <w:rPr>
          <w:rFonts w:hint="default" w:ascii="Times New Roman" w:hAnsi="Times New Roman"/>
          <w:b/>
          <w:bCs/>
          <w:sz w:val="24"/>
          <w:szCs w:val="24"/>
        </w:rPr>
      </w:pPr>
      <w:r>
        <w:rPr>
          <w:rFonts w:hint="default" w:ascii="Times New Roman" w:hAnsi="Times New Roman"/>
          <w:b/>
          <w:bCs/>
          <w:sz w:val="24"/>
          <w:szCs w:val="24"/>
        </w:rPr>
        <w:t>Understanding the Anxious–Avoidant Loop</w:t>
      </w:r>
    </w:p>
    <w:p w14:paraId="3CB43F54">
      <w:pPr>
        <w:rPr>
          <w:rFonts w:hint="default" w:ascii="Times New Roman" w:hAnsi="Times New Roman"/>
          <w:sz w:val="20"/>
          <w:szCs w:val="20"/>
        </w:rPr>
      </w:pPr>
      <w:r>
        <w:rPr>
          <w:rFonts w:hint="default" w:ascii="Times New Roman" w:hAnsi="Times New Roman"/>
          <w:sz w:val="20"/>
          <w:szCs w:val="20"/>
        </w:rPr>
        <w:t>At the heart of this intense yet confusing and sometimes destructive dynamic is a repeating cycle.</w:t>
      </w:r>
    </w:p>
    <w:p w14:paraId="44094A86">
      <w:pPr>
        <w:rPr>
          <w:rFonts w:hint="default" w:ascii="Times New Roman" w:hAnsi="Times New Roman"/>
          <w:sz w:val="20"/>
          <w:szCs w:val="20"/>
        </w:rPr>
      </w:pPr>
    </w:p>
    <w:p w14:paraId="7F2B314C">
      <w:pPr>
        <w:rPr>
          <w:rFonts w:hint="default" w:ascii="Times New Roman" w:hAnsi="Times New Roman"/>
          <w:sz w:val="20"/>
          <w:szCs w:val="20"/>
        </w:rPr>
      </w:pPr>
      <w:r>
        <w:rPr>
          <w:rFonts w:hint="default" w:ascii="Times New Roman" w:hAnsi="Times New Roman"/>
          <w:sz w:val="20"/>
          <w:szCs w:val="20"/>
        </w:rPr>
        <w:t>It’s often described as a demand–withdraw or push-and-pull dynamic in which one partner pushes for connection, and the other pulls away (Conradi et al., 2021).</w:t>
      </w:r>
    </w:p>
    <w:p w14:paraId="2DA60F1B">
      <w:pPr>
        <w:rPr>
          <w:rFonts w:hint="default" w:ascii="Times New Roman" w:hAnsi="Times New Roman"/>
          <w:sz w:val="20"/>
          <w:szCs w:val="20"/>
        </w:rPr>
      </w:pPr>
    </w:p>
    <w:p w14:paraId="5AF9B845">
      <w:pPr>
        <w:rPr>
          <w:rFonts w:hint="default" w:ascii="Times New Roman" w:hAnsi="Times New Roman"/>
          <w:sz w:val="20"/>
          <w:szCs w:val="20"/>
        </w:rPr>
      </w:pPr>
      <w:r>
        <w:rPr>
          <w:rFonts w:hint="default" w:ascii="Times New Roman" w:hAnsi="Times New Roman"/>
          <w:sz w:val="20"/>
          <w:szCs w:val="20"/>
        </w:rPr>
        <w:t>The anxious partner seeks closeness to feel safe, while the avoidant partner tries to feel safe by creating distance. So each person’s attempt to feel safe makes the other feel less safe.</w:t>
      </w:r>
    </w:p>
    <w:p w14:paraId="57F56461">
      <w:pPr>
        <w:rPr>
          <w:rFonts w:hint="default" w:ascii="Times New Roman" w:hAnsi="Times New Roman"/>
          <w:sz w:val="20"/>
          <w:szCs w:val="20"/>
        </w:rPr>
      </w:pPr>
    </w:p>
    <w:p w14:paraId="38F0FCE0">
      <w:pPr>
        <w:rPr>
          <w:rFonts w:hint="default" w:ascii="Times New Roman" w:hAnsi="Times New Roman"/>
          <w:sz w:val="20"/>
          <w:szCs w:val="20"/>
        </w:rPr>
      </w:pPr>
      <w:r>
        <w:rPr>
          <w:rFonts w:hint="default" w:ascii="Times New Roman" w:hAnsi="Times New Roman"/>
          <w:sz w:val="20"/>
          <w:szCs w:val="20"/>
        </w:rPr>
        <w:t>Here’s how the anxious–avoidant loop can play out:</w:t>
      </w:r>
    </w:p>
    <w:p w14:paraId="4BA90ED4">
      <w:pPr>
        <w:rPr>
          <w:rFonts w:hint="default" w:ascii="Times New Roman" w:hAnsi="Times New Roman"/>
          <w:sz w:val="20"/>
          <w:szCs w:val="20"/>
        </w:rPr>
      </w:pPr>
    </w:p>
    <w:p w14:paraId="1F6EF6D0">
      <w:pPr>
        <w:rPr>
          <w:rFonts w:hint="default" w:ascii="Times New Roman" w:hAnsi="Times New Roman"/>
          <w:sz w:val="20"/>
          <w:szCs w:val="20"/>
        </w:rPr>
      </w:pPr>
      <w:r>
        <w:rPr>
          <w:rFonts w:hint="default" w:ascii="Times New Roman" w:hAnsi="Times New Roman"/>
          <w:sz w:val="20"/>
          <w:szCs w:val="20"/>
        </w:rPr>
        <w:t>Something happens, like disagreement, emotional distance, or uncertainty.</w:t>
      </w:r>
    </w:p>
    <w:p w14:paraId="4B4D1722">
      <w:pPr>
        <w:rPr>
          <w:rFonts w:hint="default" w:ascii="Times New Roman" w:hAnsi="Times New Roman"/>
          <w:sz w:val="20"/>
          <w:szCs w:val="20"/>
        </w:rPr>
      </w:pPr>
      <w:r>
        <w:rPr>
          <w:rFonts w:hint="default" w:ascii="Times New Roman" w:hAnsi="Times New Roman"/>
          <w:sz w:val="20"/>
          <w:szCs w:val="20"/>
        </w:rPr>
        <w:t>The anxious partner seeks reassurance.</w:t>
      </w:r>
    </w:p>
    <w:p w14:paraId="62FE6439">
      <w:pPr>
        <w:rPr>
          <w:rFonts w:hint="default" w:ascii="Times New Roman" w:hAnsi="Times New Roman"/>
          <w:sz w:val="20"/>
          <w:szCs w:val="20"/>
        </w:rPr>
      </w:pPr>
      <w:r>
        <w:rPr>
          <w:rFonts w:hint="default" w:ascii="Times New Roman" w:hAnsi="Times New Roman"/>
          <w:sz w:val="20"/>
          <w:szCs w:val="20"/>
        </w:rPr>
        <w:t>The avoidant partner feels overwhelmed and withdraws.</w:t>
      </w:r>
    </w:p>
    <w:p w14:paraId="5C405FF8">
      <w:pPr>
        <w:rPr>
          <w:rFonts w:hint="default" w:ascii="Times New Roman" w:hAnsi="Times New Roman"/>
          <w:sz w:val="20"/>
          <w:szCs w:val="20"/>
        </w:rPr>
      </w:pPr>
      <w:r>
        <w:rPr>
          <w:rFonts w:hint="default" w:ascii="Times New Roman" w:hAnsi="Times New Roman"/>
          <w:sz w:val="20"/>
          <w:szCs w:val="20"/>
        </w:rPr>
        <w:t>This intensifies the anxious partner’s anxiety, and they engage in protest behavior, such as trying to regain contact, being passive-aggressive, lashing out, or threatening to leave.</w:t>
      </w:r>
    </w:p>
    <w:p w14:paraId="7CC8FD7E">
      <w:pPr>
        <w:rPr>
          <w:rFonts w:hint="default" w:ascii="Times New Roman" w:hAnsi="Times New Roman"/>
          <w:sz w:val="20"/>
          <w:szCs w:val="20"/>
        </w:rPr>
      </w:pPr>
      <w:r>
        <w:rPr>
          <w:rFonts w:hint="default" w:ascii="Times New Roman" w:hAnsi="Times New Roman"/>
          <w:sz w:val="20"/>
          <w:szCs w:val="20"/>
        </w:rPr>
        <w:t>In response, the avoidant partner may withdraw even more due to emotional overwhelm.</w:t>
      </w:r>
    </w:p>
    <w:p w14:paraId="31FCCBA5">
      <w:pPr>
        <w:rPr>
          <w:rFonts w:hint="default" w:ascii="Times New Roman" w:hAnsi="Times New Roman"/>
          <w:sz w:val="20"/>
          <w:szCs w:val="20"/>
        </w:rPr>
      </w:pPr>
      <w:r>
        <w:rPr>
          <w:rFonts w:hint="default" w:ascii="Times New Roman" w:hAnsi="Times New Roman"/>
          <w:sz w:val="20"/>
          <w:szCs w:val="20"/>
        </w:rPr>
        <w:t>The cycle intensifies.</w:t>
      </w:r>
    </w:p>
    <w:p w14:paraId="401068F6">
      <w:pPr>
        <w:rPr>
          <w:rFonts w:hint="default" w:ascii="Times New Roman" w:hAnsi="Times New Roman"/>
          <w:sz w:val="20"/>
          <w:szCs w:val="20"/>
        </w:rPr>
      </w:pPr>
      <w:r>
        <w:rPr>
          <w:rFonts w:hint="default" w:ascii="Times New Roman" w:hAnsi="Times New Roman"/>
          <w:sz w:val="20"/>
          <w:szCs w:val="20"/>
        </w:rPr>
        <w:t>What can make this dynamic especially confusing is that there’s often a lot of genuine love between partners. All the ingredients for love—care, effort, longing, emotional investment—are there, often intensely so, but both people feel their needs aren’t being sufficiently met.</w:t>
      </w:r>
    </w:p>
    <w:p w14:paraId="60825B86">
      <w:pPr>
        <w:rPr>
          <w:rFonts w:hint="default" w:ascii="Times New Roman" w:hAnsi="Times New Roman"/>
          <w:sz w:val="20"/>
          <w:szCs w:val="20"/>
        </w:rPr>
      </w:pPr>
    </w:p>
    <w:p w14:paraId="4D9CEC83">
      <w:pPr>
        <w:rPr>
          <w:rFonts w:hint="default" w:ascii="Times New Roman" w:hAnsi="Times New Roman"/>
          <w:sz w:val="20"/>
          <w:szCs w:val="20"/>
        </w:rPr>
      </w:pPr>
      <w:r>
        <w:rPr>
          <w:rFonts w:hint="default" w:ascii="Times New Roman" w:hAnsi="Times New Roman"/>
          <w:sz w:val="20"/>
          <w:szCs w:val="20"/>
        </w:rPr>
        <w:t>This contradiction—how can there be so much love and it still feels like it’s not working?—is part of what makes the anxious–avoidant loop so difficult to understand and even harder to leave.</w:t>
      </w:r>
    </w:p>
    <w:p w14:paraId="3EF82182">
      <w:pPr>
        <w:rPr>
          <w:rFonts w:hint="default" w:ascii="Times New Roman" w:hAnsi="Times New Roman"/>
          <w:sz w:val="20"/>
          <w:szCs w:val="20"/>
        </w:rPr>
      </w:pPr>
    </w:p>
    <w:p w14:paraId="467A092A">
      <w:pPr>
        <w:rPr>
          <w:rFonts w:hint="default" w:ascii="Times New Roman" w:hAnsi="Times New Roman"/>
          <w:b/>
          <w:bCs/>
          <w:sz w:val="24"/>
          <w:szCs w:val="24"/>
        </w:rPr>
      </w:pPr>
      <w:r>
        <w:rPr>
          <w:rFonts w:hint="default" w:ascii="Times New Roman" w:hAnsi="Times New Roman"/>
          <w:b/>
          <w:bCs/>
          <w:sz w:val="24"/>
          <w:szCs w:val="24"/>
        </w:rPr>
        <w:t>What Each Partner Is Experiencing</w:t>
      </w:r>
    </w:p>
    <w:p w14:paraId="1C0710F4">
      <w:pPr>
        <w:rPr>
          <w:rFonts w:hint="default" w:ascii="Times New Roman" w:hAnsi="Times New Roman"/>
          <w:sz w:val="20"/>
          <w:szCs w:val="20"/>
        </w:rPr>
      </w:pPr>
    </w:p>
    <w:p w14:paraId="58AE7F9A">
      <w:pPr>
        <w:rPr>
          <w:rFonts w:hint="default" w:ascii="Times New Roman" w:hAnsi="Times New Roman"/>
          <w:sz w:val="20"/>
          <w:szCs w:val="20"/>
        </w:rPr>
      </w:pPr>
      <w:r>
        <w:rPr>
          <w:rFonts w:hint="default" w:ascii="Times New Roman" w:hAnsi="Times New Roman"/>
          <w:sz w:val="20"/>
          <w:szCs w:val="20"/>
        </w:rPr>
        <w:t>To fully understand the anxious–avoidant loop, it’s important to consider what each partner is experiencing emotionally.</w:t>
      </w:r>
    </w:p>
    <w:p w14:paraId="06A35DD7">
      <w:pPr>
        <w:rPr>
          <w:rFonts w:hint="default" w:ascii="Times New Roman" w:hAnsi="Times New Roman"/>
          <w:sz w:val="20"/>
          <w:szCs w:val="20"/>
        </w:rPr>
      </w:pPr>
    </w:p>
    <w:p w14:paraId="5F7B6924">
      <w:pPr>
        <w:rPr>
          <w:rFonts w:hint="default" w:ascii="Times New Roman" w:hAnsi="Times New Roman"/>
          <w:sz w:val="20"/>
          <w:szCs w:val="20"/>
        </w:rPr>
      </w:pPr>
      <w:r>
        <w:rPr>
          <w:rFonts w:hint="default" w:ascii="Times New Roman" w:hAnsi="Times New Roman"/>
          <w:sz w:val="20"/>
          <w:szCs w:val="20"/>
        </w:rPr>
        <w:t>Anxious partner</w:t>
      </w:r>
    </w:p>
    <w:p w14:paraId="2CD008FF">
      <w:pPr>
        <w:rPr>
          <w:rFonts w:hint="default" w:ascii="Times New Roman" w:hAnsi="Times New Roman"/>
          <w:sz w:val="20"/>
          <w:szCs w:val="20"/>
        </w:rPr>
      </w:pPr>
      <w:r>
        <w:rPr>
          <w:rFonts w:hint="default" w:ascii="Times New Roman" w:hAnsi="Times New Roman"/>
          <w:sz w:val="20"/>
          <w:szCs w:val="20"/>
        </w:rPr>
        <w:t>An anxiously attached person has a core fear of abandonment and rejection. When there’s conflict or uncertainty, it can trigger intense distress, and their attachment system goes into overdrive.</w:t>
      </w:r>
    </w:p>
    <w:p w14:paraId="40F313B6">
      <w:pPr>
        <w:rPr>
          <w:rFonts w:hint="default" w:ascii="Times New Roman" w:hAnsi="Times New Roman"/>
          <w:sz w:val="20"/>
          <w:szCs w:val="20"/>
        </w:rPr>
      </w:pPr>
    </w:p>
    <w:p w14:paraId="6414A65B">
      <w:pPr>
        <w:rPr>
          <w:rFonts w:hint="default" w:ascii="Times New Roman" w:hAnsi="Times New Roman"/>
          <w:sz w:val="20"/>
          <w:szCs w:val="20"/>
        </w:rPr>
      </w:pPr>
      <w:r>
        <w:rPr>
          <w:rFonts w:hint="default" w:ascii="Times New Roman" w:hAnsi="Times New Roman"/>
          <w:sz w:val="20"/>
          <w:szCs w:val="20"/>
        </w:rPr>
        <w:t>In response, they might seek reassurance, ruminate, and feel emotionally overwhelmed. Their regulation strategy is external, so they feel safe when connection is restored (Messina et al., 2023).</w:t>
      </w:r>
    </w:p>
    <w:p w14:paraId="680675B3">
      <w:pPr>
        <w:rPr>
          <w:rFonts w:hint="default" w:ascii="Times New Roman" w:hAnsi="Times New Roman"/>
          <w:sz w:val="20"/>
          <w:szCs w:val="20"/>
        </w:rPr>
      </w:pPr>
    </w:p>
    <w:p w14:paraId="643878E7">
      <w:pPr>
        <w:rPr>
          <w:rFonts w:hint="default" w:ascii="Times New Roman" w:hAnsi="Times New Roman"/>
          <w:sz w:val="20"/>
          <w:szCs w:val="20"/>
        </w:rPr>
      </w:pPr>
      <w:r>
        <w:rPr>
          <w:rFonts w:hint="default" w:ascii="Times New Roman" w:hAnsi="Times New Roman"/>
          <w:sz w:val="20"/>
          <w:szCs w:val="20"/>
        </w:rPr>
        <w:t>Avoidant partner</w:t>
      </w:r>
    </w:p>
    <w:p w14:paraId="3392EF61">
      <w:pPr>
        <w:rPr>
          <w:rFonts w:hint="default" w:ascii="Times New Roman" w:hAnsi="Times New Roman"/>
          <w:sz w:val="20"/>
          <w:szCs w:val="20"/>
        </w:rPr>
      </w:pPr>
      <w:r>
        <w:rPr>
          <w:rFonts w:hint="default" w:ascii="Times New Roman" w:hAnsi="Times New Roman"/>
          <w:sz w:val="20"/>
          <w:szCs w:val="20"/>
        </w:rPr>
        <w:t>For the avoidant person, the core fear is often loss of autonomy and emotional overwhelm. When emotions intensify, it can feel like too much very quickly. In response, they withdraw, suppress their emotions, and distance themselves.</w:t>
      </w:r>
    </w:p>
    <w:p w14:paraId="5915F82E">
      <w:pPr>
        <w:rPr>
          <w:rFonts w:hint="default" w:ascii="Times New Roman" w:hAnsi="Times New Roman"/>
          <w:sz w:val="20"/>
          <w:szCs w:val="20"/>
        </w:rPr>
      </w:pPr>
    </w:p>
    <w:p w14:paraId="1DA368F1">
      <w:pPr>
        <w:rPr>
          <w:rFonts w:hint="default" w:ascii="Times New Roman" w:hAnsi="Times New Roman"/>
          <w:sz w:val="20"/>
          <w:szCs w:val="20"/>
        </w:rPr>
      </w:pPr>
      <w:r>
        <w:rPr>
          <w:rFonts w:hint="default" w:ascii="Times New Roman" w:hAnsi="Times New Roman"/>
          <w:sz w:val="20"/>
          <w:szCs w:val="20"/>
        </w:rPr>
        <w:t>Their regulation strategy is internal, so they feel more comfortable with self-sufficiency and space (Messina et al., 2023).</w:t>
      </w:r>
    </w:p>
    <w:p w14:paraId="395160F1">
      <w:pPr>
        <w:rPr>
          <w:rFonts w:hint="default" w:ascii="Times New Roman" w:hAnsi="Times New Roman"/>
          <w:sz w:val="20"/>
          <w:szCs w:val="20"/>
        </w:rPr>
      </w:pPr>
    </w:p>
    <w:p w14:paraId="75EC55C0">
      <w:pPr>
        <w:rPr>
          <w:rFonts w:hint="default" w:ascii="Times New Roman" w:hAnsi="Times New Roman"/>
          <w:b/>
          <w:bCs/>
          <w:sz w:val="24"/>
          <w:szCs w:val="24"/>
        </w:rPr>
      </w:pPr>
      <w:r>
        <w:rPr>
          <w:rFonts w:hint="default" w:ascii="Times New Roman" w:hAnsi="Times New Roman"/>
          <w:b/>
          <w:bCs/>
          <w:sz w:val="24"/>
          <w:szCs w:val="24"/>
        </w:rPr>
        <w:t>How Couples Can Begin to Break the Anxious–Avoidant Loop</w:t>
      </w:r>
    </w:p>
    <w:p w14:paraId="23DDC481">
      <w:pPr>
        <w:rPr>
          <w:rFonts w:hint="default" w:ascii="Times New Roman" w:hAnsi="Times New Roman"/>
          <w:sz w:val="20"/>
          <w:szCs w:val="20"/>
        </w:rPr>
      </w:pPr>
      <w:r>
        <w:rPr>
          <w:rFonts w:hint="default" w:ascii="Times New Roman" w:hAnsi="Times New Roman"/>
          <w:sz w:val="20"/>
          <w:szCs w:val="20"/>
        </w:rPr>
        <w:t>It’s important to remember that attachment styles aren’t fixed traits but working models. That means they can be changed.</w:t>
      </w:r>
    </w:p>
    <w:p w14:paraId="035987D6">
      <w:pPr>
        <w:rPr>
          <w:rFonts w:hint="default" w:ascii="Times New Roman" w:hAnsi="Times New Roman"/>
          <w:sz w:val="20"/>
          <w:szCs w:val="20"/>
        </w:rPr>
      </w:pPr>
    </w:p>
    <w:p w14:paraId="29688FE9">
      <w:pPr>
        <w:rPr>
          <w:rFonts w:hint="default" w:ascii="Times New Roman" w:hAnsi="Times New Roman"/>
          <w:sz w:val="20"/>
          <w:szCs w:val="20"/>
        </w:rPr>
      </w:pPr>
      <w:r>
        <w:rPr>
          <w:rFonts w:hint="default" w:ascii="Times New Roman" w:hAnsi="Times New Roman"/>
          <w:sz w:val="20"/>
          <w:szCs w:val="20"/>
        </w:rPr>
        <w:t>But breaking the anxious–avoidant loop doesn’t come from trying to win arguments or forcing the other person to behave differently. It has to come from shifting the pattern itself.</w:t>
      </w:r>
    </w:p>
    <w:p w14:paraId="71A29271">
      <w:pPr>
        <w:rPr>
          <w:rFonts w:hint="default" w:ascii="Times New Roman" w:hAnsi="Times New Roman"/>
          <w:sz w:val="20"/>
          <w:szCs w:val="20"/>
        </w:rPr>
      </w:pPr>
    </w:p>
    <w:p w14:paraId="3209BA7C">
      <w:pPr>
        <w:rPr>
          <w:rFonts w:hint="default" w:ascii="Times New Roman" w:hAnsi="Times New Roman"/>
          <w:sz w:val="20"/>
          <w:szCs w:val="20"/>
        </w:rPr>
      </w:pPr>
      <w:r>
        <w:rPr>
          <w:rFonts w:hint="default" w:ascii="Times New Roman" w:hAnsi="Times New Roman"/>
          <w:sz w:val="20"/>
          <w:szCs w:val="20"/>
        </w:rPr>
        <w:t>This involves recognizing that the cycle is happening, understanding what triggers each response, and beginning to learn how to respond differently under stress (Conradi et al., 2021).</w:t>
      </w:r>
    </w:p>
    <w:p w14:paraId="6CF12BC8">
      <w:pPr>
        <w:rPr>
          <w:rFonts w:hint="default" w:ascii="Times New Roman" w:hAnsi="Times New Roman"/>
          <w:sz w:val="20"/>
          <w:szCs w:val="20"/>
        </w:rPr>
      </w:pPr>
    </w:p>
    <w:p w14:paraId="5D2BEEA9">
      <w:pPr>
        <w:rPr>
          <w:rFonts w:hint="default" w:ascii="Times New Roman" w:hAnsi="Times New Roman"/>
          <w:sz w:val="20"/>
          <w:szCs w:val="20"/>
        </w:rPr>
      </w:pPr>
      <w:r>
        <w:rPr>
          <w:rFonts w:hint="default" w:ascii="Times New Roman" w:hAnsi="Times New Roman"/>
          <w:sz w:val="20"/>
          <w:szCs w:val="20"/>
        </w:rPr>
        <w:t>It’s entirely possible for insecurely attached individuals to feel more secure in relationships, known as earned secure attachment. It means you’ve worked through your attachment insecurities and have learned to manage the fear and perceived danger of relationships.</w:t>
      </w:r>
    </w:p>
    <w:p w14:paraId="120EE01A">
      <w:pPr>
        <w:rPr>
          <w:rFonts w:hint="default" w:ascii="Times New Roman" w:hAnsi="Times New Roman"/>
          <w:sz w:val="20"/>
          <w:szCs w:val="20"/>
        </w:rPr>
      </w:pPr>
    </w:p>
    <w:p w14:paraId="3631CE1A">
      <w:pPr>
        <w:rPr>
          <w:rFonts w:hint="default" w:ascii="Times New Roman" w:hAnsi="Times New Roman"/>
          <w:b/>
          <w:bCs/>
          <w:sz w:val="24"/>
          <w:szCs w:val="24"/>
        </w:rPr>
      </w:pPr>
      <w:r>
        <w:rPr>
          <w:rFonts w:hint="default" w:ascii="Times New Roman" w:hAnsi="Times New Roman"/>
          <w:b/>
          <w:bCs/>
          <w:sz w:val="24"/>
          <w:szCs w:val="24"/>
        </w:rPr>
        <w:t>Benefits of Breaking the Anxious–Avoidant Loop</w:t>
      </w:r>
    </w:p>
    <w:p w14:paraId="6D857581">
      <w:pPr>
        <w:rPr>
          <w:rFonts w:hint="default" w:ascii="Times New Roman" w:hAnsi="Times New Roman"/>
          <w:sz w:val="20"/>
          <w:szCs w:val="20"/>
        </w:rPr>
      </w:pPr>
    </w:p>
    <w:p w14:paraId="4AAA1B10">
      <w:pPr>
        <w:rPr>
          <w:rFonts w:hint="default" w:ascii="Times New Roman" w:hAnsi="Times New Roman"/>
          <w:sz w:val="20"/>
          <w:szCs w:val="20"/>
        </w:rPr>
      </w:pPr>
      <w:r>
        <w:rPr>
          <w:rFonts w:hint="default" w:ascii="Times New Roman" w:hAnsi="Times New Roman"/>
          <w:sz w:val="20"/>
          <w:szCs w:val="20"/>
        </w:rPr>
        <w:t>Although this process isn’t easy and tends to take time, patience, and endurance, it’s worthwhile because having a more secure attachment comes with many benefits, such as:</w:t>
      </w:r>
    </w:p>
    <w:p w14:paraId="1CC417F6">
      <w:pPr>
        <w:rPr>
          <w:rFonts w:hint="default" w:ascii="Times New Roman" w:hAnsi="Times New Roman"/>
          <w:sz w:val="20"/>
          <w:szCs w:val="20"/>
        </w:rPr>
      </w:pPr>
    </w:p>
    <w:p w14:paraId="371EA2B6">
      <w:pPr>
        <w:rPr>
          <w:rFonts w:hint="default" w:ascii="Times New Roman" w:hAnsi="Times New Roman"/>
          <w:sz w:val="20"/>
          <w:szCs w:val="20"/>
        </w:rPr>
      </w:pPr>
      <w:r>
        <w:rPr>
          <w:rFonts w:hint="default" w:ascii="Times New Roman" w:hAnsi="Times New Roman"/>
          <w:sz w:val="20"/>
          <w:szCs w:val="20"/>
        </w:rPr>
        <w:t>Overall more satisfying and healthier romantic relationships and friendships (Simpson &amp; Rholes, 2017)</w:t>
      </w:r>
    </w:p>
    <w:p w14:paraId="64A5BDC8">
      <w:pPr>
        <w:rPr>
          <w:rFonts w:hint="default" w:ascii="Times New Roman" w:hAnsi="Times New Roman"/>
          <w:sz w:val="20"/>
          <w:szCs w:val="20"/>
        </w:rPr>
      </w:pPr>
      <w:r>
        <w:rPr>
          <w:rFonts w:hint="default" w:ascii="Times New Roman" w:hAnsi="Times New Roman"/>
          <w:sz w:val="20"/>
          <w:szCs w:val="20"/>
        </w:rPr>
        <w:t>Positive expectations of social interactions (Simpson &amp; Rholes, 2017)</w:t>
      </w:r>
    </w:p>
    <w:p w14:paraId="4B7E4331">
      <w:pPr>
        <w:rPr>
          <w:rFonts w:hint="default" w:ascii="Times New Roman" w:hAnsi="Times New Roman"/>
          <w:sz w:val="20"/>
          <w:szCs w:val="20"/>
        </w:rPr>
      </w:pPr>
      <w:r>
        <w:rPr>
          <w:rFonts w:hint="default" w:ascii="Times New Roman" w:hAnsi="Times New Roman"/>
          <w:sz w:val="20"/>
          <w:szCs w:val="20"/>
        </w:rPr>
        <w:t>Perceived satisfaction from social interactions (Simpson &amp; Rholes, 2017)</w:t>
      </w:r>
    </w:p>
    <w:p w14:paraId="7FA6D072">
      <w:pPr>
        <w:rPr>
          <w:rFonts w:hint="default" w:ascii="Times New Roman" w:hAnsi="Times New Roman"/>
          <w:sz w:val="20"/>
          <w:szCs w:val="20"/>
        </w:rPr>
      </w:pPr>
      <w:r>
        <w:rPr>
          <w:rFonts w:hint="default" w:ascii="Times New Roman" w:hAnsi="Times New Roman"/>
          <w:sz w:val="20"/>
          <w:szCs w:val="20"/>
        </w:rPr>
        <w:t>Higher self-esteem and more positive emotions (Erol &amp; Orth, 2016)</w:t>
      </w:r>
    </w:p>
    <w:p w14:paraId="42A5673E">
      <w:pPr>
        <w:rPr>
          <w:rFonts w:hint="default" w:ascii="Times New Roman" w:hAnsi="Times New Roman"/>
          <w:sz w:val="20"/>
          <w:szCs w:val="20"/>
        </w:rPr>
      </w:pPr>
      <w:r>
        <w:rPr>
          <w:rFonts w:hint="default" w:ascii="Times New Roman" w:hAnsi="Times New Roman"/>
          <w:sz w:val="20"/>
          <w:szCs w:val="20"/>
        </w:rPr>
        <w:t>Healthier coping mechanisms (Simpson &amp; Rholes, 2017)</w:t>
      </w:r>
    </w:p>
    <w:p w14:paraId="55A018AA">
      <w:pPr>
        <w:rPr>
          <w:rFonts w:hint="default" w:ascii="Times New Roman" w:hAnsi="Times New Roman"/>
          <w:sz w:val="20"/>
          <w:szCs w:val="20"/>
        </w:rPr>
      </w:pPr>
      <w:r>
        <w:rPr>
          <w:rFonts w:hint="default" w:ascii="Times New Roman" w:hAnsi="Times New Roman"/>
          <w:sz w:val="20"/>
          <w:szCs w:val="20"/>
        </w:rPr>
        <w:t>Fewer reported depressive symptoms (Platts et al., 2022)</w:t>
      </w:r>
    </w:p>
    <w:p w14:paraId="42255A93">
      <w:pPr>
        <w:rPr>
          <w:rFonts w:hint="default" w:ascii="Times New Roman" w:hAnsi="Times New Roman"/>
          <w:sz w:val="20"/>
          <w:szCs w:val="20"/>
        </w:rPr>
      </w:pPr>
      <w:r>
        <w:rPr>
          <w:rFonts w:hint="default" w:ascii="Times New Roman" w:hAnsi="Times New Roman"/>
          <w:sz w:val="20"/>
          <w:szCs w:val="20"/>
        </w:rPr>
        <w:t>Feeling worthy of love (Olufowote et al., 2020)</w:t>
      </w:r>
    </w:p>
    <w:p w14:paraId="682F8C26">
      <w:pPr>
        <w:rPr>
          <w:rFonts w:hint="default" w:ascii="Times New Roman" w:hAnsi="Times New Roman"/>
          <w:sz w:val="20"/>
          <w:szCs w:val="20"/>
        </w:rPr>
      </w:pPr>
      <w:r>
        <w:rPr>
          <w:rFonts w:hint="default" w:ascii="Times New Roman" w:hAnsi="Times New Roman"/>
          <w:sz w:val="20"/>
          <w:szCs w:val="20"/>
        </w:rPr>
        <w:t>A Take-Home Message</w:t>
      </w:r>
    </w:p>
    <w:p w14:paraId="6B6BA3AC">
      <w:pPr>
        <w:rPr>
          <w:rFonts w:hint="default" w:ascii="Times New Roman" w:hAnsi="Times New Roman"/>
          <w:sz w:val="20"/>
          <w:szCs w:val="20"/>
        </w:rPr>
      </w:pPr>
      <w:r>
        <w:rPr>
          <w:rFonts w:hint="default" w:ascii="Times New Roman" w:hAnsi="Times New Roman"/>
          <w:sz w:val="20"/>
          <w:szCs w:val="20"/>
        </w:rPr>
        <w:t>Although the pairing of anxious and avoidant individuals seems contradictory, it’s very common. At first, it can feel like the perfect match for both partners, but as the relationship deepens, the push–pull dynamic intensifies.</w:t>
      </w:r>
    </w:p>
    <w:p w14:paraId="446ED9D2">
      <w:pPr>
        <w:rPr>
          <w:rFonts w:hint="default" w:ascii="Times New Roman" w:hAnsi="Times New Roman"/>
          <w:sz w:val="20"/>
          <w:szCs w:val="20"/>
        </w:rPr>
      </w:pPr>
    </w:p>
    <w:p w14:paraId="4DA35033">
      <w:pPr>
        <w:rPr>
          <w:rFonts w:hint="default" w:ascii="Times New Roman" w:hAnsi="Times New Roman"/>
          <w:sz w:val="20"/>
          <w:szCs w:val="20"/>
        </w:rPr>
      </w:pPr>
      <w:r>
        <w:rPr>
          <w:rFonts w:hint="default" w:ascii="Times New Roman" w:hAnsi="Times New Roman"/>
          <w:sz w:val="20"/>
          <w:szCs w:val="20"/>
        </w:rPr>
        <w:t>The default coping mechanisms of the opposing attachment styles hinder the development of satisfying and healthy relationships.</w:t>
      </w:r>
    </w:p>
    <w:p w14:paraId="6F2C9D98">
      <w:pPr>
        <w:rPr>
          <w:rFonts w:hint="default" w:ascii="Times New Roman" w:hAnsi="Times New Roman"/>
          <w:sz w:val="20"/>
          <w:szCs w:val="20"/>
        </w:rPr>
      </w:pPr>
    </w:p>
    <w:p w14:paraId="0585AE2E">
      <w:pPr>
        <w:rPr>
          <w:rFonts w:hint="default" w:ascii="Times New Roman" w:hAnsi="Times New Roman"/>
          <w:sz w:val="20"/>
          <w:szCs w:val="20"/>
        </w:rPr>
      </w:pPr>
      <w:r>
        <w:rPr>
          <w:rFonts w:hint="default" w:ascii="Times New Roman" w:hAnsi="Times New Roman"/>
          <w:sz w:val="20"/>
          <w:szCs w:val="20"/>
        </w:rPr>
        <w:t>Healing attachment insecurity and breaking the anxious–avoidant loop requires both partners to be aware, reflect, and develop new ways of responding.</w:t>
      </w:r>
    </w:p>
    <w:p w14:paraId="111DE64C">
      <w:pPr>
        <w:rPr>
          <w:rFonts w:hint="default" w:ascii="Times New Roman" w:hAnsi="Times New Roman"/>
          <w:sz w:val="20"/>
          <w:szCs w:val="20"/>
        </w:rPr>
      </w:pPr>
    </w:p>
    <w:p w14:paraId="435365C0">
      <w:pPr>
        <w:rPr>
          <w:rFonts w:hint="default" w:ascii="Times New Roman" w:hAnsi="Times New Roman"/>
          <w:sz w:val="20"/>
          <w:szCs w:val="20"/>
        </w:rPr>
      </w:pPr>
      <w:r>
        <w:rPr>
          <w:rFonts w:hint="default" w:ascii="Times New Roman" w:hAnsi="Times New Roman"/>
          <w:sz w:val="20"/>
          <w:szCs w:val="20"/>
        </w:rPr>
        <w:t>In the next post, we’ll explore how to heal your attachment style, whether you’re single or in a relationship.</w:t>
      </w:r>
    </w:p>
    <w:p w14:paraId="101A211A">
      <w:pPr>
        <w:rPr>
          <w:rFonts w:hint="default" w:ascii="Times New Roman" w:hAnsi="Times New Roman"/>
          <w:sz w:val="20"/>
          <w:szCs w:val="20"/>
        </w:rPr>
      </w:pPr>
    </w:p>
    <w:p w14:paraId="255799BE">
      <w:pPr>
        <w:rPr>
          <w:rFonts w:hint="default" w:ascii="Times New Roman" w:hAnsi="Times New Roman"/>
          <w:sz w:val="20"/>
          <w:szCs w:val="20"/>
        </w:rPr>
      </w:pPr>
      <w:r>
        <w:rPr>
          <w:rFonts w:hint="default" w:ascii="Times New Roman" w:hAnsi="Times New Roman"/>
          <w:sz w:val="20"/>
          <w:szCs w:val="20"/>
        </w:rPr>
        <w:t>We hope you enjoyed reading this article. Don’t forget to download our five positive psychology tools for free.</w:t>
      </w:r>
    </w:p>
    <w:p w14:paraId="3826EE41">
      <w:pPr>
        <w:rPr>
          <w:rFonts w:hint="default" w:ascii="Times New Roman" w:hAnsi="Times New Roman"/>
          <w:sz w:val="20"/>
          <w:szCs w:val="20"/>
        </w:rPr>
      </w:pPr>
      <w:r>
        <w:rPr>
          <w:rFonts w:hint="default" w:ascii="Times New Roman" w:hAnsi="Times New Roman"/>
          <w:sz w:val="20"/>
          <w:szCs w:val="20"/>
        </w:rPr>
        <w:br w:type="page"/>
      </w:r>
    </w:p>
    <w:p w14:paraId="60A99EBE">
      <w:pPr>
        <w:rPr>
          <w:rFonts w:hint="default" w:ascii="Times New Roman" w:hAnsi="Times New Roman"/>
          <w:b/>
          <w:bCs/>
          <w:i/>
          <w:iCs/>
          <w:sz w:val="40"/>
          <w:szCs w:val="40"/>
        </w:rPr>
      </w:pPr>
      <w:r>
        <w:rPr>
          <w:rFonts w:hint="default" w:ascii="Times New Roman" w:hAnsi="Times New Roman"/>
          <w:b/>
          <w:bCs/>
          <w:i/>
          <w:iCs/>
          <w:sz w:val="40"/>
          <w:szCs w:val="40"/>
        </w:rPr>
        <w:t>Trauma-Informed Resilience-Building: A Safe Guide</w:t>
      </w:r>
    </w:p>
    <w:p w14:paraId="36756EED">
      <w:pPr>
        <w:rPr>
          <w:rFonts w:hint="default" w:ascii="Times New Roman" w:hAnsi="Times New Roman"/>
          <w:i/>
          <w:iCs/>
          <w:sz w:val="30"/>
          <w:szCs w:val="30"/>
        </w:rPr>
      </w:pPr>
      <w:r>
        <w:rPr>
          <w:rFonts w:hint="default" w:ascii="Times New Roman" w:hAnsi="Times New Roman"/>
          <w:i/>
          <w:iCs/>
          <w:sz w:val="30"/>
          <w:szCs w:val="30"/>
        </w:rPr>
        <w:t>6 Apr 2026 by Laura Copley, Ph.D., LPC</w:t>
      </w:r>
    </w:p>
    <w:p w14:paraId="4E1392E0">
      <w:pPr>
        <w:rPr>
          <w:rFonts w:hint="default" w:ascii="Times New Roman" w:hAnsi="Times New Roman"/>
          <w:sz w:val="20"/>
          <w:szCs w:val="20"/>
        </w:rPr>
      </w:pPr>
    </w:p>
    <w:p w14:paraId="56F74779">
      <w:pPr>
        <w:pStyle w:val="2"/>
        <w:keepNext w:val="0"/>
        <w:keepLines w:val="0"/>
        <w:widowControl/>
        <w:suppressLineNumbers w:val="0"/>
        <w:spacing w:before="0" w:beforeAutospacing="0" w:after="0" w:afterAutospacing="0" w:line="18" w:lineRule="atLeast"/>
        <w:rPr>
          <w:rFonts w:ascii="Arial" w:hAnsi="Arial" w:eastAsia="Arial" w:cs="Arial"/>
          <w:b/>
          <w:bCs/>
          <w:color w:val="191D34"/>
        </w:rPr>
      </w:pPr>
      <w:r>
        <w:rPr>
          <w:rFonts w:hint="default" w:ascii="Arial" w:hAnsi="Arial" w:eastAsia="Arial" w:cs="Arial"/>
          <w:b/>
          <w:bCs/>
          <w:i w:val="0"/>
          <w:iCs w:val="0"/>
          <w:caps w:val="0"/>
          <w:color w:val="191D34"/>
          <w:spacing w:val="0"/>
        </w:rPr>
        <w:t>Key Insights</w:t>
      </w:r>
    </w:p>
    <w:p w14:paraId="77C5B72B">
      <w:pPr>
        <w:keepNext w:val="0"/>
        <w:keepLines w:val="0"/>
        <w:widowControl/>
        <w:suppressLineNumbers w:val="0"/>
        <w:shd w:val="clear" w:fill="AF925D"/>
        <w:ind w:left="0" w:firstLine="0"/>
        <w:jc w:val="left"/>
        <w:rPr>
          <w:rFonts w:hint="default" w:ascii="Arial" w:hAnsi="Arial" w:eastAsia="Arial" w:cs="Arial"/>
          <w:i w:val="0"/>
          <w:iCs w:val="0"/>
          <w:caps w:val="0"/>
          <w:color w:val="191D34"/>
          <w:spacing w:val="0"/>
          <w:sz w:val="27"/>
          <w:szCs w:val="27"/>
        </w:rPr>
      </w:pPr>
      <w:r>
        <w:rPr>
          <w:rFonts w:hint="default" w:ascii="Arial" w:hAnsi="Arial" w:eastAsia="Arial" w:cs="Arial"/>
          <w:i w:val="0"/>
          <w:iCs w:val="0"/>
          <w:caps w:val="0"/>
          <w:color w:val="FFFFFF"/>
          <w:spacing w:val="0"/>
          <w:kern w:val="0"/>
          <w:sz w:val="27"/>
          <w:szCs w:val="27"/>
          <w:shd w:val="clear" w:fill="AF925D"/>
          <w:lang w:val="en-US" w:eastAsia="zh-CN" w:bidi="ar"/>
        </w:rPr>
        <w:t>15 minute read</w:t>
      </w:r>
    </w:p>
    <w:p w14:paraId="47993711">
      <w:pPr>
        <w:keepNext w:val="0"/>
        <w:keepLines w:val="0"/>
        <w:widowControl/>
        <w:numPr>
          <w:ilvl w:val="0"/>
          <w:numId w:val="2"/>
        </w:numPr>
        <w:suppressLineNumbers w:val="0"/>
        <w:spacing w:before="0" w:beforeAutospacing="1" w:after="0" w:afterAutospacing="0"/>
        <w:ind w:left="720" w:hanging="360"/>
      </w:pPr>
      <w:r>
        <w:rPr>
          <w:rFonts w:hint="default" w:ascii="Times New Roman" w:hAnsi="Times New Roman" w:eastAsia="Times New Roman" w:cs="Times New Roman"/>
          <w:i w:val="0"/>
          <w:iCs w:val="0"/>
          <w:caps w:val="0"/>
          <w:color w:val="191D34"/>
          <w:spacing w:val="0"/>
          <w:sz w:val="27"/>
          <w:szCs w:val="27"/>
          <w:bdr w:val="none" w:color="auto" w:sz="0" w:space="0"/>
        </w:rPr>
        <w:t>Trauma-informed resilience-building requires sequencing care so that stabilization comes before skill development and meaning-making.</w:t>
      </w:r>
    </w:p>
    <w:p w14:paraId="6B22A47D">
      <w:pPr>
        <w:keepNext w:val="0"/>
        <w:keepLines w:val="0"/>
        <w:widowControl/>
        <w:numPr>
          <w:ilvl w:val="0"/>
          <w:numId w:val="2"/>
        </w:numPr>
        <w:suppressLineNumbers w:val="0"/>
        <w:spacing w:before="0" w:beforeAutospacing="1" w:after="0" w:afterAutospacing="0"/>
        <w:ind w:left="720" w:hanging="360"/>
      </w:pPr>
      <w:r>
        <w:rPr>
          <w:rFonts w:hint="default" w:ascii="Times New Roman" w:hAnsi="Times New Roman" w:eastAsia="Times New Roman" w:cs="Times New Roman"/>
          <w:i w:val="0"/>
          <w:iCs w:val="0"/>
          <w:caps w:val="0"/>
          <w:color w:val="191D34"/>
          <w:spacing w:val="0"/>
          <w:sz w:val="27"/>
          <w:szCs w:val="27"/>
          <w:bdr w:val="none" w:color="auto" w:sz="0" w:space="0"/>
        </w:rPr>
        <w:t>Resilience emerges through safety, capacity, and agency rather than pressure to grow or reframe adversity.</w:t>
      </w:r>
    </w:p>
    <w:p w14:paraId="0BA1C2AB">
      <w:pPr>
        <w:keepNext w:val="0"/>
        <w:keepLines w:val="0"/>
        <w:widowControl/>
        <w:numPr>
          <w:ilvl w:val="0"/>
          <w:numId w:val="2"/>
        </w:numPr>
        <w:suppressLineNumbers w:val="0"/>
        <w:spacing w:before="0" w:beforeAutospacing="1" w:after="0" w:afterAutospacing="0"/>
        <w:ind w:left="720" w:hanging="360"/>
      </w:pPr>
      <w:r>
        <w:rPr>
          <w:rFonts w:hint="default" w:ascii="Times New Roman" w:hAnsi="Times New Roman" w:eastAsia="Times New Roman" w:cs="Times New Roman"/>
          <w:i w:val="0"/>
          <w:iCs w:val="0"/>
          <w:caps w:val="0"/>
          <w:color w:val="191D34"/>
          <w:spacing w:val="0"/>
          <w:sz w:val="27"/>
          <w:szCs w:val="27"/>
          <w:bdr w:val="none" w:color="auto" w:sz="0" w:space="0"/>
        </w:rPr>
        <w:t>Premature positivity or growth-focused interventions can cause harm when they are not aligned with a client’s readiness and nervous system regulation.</w:t>
      </w:r>
    </w:p>
    <w:p w14:paraId="5C7A4DFA">
      <w:pPr>
        <w:rPr>
          <w:rFonts w:hint="default" w:ascii="Times New Roman" w:hAnsi="Times New Roman"/>
          <w:sz w:val="20"/>
          <w:szCs w:val="20"/>
        </w:rPr>
      </w:pPr>
    </w:p>
    <w:p w14:paraId="2C67398D">
      <w:pPr>
        <w:rPr>
          <w:rFonts w:hint="default" w:ascii="Times New Roman" w:hAnsi="Times New Roman"/>
          <w:sz w:val="20"/>
          <w:szCs w:val="20"/>
        </w:rPr>
      </w:pPr>
      <w:r>
        <w:rPr>
          <w:rFonts w:hint="default" w:ascii="Times New Roman" w:hAnsi="Times New Roman"/>
          <w:sz w:val="20"/>
          <w:szCs w:val="20"/>
        </w:rPr>
        <w:t>We often rush to help people grow after adversity. But forcing growth without establishing safety can retraumatize our clients.</w:t>
      </w:r>
    </w:p>
    <w:p w14:paraId="110DF6D5">
      <w:pPr>
        <w:rPr>
          <w:rFonts w:hint="default" w:ascii="Times New Roman" w:hAnsi="Times New Roman"/>
          <w:sz w:val="20"/>
          <w:szCs w:val="20"/>
        </w:rPr>
      </w:pPr>
    </w:p>
    <w:p w14:paraId="7623C522">
      <w:pPr>
        <w:rPr>
          <w:rFonts w:hint="default" w:ascii="Times New Roman" w:hAnsi="Times New Roman"/>
          <w:sz w:val="20"/>
          <w:szCs w:val="20"/>
        </w:rPr>
      </w:pPr>
      <w:r>
        <w:rPr>
          <w:rFonts w:hint="default" w:ascii="Times New Roman" w:hAnsi="Times New Roman"/>
          <w:sz w:val="20"/>
          <w:szCs w:val="20"/>
        </w:rPr>
        <w:t>In the aftermath of trauma, grief, or heartbreaking betrayal, it’s easy to blur the lines between stabilization, resilience-building, and post-traumatic growth (Tedeschi et al., 2018; Worden, 2018).</w:t>
      </w:r>
    </w:p>
    <w:p w14:paraId="449130CA">
      <w:pPr>
        <w:rPr>
          <w:rFonts w:hint="default" w:ascii="Times New Roman" w:hAnsi="Times New Roman"/>
          <w:sz w:val="20"/>
          <w:szCs w:val="20"/>
        </w:rPr>
      </w:pPr>
    </w:p>
    <w:p w14:paraId="2F2A5EBD">
      <w:pPr>
        <w:rPr>
          <w:rFonts w:hint="default" w:ascii="Times New Roman" w:hAnsi="Times New Roman"/>
          <w:sz w:val="20"/>
          <w:szCs w:val="20"/>
        </w:rPr>
      </w:pPr>
      <w:r>
        <w:rPr>
          <w:rFonts w:hint="default" w:ascii="Times New Roman" w:hAnsi="Times New Roman"/>
          <w:sz w:val="20"/>
          <w:szCs w:val="20"/>
        </w:rPr>
        <w:t>As a licensed trauma therapist and clinical consultant, I have observed that when these phases are not clearly distinguished, even well-intentioned interventions can be more harmful than helpful.</w:t>
      </w:r>
    </w:p>
    <w:p w14:paraId="5B57B448">
      <w:pPr>
        <w:rPr>
          <w:rFonts w:hint="default" w:ascii="Times New Roman" w:hAnsi="Times New Roman"/>
          <w:sz w:val="20"/>
          <w:szCs w:val="20"/>
        </w:rPr>
      </w:pPr>
    </w:p>
    <w:p w14:paraId="2B15DF1C">
      <w:pPr>
        <w:rPr>
          <w:rFonts w:hint="default" w:ascii="Times New Roman" w:hAnsi="Times New Roman"/>
          <w:sz w:val="20"/>
          <w:szCs w:val="20"/>
        </w:rPr>
      </w:pPr>
      <w:r>
        <w:rPr>
          <w:rFonts w:hint="default" w:ascii="Times New Roman" w:hAnsi="Times New Roman"/>
          <w:sz w:val="20"/>
          <w:szCs w:val="20"/>
        </w:rPr>
        <w:t>Rushing through or blurring the phases can create subtle forms of pressure and invalidation (Linehan, 2015), as well as toxic positivity and premature growth, which unintentionally do harm (Bonanno, 2021; Tedeschi et al., 2018).</w:t>
      </w:r>
    </w:p>
    <w:p w14:paraId="0D2B1DED">
      <w:pPr>
        <w:rPr>
          <w:rFonts w:hint="default" w:ascii="Times New Roman" w:hAnsi="Times New Roman"/>
          <w:sz w:val="20"/>
          <w:szCs w:val="20"/>
        </w:rPr>
      </w:pPr>
    </w:p>
    <w:p w14:paraId="0CCCB52D">
      <w:pPr>
        <w:rPr>
          <w:rFonts w:hint="default" w:ascii="Times New Roman" w:hAnsi="Times New Roman"/>
          <w:sz w:val="20"/>
          <w:szCs w:val="20"/>
        </w:rPr>
      </w:pPr>
      <w:r>
        <w:rPr>
          <w:rFonts w:hint="default" w:ascii="Times New Roman" w:hAnsi="Times New Roman"/>
          <w:sz w:val="20"/>
          <w:szCs w:val="20"/>
        </w:rPr>
        <w:t>Trauma-informed resilience-building requires a clear decision on what comes first, what comes next, what should wait, and why. This guide offers a practical and safe framework to help you build trauma-informed resilience ethically.</w:t>
      </w:r>
    </w:p>
    <w:p w14:paraId="18DEDC98">
      <w:pPr>
        <w:rPr>
          <w:rFonts w:hint="default" w:ascii="Times New Roman" w:hAnsi="Times New Roman"/>
          <w:sz w:val="20"/>
          <w:szCs w:val="20"/>
        </w:rPr>
      </w:pPr>
    </w:p>
    <w:p w14:paraId="1B267F95">
      <w:pPr>
        <w:rPr>
          <w:rFonts w:hint="default" w:ascii="Times New Roman" w:hAnsi="Times New Roman"/>
          <w:sz w:val="20"/>
          <w:szCs w:val="20"/>
        </w:rPr>
      </w:pPr>
      <w:r>
        <w:rPr>
          <w:rFonts w:hint="default" w:ascii="Times New Roman" w:hAnsi="Times New Roman"/>
          <w:sz w:val="20"/>
          <w:szCs w:val="20"/>
        </w:rPr>
        <w:t>Before you continue, we thought you might like to download our five positive psychology tools for free. These engaging, science-based exercises will help you effectively deal with difficult circumstances and give you the tools to improve the resilience of your clients, students, or employees.</w:t>
      </w:r>
    </w:p>
    <w:p w14:paraId="7B7A54E1">
      <w:pPr>
        <w:rPr>
          <w:rFonts w:hint="default" w:ascii="Times New Roman" w:hAnsi="Times New Roman"/>
          <w:sz w:val="20"/>
          <w:szCs w:val="20"/>
        </w:rPr>
      </w:pPr>
    </w:p>
    <w:p w14:paraId="76ADD2B4">
      <w:pPr>
        <w:rPr>
          <w:rFonts w:hint="default" w:ascii="Times New Roman" w:hAnsi="Times New Roman"/>
          <w:sz w:val="24"/>
          <w:szCs w:val="24"/>
        </w:rPr>
      </w:pPr>
      <w:r>
        <w:rPr>
          <w:rFonts w:hint="default" w:ascii="Times New Roman" w:hAnsi="Times New Roman"/>
          <w:sz w:val="24"/>
          <w:szCs w:val="24"/>
        </w:rPr>
        <w:t>What Trauma-Informed Resilience Means in Practice</w:t>
      </w:r>
    </w:p>
    <w:p w14:paraId="3507EA8C">
      <w:pPr>
        <w:rPr>
          <w:rFonts w:hint="default" w:ascii="Times New Roman" w:hAnsi="Times New Roman"/>
          <w:sz w:val="20"/>
          <w:szCs w:val="20"/>
        </w:rPr>
      </w:pPr>
      <w:r>
        <w:rPr>
          <w:rFonts w:hint="default" w:ascii="Times New Roman" w:hAnsi="Times New Roman"/>
          <w:sz w:val="20"/>
          <w:szCs w:val="20"/>
        </w:rPr>
        <w:t>Trauma-informed resilience-building is the process of developing adaptive capacity without bypassing safety, pacing, or lived experience (Copley, 2023; Substance Abuse and Mental Health Services Administration [SAMHSA], 2014).</w:t>
      </w:r>
    </w:p>
    <w:p w14:paraId="7EDC42FE">
      <w:pPr>
        <w:rPr>
          <w:rFonts w:hint="default" w:ascii="Times New Roman" w:hAnsi="Times New Roman"/>
          <w:sz w:val="20"/>
          <w:szCs w:val="20"/>
        </w:rPr>
      </w:pPr>
    </w:p>
    <w:p w14:paraId="168B1EC6">
      <w:pPr>
        <w:rPr>
          <w:rFonts w:hint="default" w:ascii="Times New Roman" w:hAnsi="Times New Roman"/>
          <w:sz w:val="20"/>
          <w:szCs w:val="20"/>
        </w:rPr>
      </w:pPr>
      <w:r>
        <w:rPr>
          <w:rFonts w:hint="default" w:ascii="Times New Roman" w:hAnsi="Times New Roman"/>
          <w:sz w:val="20"/>
          <w:szCs w:val="20"/>
        </w:rPr>
        <w:t>Instead, we as therapists must learn to support the nervous system in ways that enable forward movement (Bonanno &amp; Burton, 2013; Bonanno, 2021).</w:t>
      </w:r>
    </w:p>
    <w:p w14:paraId="5F844539">
      <w:pPr>
        <w:rPr>
          <w:rFonts w:hint="default" w:ascii="Times New Roman" w:hAnsi="Times New Roman"/>
          <w:sz w:val="20"/>
          <w:szCs w:val="20"/>
        </w:rPr>
      </w:pPr>
    </w:p>
    <w:p w14:paraId="14693406">
      <w:pPr>
        <w:rPr>
          <w:rFonts w:hint="default" w:ascii="Times New Roman" w:hAnsi="Times New Roman"/>
          <w:sz w:val="20"/>
          <w:szCs w:val="20"/>
        </w:rPr>
      </w:pPr>
      <w:r>
        <w:rPr>
          <w:rFonts w:hint="default" w:ascii="Times New Roman" w:hAnsi="Times New Roman"/>
          <w:sz w:val="20"/>
          <w:szCs w:val="20"/>
        </w:rPr>
        <w:t>What trauma-informed resilience-building is</w:t>
      </w:r>
    </w:p>
    <w:p w14:paraId="208F8D8E">
      <w:pPr>
        <w:rPr>
          <w:rFonts w:hint="default" w:ascii="Times New Roman" w:hAnsi="Times New Roman"/>
          <w:sz w:val="20"/>
          <w:szCs w:val="20"/>
        </w:rPr>
      </w:pPr>
      <w:r>
        <w:rPr>
          <w:rFonts w:hint="default" w:ascii="Times New Roman" w:hAnsi="Times New Roman"/>
          <w:sz w:val="20"/>
          <w:szCs w:val="20"/>
        </w:rPr>
        <w:t>Safety-first: prioritizing physical, emotional, and relational safety before tapping into trauma material or introducing growth-oriented work</w:t>
      </w:r>
    </w:p>
    <w:p w14:paraId="4314AC5A">
      <w:pPr>
        <w:rPr>
          <w:rFonts w:hint="default" w:ascii="Times New Roman" w:hAnsi="Times New Roman"/>
          <w:sz w:val="20"/>
          <w:szCs w:val="20"/>
        </w:rPr>
      </w:pPr>
      <w:r>
        <w:rPr>
          <w:rFonts w:hint="default" w:ascii="Times New Roman" w:hAnsi="Times New Roman"/>
          <w:sz w:val="20"/>
          <w:szCs w:val="20"/>
        </w:rPr>
        <w:t>Choice-driven: allowing clients autonomy in how and when they engage in interventions</w:t>
      </w:r>
    </w:p>
    <w:p w14:paraId="2D9FD293">
      <w:pPr>
        <w:rPr>
          <w:rFonts w:hint="default" w:ascii="Times New Roman" w:hAnsi="Times New Roman"/>
          <w:sz w:val="20"/>
          <w:szCs w:val="20"/>
        </w:rPr>
      </w:pPr>
      <w:r>
        <w:rPr>
          <w:rFonts w:hint="default" w:ascii="Times New Roman" w:hAnsi="Times New Roman"/>
          <w:sz w:val="20"/>
          <w:szCs w:val="20"/>
        </w:rPr>
        <w:t>Skills-based: focusing on practical, repeatable tools rather than insight-heavy processing early on</w:t>
      </w:r>
    </w:p>
    <w:p w14:paraId="7685AFF3">
      <w:pPr>
        <w:rPr>
          <w:rFonts w:hint="default" w:ascii="Times New Roman" w:hAnsi="Times New Roman"/>
          <w:sz w:val="20"/>
          <w:szCs w:val="20"/>
        </w:rPr>
      </w:pPr>
      <w:r>
        <w:rPr>
          <w:rFonts w:hint="default" w:ascii="Times New Roman" w:hAnsi="Times New Roman"/>
          <w:sz w:val="20"/>
          <w:szCs w:val="20"/>
        </w:rPr>
        <w:t>Regulated pacing: moving at a speed the nervous system can tolerate and integrate</w:t>
      </w:r>
    </w:p>
    <w:p w14:paraId="3407E807">
      <w:pPr>
        <w:rPr>
          <w:rFonts w:hint="default" w:ascii="Times New Roman" w:hAnsi="Times New Roman"/>
          <w:sz w:val="20"/>
          <w:szCs w:val="20"/>
        </w:rPr>
      </w:pPr>
      <w:r>
        <w:rPr>
          <w:rFonts w:hint="default" w:ascii="Times New Roman" w:hAnsi="Times New Roman"/>
          <w:sz w:val="20"/>
          <w:szCs w:val="20"/>
        </w:rPr>
        <w:t>What trauma-informed resilience-building is not</w:t>
      </w:r>
    </w:p>
    <w:p w14:paraId="0689E539">
      <w:pPr>
        <w:rPr>
          <w:rFonts w:hint="default" w:ascii="Times New Roman" w:hAnsi="Times New Roman"/>
          <w:sz w:val="20"/>
          <w:szCs w:val="20"/>
        </w:rPr>
      </w:pPr>
      <w:r>
        <w:rPr>
          <w:rFonts w:hint="default" w:ascii="Times New Roman" w:hAnsi="Times New Roman"/>
          <w:sz w:val="20"/>
          <w:szCs w:val="20"/>
        </w:rPr>
        <w:t>Forcing meaning or encouraging clients to “find the lesson”</w:t>
      </w:r>
    </w:p>
    <w:p w14:paraId="53DD0F42">
      <w:pPr>
        <w:rPr>
          <w:rFonts w:hint="default" w:ascii="Times New Roman" w:hAnsi="Times New Roman"/>
          <w:sz w:val="20"/>
          <w:szCs w:val="20"/>
        </w:rPr>
      </w:pPr>
      <w:r>
        <w:rPr>
          <w:rFonts w:hint="default" w:ascii="Times New Roman" w:hAnsi="Times New Roman"/>
          <w:sz w:val="20"/>
          <w:szCs w:val="20"/>
        </w:rPr>
        <w:t>Framing pain through “silver linings” or toxic positivity</w:t>
      </w:r>
    </w:p>
    <w:p w14:paraId="2E6F13FE">
      <w:pPr>
        <w:rPr>
          <w:rFonts w:hint="default" w:ascii="Times New Roman" w:hAnsi="Times New Roman"/>
          <w:sz w:val="20"/>
          <w:szCs w:val="20"/>
        </w:rPr>
      </w:pPr>
      <w:r>
        <w:rPr>
          <w:rFonts w:hint="default" w:ascii="Times New Roman" w:hAnsi="Times New Roman"/>
          <w:sz w:val="20"/>
          <w:szCs w:val="20"/>
        </w:rPr>
        <w:t>Positioning post-traumatic growth (PTG) as an expectation or goal</w:t>
      </w:r>
    </w:p>
    <w:p w14:paraId="649676AB">
      <w:pPr>
        <w:rPr>
          <w:rFonts w:hint="default" w:ascii="Times New Roman" w:hAnsi="Times New Roman"/>
          <w:sz w:val="20"/>
          <w:szCs w:val="20"/>
        </w:rPr>
      </w:pPr>
      <w:r>
        <w:rPr>
          <w:rFonts w:hint="default" w:ascii="Times New Roman" w:hAnsi="Times New Roman"/>
          <w:sz w:val="20"/>
          <w:szCs w:val="20"/>
        </w:rPr>
        <w:t>Introducing cognitive reframing before stabilization is established.</w:t>
      </w:r>
    </w:p>
    <w:p w14:paraId="30E197DF">
      <w:pPr>
        <w:rPr>
          <w:rFonts w:hint="default" w:ascii="Times New Roman" w:hAnsi="Times New Roman"/>
          <w:b/>
          <w:bCs/>
          <w:sz w:val="24"/>
          <w:szCs w:val="24"/>
        </w:rPr>
      </w:pPr>
      <w:r>
        <w:rPr>
          <w:rFonts w:hint="default" w:ascii="Times New Roman" w:hAnsi="Times New Roman"/>
          <w:sz w:val="20"/>
          <w:szCs w:val="20"/>
        </w:rPr>
        <w:t>One of the most common missteps I see in practice is the urge to help clients feel better by helping them make sense of what happened. In reality, what they often need first is to feel safe enough to stay present with themselves (Copley, 20</w:t>
      </w:r>
    </w:p>
    <w:p w14:paraId="7A345339">
      <w:pPr>
        <w:rPr>
          <w:rFonts w:hint="default" w:ascii="Times New Roman" w:hAnsi="Times New Roman"/>
          <w:b/>
          <w:bCs/>
          <w:sz w:val="24"/>
          <w:szCs w:val="24"/>
        </w:rPr>
      </w:pPr>
      <w:r>
        <w:rPr>
          <w:rFonts w:hint="default" w:ascii="Times New Roman" w:hAnsi="Times New Roman"/>
          <w:b/>
          <w:bCs/>
          <w:sz w:val="24"/>
          <w:szCs w:val="24"/>
        </w:rPr>
        <w:t>Stabilization First: The Prerequisites for Resilience-Building</w:t>
      </w:r>
    </w:p>
    <w:p w14:paraId="58190DAD">
      <w:pPr>
        <w:rPr>
          <w:rFonts w:hint="default" w:ascii="Times New Roman" w:hAnsi="Times New Roman"/>
          <w:b/>
          <w:bCs/>
          <w:sz w:val="24"/>
          <w:szCs w:val="24"/>
        </w:rPr>
      </w:pPr>
    </w:p>
    <w:p w14:paraId="06ABD043">
      <w:pPr>
        <w:rPr>
          <w:rFonts w:hint="default" w:ascii="Times New Roman" w:hAnsi="Times New Roman"/>
          <w:sz w:val="20"/>
          <w:szCs w:val="20"/>
        </w:rPr>
      </w:pPr>
      <w:r>
        <w:rPr>
          <w:rFonts w:hint="default" w:ascii="Times New Roman" w:hAnsi="Times New Roman"/>
          <w:sz w:val="20"/>
          <w:szCs w:val="20"/>
        </w:rPr>
        <w:t>Before resilience can be built, a client must experience a baseline sense of safety (SAMHSA, 2014).</w:t>
      </w:r>
    </w:p>
    <w:p w14:paraId="10FC46E8">
      <w:pPr>
        <w:rPr>
          <w:rFonts w:hint="default" w:ascii="Times New Roman" w:hAnsi="Times New Roman"/>
          <w:sz w:val="20"/>
          <w:szCs w:val="20"/>
        </w:rPr>
      </w:pPr>
    </w:p>
    <w:p w14:paraId="4158CD3D">
      <w:pPr>
        <w:rPr>
          <w:rFonts w:hint="default" w:ascii="Times New Roman" w:hAnsi="Times New Roman"/>
          <w:sz w:val="20"/>
          <w:szCs w:val="20"/>
        </w:rPr>
      </w:pPr>
      <w:r>
        <w:rPr>
          <w:rFonts w:hint="default" w:ascii="Times New Roman" w:hAnsi="Times New Roman"/>
          <w:sz w:val="20"/>
          <w:szCs w:val="20"/>
        </w:rPr>
        <w:t>From a neurobiological perspective, regulation is what makes attention, learning, and integration possible (Porges, 2011; Siegel, 2020).</w:t>
      </w:r>
    </w:p>
    <w:p w14:paraId="734B0F23">
      <w:pPr>
        <w:rPr>
          <w:rFonts w:hint="default" w:ascii="Times New Roman" w:hAnsi="Times New Roman"/>
          <w:sz w:val="20"/>
          <w:szCs w:val="20"/>
        </w:rPr>
      </w:pPr>
    </w:p>
    <w:p w14:paraId="0D48708B">
      <w:pPr>
        <w:rPr>
          <w:rFonts w:hint="default" w:ascii="Times New Roman" w:hAnsi="Times New Roman"/>
          <w:sz w:val="20"/>
          <w:szCs w:val="20"/>
        </w:rPr>
      </w:pPr>
      <w:r>
        <w:rPr>
          <w:rFonts w:hint="default" w:ascii="Times New Roman" w:hAnsi="Times New Roman"/>
          <w:sz w:val="20"/>
          <w:szCs w:val="20"/>
        </w:rPr>
        <w:t>When a person is in a state of overwhelm or shutdown, the system is organized around survival rather than growth (Bonanno, 2021; Tedeschi et al., 2018). This means that even well-intentioned resilience interventions may not land simply because the timing is off.</w:t>
      </w:r>
    </w:p>
    <w:p w14:paraId="172765A5">
      <w:pPr>
        <w:rPr>
          <w:rFonts w:hint="default" w:ascii="Times New Roman" w:hAnsi="Times New Roman"/>
          <w:sz w:val="20"/>
          <w:szCs w:val="20"/>
        </w:rPr>
      </w:pPr>
    </w:p>
    <w:p w14:paraId="168A7431">
      <w:pPr>
        <w:rPr>
          <w:rFonts w:hint="default" w:ascii="Times New Roman" w:hAnsi="Times New Roman"/>
          <w:sz w:val="20"/>
          <w:szCs w:val="20"/>
        </w:rPr>
      </w:pPr>
      <w:r>
        <w:rPr>
          <w:rFonts w:hint="default" w:ascii="Times New Roman" w:hAnsi="Times New Roman"/>
          <w:sz w:val="20"/>
          <w:szCs w:val="20"/>
        </w:rPr>
        <w:t>In practice, this is often where clinicians feel pulled to do more, when the most therapeutic move is actually to slow down and stabilize first.</w:t>
      </w:r>
    </w:p>
    <w:p w14:paraId="3C973D60">
      <w:pPr>
        <w:rPr>
          <w:rFonts w:hint="default" w:ascii="Times New Roman" w:hAnsi="Times New Roman"/>
          <w:sz w:val="20"/>
          <w:szCs w:val="20"/>
        </w:rPr>
      </w:pPr>
    </w:p>
    <w:p w14:paraId="6A59F633">
      <w:pPr>
        <w:rPr>
          <w:rFonts w:hint="default" w:ascii="Times New Roman" w:hAnsi="Times New Roman"/>
          <w:sz w:val="20"/>
          <w:szCs w:val="20"/>
        </w:rPr>
      </w:pPr>
      <w:r>
        <w:rPr>
          <w:rFonts w:hint="default" w:ascii="Times New Roman" w:hAnsi="Times New Roman"/>
          <w:sz w:val="20"/>
          <w:szCs w:val="20"/>
        </w:rPr>
        <w:t>Signs a client or group is not yet ready for resilience-building</w:t>
      </w:r>
    </w:p>
    <w:p w14:paraId="6E7C567B">
      <w:pPr>
        <w:rPr>
          <w:rFonts w:hint="default" w:ascii="Times New Roman" w:hAnsi="Times New Roman"/>
          <w:sz w:val="20"/>
          <w:szCs w:val="20"/>
        </w:rPr>
      </w:pPr>
      <w:r>
        <w:rPr>
          <w:rFonts w:hint="default" w:ascii="Times New Roman" w:hAnsi="Times New Roman"/>
          <w:sz w:val="20"/>
          <w:szCs w:val="20"/>
        </w:rPr>
        <w:t>There are several indicators that a client may not yet have the capacity for skills-based resilience work. These often show up as fluctuations in arousal and stability, such as:</w:t>
      </w:r>
    </w:p>
    <w:p w14:paraId="4CD92C02">
      <w:pPr>
        <w:rPr>
          <w:rFonts w:hint="default" w:ascii="Times New Roman" w:hAnsi="Times New Roman"/>
          <w:sz w:val="20"/>
          <w:szCs w:val="20"/>
        </w:rPr>
      </w:pPr>
    </w:p>
    <w:p w14:paraId="49A6DF97">
      <w:pPr>
        <w:rPr>
          <w:rFonts w:hint="default" w:ascii="Times New Roman" w:hAnsi="Times New Roman"/>
          <w:sz w:val="20"/>
          <w:szCs w:val="20"/>
        </w:rPr>
      </w:pPr>
      <w:r>
        <w:rPr>
          <w:rFonts w:hint="default" w:ascii="Times New Roman" w:hAnsi="Times New Roman"/>
          <w:sz w:val="20"/>
          <w:szCs w:val="20"/>
        </w:rPr>
        <w:t>Persistent emotional overwhelm or reactivity (hyperarousal)</w:t>
      </w:r>
    </w:p>
    <w:p w14:paraId="58ADC8CD">
      <w:pPr>
        <w:rPr>
          <w:rFonts w:hint="default" w:ascii="Times New Roman" w:hAnsi="Times New Roman"/>
          <w:sz w:val="20"/>
          <w:szCs w:val="20"/>
        </w:rPr>
      </w:pPr>
      <w:r>
        <w:rPr>
          <w:rFonts w:hint="default" w:ascii="Times New Roman" w:hAnsi="Times New Roman"/>
          <w:sz w:val="20"/>
          <w:szCs w:val="20"/>
        </w:rPr>
        <w:t>Periods of numbness, disconnection, or dissociation (hypoarousal)</w:t>
      </w:r>
    </w:p>
    <w:p w14:paraId="4511F260">
      <w:pPr>
        <w:rPr>
          <w:rFonts w:hint="default" w:ascii="Times New Roman" w:hAnsi="Times New Roman"/>
          <w:sz w:val="20"/>
          <w:szCs w:val="20"/>
        </w:rPr>
      </w:pPr>
      <w:r>
        <w:rPr>
          <w:rFonts w:hint="default" w:ascii="Times New Roman" w:hAnsi="Times New Roman"/>
          <w:sz w:val="20"/>
          <w:szCs w:val="20"/>
        </w:rPr>
        <w:t>Ongoing instability in the external environment (safety, housing, relationships)</w:t>
      </w:r>
    </w:p>
    <w:p w14:paraId="77F8FC75">
      <w:pPr>
        <w:rPr>
          <w:rFonts w:hint="default" w:ascii="Times New Roman" w:hAnsi="Times New Roman"/>
          <w:sz w:val="20"/>
          <w:szCs w:val="20"/>
        </w:rPr>
      </w:pPr>
      <w:r>
        <w:rPr>
          <w:rFonts w:hint="default" w:ascii="Times New Roman" w:hAnsi="Times New Roman"/>
          <w:sz w:val="20"/>
          <w:szCs w:val="20"/>
        </w:rPr>
        <w:t>Active crisis states that require immediate support</w:t>
      </w:r>
    </w:p>
    <w:p w14:paraId="5323D9A6">
      <w:pPr>
        <w:rPr>
          <w:rFonts w:hint="default" w:ascii="Times New Roman" w:hAnsi="Times New Roman"/>
          <w:sz w:val="20"/>
          <w:szCs w:val="20"/>
        </w:rPr>
      </w:pPr>
      <w:r>
        <w:rPr>
          <w:rFonts w:hint="default" w:ascii="Times New Roman" w:hAnsi="Times New Roman"/>
          <w:sz w:val="20"/>
          <w:szCs w:val="20"/>
        </w:rPr>
        <w:t>Difficulty sustaining attention, structure, or follow-through</w:t>
      </w:r>
    </w:p>
    <w:p w14:paraId="2BE7DC1B">
      <w:pPr>
        <w:rPr>
          <w:rFonts w:hint="default" w:ascii="Times New Roman" w:hAnsi="Times New Roman"/>
          <w:sz w:val="20"/>
          <w:szCs w:val="20"/>
        </w:rPr>
      </w:pPr>
      <w:r>
        <w:rPr>
          <w:rFonts w:hint="default" w:ascii="Times New Roman" w:hAnsi="Times New Roman"/>
          <w:sz w:val="20"/>
          <w:szCs w:val="20"/>
        </w:rPr>
        <w:t>At this stage, the focus shifts away from insight and toward predictability. This often means prioritizing:</w:t>
      </w:r>
    </w:p>
    <w:p w14:paraId="32815989">
      <w:pPr>
        <w:rPr>
          <w:rFonts w:hint="default" w:ascii="Times New Roman" w:hAnsi="Times New Roman"/>
          <w:sz w:val="20"/>
          <w:szCs w:val="20"/>
        </w:rPr>
      </w:pPr>
    </w:p>
    <w:p w14:paraId="4CDD0C50">
      <w:pPr>
        <w:rPr>
          <w:rFonts w:hint="default" w:ascii="Times New Roman" w:hAnsi="Times New Roman"/>
          <w:sz w:val="20"/>
          <w:szCs w:val="20"/>
        </w:rPr>
      </w:pPr>
      <w:r>
        <w:rPr>
          <w:rFonts w:hint="default" w:ascii="Times New Roman" w:hAnsi="Times New Roman"/>
          <w:sz w:val="20"/>
          <w:szCs w:val="20"/>
        </w:rPr>
        <w:t>Containment over exploration</w:t>
      </w:r>
    </w:p>
    <w:p w14:paraId="0A7B5657">
      <w:pPr>
        <w:rPr>
          <w:rFonts w:hint="default" w:ascii="Times New Roman" w:hAnsi="Times New Roman"/>
          <w:sz w:val="20"/>
          <w:szCs w:val="20"/>
        </w:rPr>
      </w:pPr>
      <w:r>
        <w:rPr>
          <w:rFonts w:hint="default" w:ascii="Times New Roman" w:hAnsi="Times New Roman"/>
          <w:sz w:val="20"/>
          <w:szCs w:val="20"/>
        </w:rPr>
        <w:t>Regulation over insight</w:t>
      </w:r>
    </w:p>
    <w:p w14:paraId="372C88E5">
      <w:pPr>
        <w:rPr>
          <w:rFonts w:hint="default" w:ascii="Times New Roman" w:hAnsi="Times New Roman"/>
          <w:sz w:val="20"/>
          <w:szCs w:val="20"/>
        </w:rPr>
      </w:pPr>
      <w:r>
        <w:rPr>
          <w:rFonts w:hint="default" w:ascii="Times New Roman" w:hAnsi="Times New Roman"/>
          <w:sz w:val="20"/>
          <w:szCs w:val="20"/>
        </w:rPr>
        <w:t>Routine over change</w:t>
      </w:r>
    </w:p>
    <w:p w14:paraId="68B1B85F">
      <w:pPr>
        <w:rPr>
          <w:rFonts w:hint="default" w:ascii="Times New Roman" w:hAnsi="Times New Roman"/>
          <w:sz w:val="20"/>
          <w:szCs w:val="20"/>
        </w:rPr>
      </w:pPr>
      <w:r>
        <w:rPr>
          <w:rFonts w:hint="default" w:ascii="Times New Roman" w:hAnsi="Times New Roman"/>
          <w:sz w:val="20"/>
          <w:szCs w:val="20"/>
        </w:rPr>
        <w:t>Practical stabilization strategies</w:t>
      </w:r>
    </w:p>
    <w:p w14:paraId="1845A3EF">
      <w:pPr>
        <w:rPr>
          <w:rFonts w:hint="default" w:ascii="Times New Roman" w:hAnsi="Times New Roman"/>
          <w:sz w:val="20"/>
          <w:szCs w:val="20"/>
        </w:rPr>
      </w:pPr>
      <w:r>
        <w:rPr>
          <w:rFonts w:hint="default" w:ascii="Times New Roman" w:hAnsi="Times New Roman"/>
          <w:sz w:val="20"/>
          <w:szCs w:val="20"/>
        </w:rPr>
        <w:t>I find that when clients are cycling between overwhelm and shutdown, complexity often backfires. The goal of stabilization work is to help clients identify a few simple, present-moment strategies they can return to consistently.</w:t>
      </w:r>
    </w:p>
    <w:p w14:paraId="1E5CF68B">
      <w:pPr>
        <w:rPr>
          <w:rFonts w:hint="default" w:ascii="Times New Roman" w:hAnsi="Times New Roman"/>
          <w:sz w:val="20"/>
          <w:szCs w:val="20"/>
        </w:rPr>
      </w:pPr>
    </w:p>
    <w:p w14:paraId="5DB88188">
      <w:pPr>
        <w:rPr>
          <w:rFonts w:hint="default" w:ascii="Times New Roman" w:hAnsi="Times New Roman"/>
          <w:sz w:val="20"/>
          <w:szCs w:val="20"/>
        </w:rPr>
      </w:pPr>
      <w:r>
        <w:rPr>
          <w:rFonts w:hint="default" w:ascii="Times New Roman" w:hAnsi="Times New Roman"/>
          <w:sz w:val="20"/>
          <w:szCs w:val="20"/>
        </w:rPr>
        <w:t>This can include practices such as orienting to the environment, using sensory-based grounding, establishing small daily habits and routines, and identifying supportive people or resources.</w:t>
      </w:r>
    </w:p>
    <w:p w14:paraId="129C3279">
      <w:pPr>
        <w:rPr>
          <w:rFonts w:hint="default" w:ascii="Times New Roman" w:hAnsi="Times New Roman"/>
          <w:sz w:val="20"/>
          <w:szCs w:val="20"/>
        </w:rPr>
      </w:pPr>
    </w:p>
    <w:p w14:paraId="0CA3B079">
      <w:pPr>
        <w:rPr>
          <w:rFonts w:hint="default" w:ascii="Times New Roman" w:hAnsi="Times New Roman"/>
          <w:sz w:val="20"/>
          <w:szCs w:val="20"/>
        </w:rPr>
      </w:pPr>
      <w:r>
        <w:rPr>
          <w:rFonts w:hint="default" w:ascii="Times New Roman" w:hAnsi="Times New Roman"/>
          <w:sz w:val="20"/>
          <w:szCs w:val="20"/>
        </w:rPr>
        <w:t>Clients often benefit from having something tangible to return to when anxiety spikes. Tools like our Anchor Cards: Anxiety &amp; Worry Management can help bridge that gap, offering simple, structured prompts they can use both in and outside of sessions.</w:t>
      </w:r>
    </w:p>
    <w:p w14:paraId="0FB46A74">
      <w:pPr>
        <w:rPr>
          <w:rFonts w:hint="default" w:ascii="Times New Roman" w:hAnsi="Times New Roman"/>
          <w:sz w:val="20"/>
          <w:szCs w:val="20"/>
        </w:rPr>
      </w:pPr>
    </w:p>
    <w:p w14:paraId="52BF9462">
      <w:pPr>
        <w:rPr>
          <w:rFonts w:hint="default" w:ascii="Times New Roman" w:hAnsi="Times New Roman"/>
          <w:sz w:val="20"/>
          <w:szCs w:val="20"/>
          <w:lang w:val="en-US"/>
        </w:rPr>
      </w:pPr>
      <w:r>
        <w:rPr>
          <w:rFonts w:hint="default" w:ascii="Times New Roman" w:hAnsi="Times New Roman"/>
          <w:b/>
          <w:bCs/>
          <w:sz w:val="24"/>
          <w:szCs w:val="24"/>
          <w:lang w:val="en-US"/>
        </w:rPr>
        <w:t>Three-Phase Model: Stabilize → Rebuild → Meaning-Make</w:t>
      </w:r>
    </w:p>
    <w:p w14:paraId="14558058">
      <w:pPr>
        <w:rPr>
          <w:rFonts w:hint="default" w:ascii="Times New Roman" w:hAnsi="Times New Roman"/>
          <w:sz w:val="20"/>
          <w:szCs w:val="20"/>
          <w:lang w:val="en-US"/>
        </w:rPr>
      </w:pPr>
      <w:r>
        <w:rPr>
          <w:rFonts w:hint="default" w:ascii="Times New Roman" w:hAnsi="Times New Roman"/>
          <w:sz w:val="20"/>
          <w:szCs w:val="20"/>
          <w:lang w:val="en-US"/>
        </w:rPr>
        <w:t>We know that an approach to trauma-informed resilience-building is not linear, but it tends to follow a particular sequence. We as therapists can benefit from a simple framework that clarifies what kind of work is appropriate and when to use specific interventions.</w:t>
      </w:r>
    </w:p>
    <w:p w14:paraId="6339C4B1">
      <w:pPr>
        <w:rPr>
          <w:rFonts w:hint="default" w:ascii="Times New Roman" w:hAnsi="Times New Roman"/>
          <w:sz w:val="20"/>
          <w:szCs w:val="20"/>
          <w:lang w:val="en-US"/>
        </w:rPr>
      </w:pPr>
    </w:p>
    <w:p w14:paraId="4FD911FC">
      <w:pPr>
        <w:rPr>
          <w:rFonts w:hint="default" w:ascii="Times New Roman" w:hAnsi="Times New Roman"/>
          <w:sz w:val="20"/>
          <w:szCs w:val="20"/>
          <w:lang w:val="en-US"/>
        </w:rPr>
      </w:pPr>
      <w:r>
        <w:rPr>
          <w:rFonts w:hint="default" w:ascii="Times New Roman" w:hAnsi="Times New Roman"/>
          <w:sz w:val="20"/>
          <w:szCs w:val="20"/>
          <w:lang w:val="en-US"/>
        </w:rPr>
        <w:t>In my experience, I have found that one way to begin conceptualizing this sequence is through a three-phase model involving stabilizing, rebuilding, and meaning-making.</w:t>
      </w:r>
    </w:p>
    <w:p w14:paraId="09334187">
      <w:pPr>
        <w:rPr>
          <w:rFonts w:hint="default" w:ascii="Times New Roman" w:hAnsi="Times New Roman"/>
          <w:sz w:val="20"/>
          <w:szCs w:val="20"/>
          <w:lang w:val="en-US"/>
        </w:rPr>
      </w:pPr>
    </w:p>
    <w:p w14:paraId="1AB65D76">
      <w:pPr>
        <w:rPr>
          <w:rFonts w:hint="default" w:ascii="Times New Roman" w:hAnsi="Times New Roman"/>
          <w:sz w:val="20"/>
          <w:szCs w:val="20"/>
          <w:lang w:val="en-US"/>
        </w:rPr>
      </w:pPr>
      <w:r>
        <w:rPr>
          <w:rFonts w:hint="default" w:ascii="Times New Roman" w:hAnsi="Times New Roman"/>
          <w:sz w:val="20"/>
          <w:szCs w:val="20"/>
          <w:lang w:val="en-US"/>
        </w:rPr>
        <w:t>Before moving forward, take a moment to explore our free worksheet, Trauma-Informed Resilience Readiness Checklist. As you read through it, consider which clients come to mind and how this tool might help you better align your interventions with their current capacity.</w:t>
      </w:r>
    </w:p>
    <w:p w14:paraId="160BFDC5">
      <w:pPr>
        <w:rPr>
          <w:rFonts w:hint="default" w:ascii="Times New Roman" w:hAnsi="Times New Roman"/>
          <w:sz w:val="20"/>
          <w:szCs w:val="20"/>
          <w:lang w:val="en-US"/>
        </w:rPr>
      </w:pPr>
    </w:p>
    <w:p w14:paraId="7ABB8F2A">
      <w:pPr>
        <w:rPr>
          <w:rFonts w:hint="default" w:ascii="Times New Roman" w:hAnsi="Times New Roman"/>
          <w:sz w:val="20"/>
          <w:szCs w:val="20"/>
          <w:lang w:val="en-US"/>
        </w:rPr>
      </w:pPr>
      <w:r>
        <w:rPr>
          <w:rFonts w:hint="default" w:ascii="Times New Roman" w:hAnsi="Times New Roman"/>
          <w:sz w:val="20"/>
          <w:szCs w:val="20"/>
          <w:lang w:val="en-US"/>
        </w:rPr>
        <w:t>Each phase of trauma-informed resilience-building reflects a different level of nervous system capacity and requires a different type of intervention (Bonanno, 2021; Tedeschi et al., 2018).</w:t>
      </w:r>
    </w:p>
    <w:p w14:paraId="234E2BC0">
      <w:pPr>
        <w:rPr>
          <w:rFonts w:hint="default" w:ascii="Times New Roman" w:hAnsi="Times New Roman"/>
          <w:sz w:val="20"/>
          <w:szCs w:val="20"/>
          <w:lang w:val="en-US"/>
        </w:rPr>
      </w:pPr>
    </w:p>
    <w:p w14:paraId="1E5D543F">
      <w:pPr>
        <w:rPr>
          <w:rFonts w:hint="default" w:ascii="Times New Roman" w:hAnsi="Times New Roman"/>
          <w:sz w:val="20"/>
          <w:szCs w:val="20"/>
          <w:lang w:val="en-US"/>
        </w:rPr>
      </w:pPr>
      <w:r>
        <w:rPr>
          <w:rFonts w:hint="default" w:ascii="Times New Roman" w:hAnsi="Times New Roman"/>
          <w:sz w:val="20"/>
          <w:szCs w:val="20"/>
          <w:lang w:val="en-US"/>
        </w:rPr>
        <w:t>While clients may move back and forth between phases, the general progression matters. Moving too quickly into higher-order work, like meaning-making, before stabilization is established can lead to overwhelm, shutdown, or disengagement (Cloitre et al., 2013; Herman, 2015).</w:t>
      </w:r>
    </w:p>
    <w:p w14:paraId="5A0C89F7">
      <w:pPr>
        <w:rPr>
          <w:rFonts w:hint="default" w:ascii="Times New Roman" w:hAnsi="Times New Roman"/>
          <w:sz w:val="20"/>
          <w:szCs w:val="20"/>
          <w:lang w:val="en-US"/>
        </w:rPr>
      </w:pPr>
    </w:p>
    <w:p w14:paraId="390BC737">
      <w:pPr>
        <w:rPr>
          <w:rFonts w:hint="default" w:ascii="Times New Roman" w:hAnsi="Times New Roman"/>
          <w:sz w:val="20"/>
          <w:szCs w:val="20"/>
          <w:lang w:val="en-US"/>
        </w:rPr>
      </w:pPr>
      <w:r>
        <w:rPr>
          <w:rFonts w:hint="default" w:ascii="Times New Roman" w:hAnsi="Times New Roman"/>
          <w:sz w:val="20"/>
          <w:szCs w:val="20"/>
          <w:lang w:val="en-US"/>
        </w:rPr>
        <w:t>Let’s think about this through readiness markers (Porges, 2011; Siegel, 2020).</w:t>
      </w:r>
    </w:p>
    <w:p w14:paraId="3A65400E">
      <w:pPr>
        <w:rPr>
          <w:rFonts w:hint="default" w:ascii="Times New Roman" w:hAnsi="Times New Roman"/>
          <w:sz w:val="20"/>
          <w:szCs w:val="20"/>
          <w:lang w:val="en-US"/>
        </w:rPr>
      </w:pPr>
    </w:p>
    <w:p w14:paraId="4633DBD2">
      <w:pPr>
        <w:rPr>
          <w:rFonts w:hint="default" w:ascii="Times New Roman" w:hAnsi="Times New Roman"/>
          <w:sz w:val="20"/>
          <w:szCs w:val="20"/>
          <w:lang w:val="en-US"/>
        </w:rPr>
      </w:pPr>
      <w:r>
        <w:rPr>
          <w:rFonts w:hint="default" w:ascii="Times New Roman" w:hAnsi="Times New Roman"/>
          <w:sz w:val="20"/>
          <w:szCs w:val="20"/>
          <w:lang w:val="en-US"/>
        </w:rPr>
        <w:t>Red (stabilize)</w:t>
      </w:r>
    </w:p>
    <w:p w14:paraId="418736BD">
      <w:pPr>
        <w:rPr>
          <w:rFonts w:hint="default" w:ascii="Times New Roman" w:hAnsi="Times New Roman"/>
          <w:sz w:val="20"/>
          <w:szCs w:val="20"/>
          <w:lang w:val="en-US"/>
        </w:rPr>
      </w:pPr>
      <w:r>
        <w:rPr>
          <w:rFonts w:hint="default" w:ascii="Times New Roman" w:hAnsi="Times New Roman"/>
          <w:sz w:val="20"/>
          <w:szCs w:val="20"/>
          <w:lang w:val="en-US"/>
        </w:rPr>
        <w:t>The system is dysregulated or unsafe. Focus is on safety, containment, and emotional regulation (SAMHSA, 2014).</w:t>
      </w:r>
    </w:p>
    <w:p w14:paraId="01F3D1EB">
      <w:pPr>
        <w:rPr>
          <w:rFonts w:hint="default" w:ascii="Times New Roman" w:hAnsi="Times New Roman"/>
          <w:sz w:val="20"/>
          <w:szCs w:val="20"/>
          <w:lang w:val="en-US"/>
        </w:rPr>
      </w:pPr>
      <w:r>
        <w:rPr>
          <w:rFonts w:hint="default" w:ascii="Times New Roman" w:hAnsi="Times New Roman"/>
          <w:sz w:val="20"/>
          <w:szCs w:val="20"/>
          <w:lang w:val="en-US"/>
        </w:rPr>
        <w:t>Yellow (rebuild)</w:t>
      </w:r>
    </w:p>
    <w:p w14:paraId="4A5456D0">
      <w:pPr>
        <w:rPr>
          <w:rFonts w:hint="default" w:ascii="Times New Roman" w:hAnsi="Times New Roman"/>
          <w:sz w:val="20"/>
          <w:szCs w:val="20"/>
          <w:lang w:val="en-US"/>
        </w:rPr>
      </w:pPr>
      <w:r>
        <w:rPr>
          <w:rFonts w:hint="default" w:ascii="Times New Roman" w:hAnsi="Times New Roman"/>
          <w:sz w:val="20"/>
          <w:szCs w:val="20"/>
          <w:lang w:val="en-US"/>
        </w:rPr>
        <w:t>The system has some stability. Focus shifts to skills, agency, and capacity-building.</w:t>
      </w:r>
    </w:p>
    <w:p w14:paraId="0C762E6A">
      <w:pPr>
        <w:rPr>
          <w:rFonts w:hint="default" w:ascii="Times New Roman" w:hAnsi="Times New Roman"/>
          <w:sz w:val="20"/>
          <w:szCs w:val="20"/>
          <w:lang w:val="en-US"/>
        </w:rPr>
      </w:pPr>
      <w:r>
        <w:rPr>
          <w:rFonts w:hint="default" w:ascii="Times New Roman" w:hAnsi="Times New Roman"/>
          <w:sz w:val="20"/>
          <w:szCs w:val="20"/>
          <w:lang w:val="en-US"/>
        </w:rPr>
        <w:t>Green (meaning-make)</w:t>
      </w:r>
    </w:p>
    <w:p w14:paraId="1312A397">
      <w:pPr>
        <w:rPr>
          <w:rFonts w:hint="default" w:ascii="Times New Roman" w:hAnsi="Times New Roman"/>
          <w:sz w:val="20"/>
          <w:szCs w:val="20"/>
          <w:lang w:val="en-US"/>
        </w:rPr>
      </w:pPr>
      <w:r>
        <w:rPr>
          <w:rFonts w:hint="default" w:ascii="Times New Roman" w:hAnsi="Times New Roman"/>
          <w:sz w:val="20"/>
          <w:szCs w:val="20"/>
          <w:lang w:val="en-US"/>
        </w:rPr>
        <w:t>The system is regulated and reflective. Space opens for integration, self-exploration, and optional growth work (Bonanno, 2021; Tedeschi et al., 2018)</w:t>
      </w:r>
    </w:p>
    <w:p w14:paraId="4F8ED436">
      <w:pPr>
        <w:rPr>
          <w:rFonts w:hint="default" w:ascii="Times New Roman" w:hAnsi="Times New Roman"/>
          <w:sz w:val="20"/>
          <w:szCs w:val="20"/>
          <w:lang w:val="en-US"/>
        </w:rPr>
      </w:pPr>
    </w:p>
    <w:p w14:paraId="3B345D1D">
      <w:pPr>
        <w:rPr>
          <w:rFonts w:hint="default" w:ascii="Times New Roman" w:hAnsi="Times New Roman"/>
          <w:i/>
          <w:iCs/>
          <w:sz w:val="20"/>
          <w:szCs w:val="20"/>
          <w:lang w:val="en-US"/>
        </w:rPr>
      </w:pPr>
      <w:r>
        <w:rPr>
          <w:rFonts w:hint="default" w:ascii="Times New Roman" w:hAnsi="Times New Roman"/>
          <w:i/>
          <w:iCs/>
          <w:sz w:val="20"/>
          <w:szCs w:val="20"/>
          <w:lang w:val="en-US"/>
        </w:rPr>
        <w:t>Stabilize → rebuild → meaning-make table</w:t>
      </w:r>
    </w:p>
    <w:p w14:paraId="165CEB37">
      <w:pPr>
        <w:rPr>
          <w:rFonts w:hint="default" w:ascii="Times New Roman" w:hAnsi="Times New Roman"/>
          <w:i/>
          <w:iCs/>
          <w:sz w:val="20"/>
          <w:szCs w:val="20"/>
          <w:lang w:val="en-US"/>
        </w:rPr>
      </w:pPr>
    </w:p>
    <w:p w14:paraId="048794E9">
      <w:pPr>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drawing>
          <wp:inline distT="0" distB="0" distL="114300" distR="114300">
            <wp:extent cx="4480560" cy="3411220"/>
            <wp:effectExtent l="0" t="0" r="15240" b="177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480560" cy="3411220"/>
                    </a:xfrm>
                    <a:prstGeom prst="rect">
                      <a:avLst/>
                    </a:prstGeom>
                    <a:noFill/>
                    <a:ln w="9525">
                      <a:noFill/>
                    </a:ln>
                  </pic:spPr>
                </pic:pic>
              </a:graphicData>
            </a:graphic>
          </wp:inline>
        </w:drawing>
      </w:r>
    </w:p>
    <w:p w14:paraId="587EE6F2">
      <w:pPr>
        <w:keepNext w:val="0"/>
        <w:keepLines w:val="0"/>
        <w:widowControl/>
        <w:suppressLineNumbers w:val="0"/>
        <w:jc w:val="left"/>
        <w:rPr>
          <w:rFonts w:ascii="SimSun" w:hAnsi="SimSun" w:eastAsia="SimSun" w:cs="SimSun"/>
          <w:sz w:val="24"/>
          <w:szCs w:val="24"/>
        </w:rPr>
      </w:pPr>
    </w:p>
    <w:p w14:paraId="6EF1CA9A">
      <w:pPr>
        <w:keepNext w:val="0"/>
        <w:keepLines w:val="0"/>
        <w:widowControl/>
        <w:suppressLineNumbers w:val="0"/>
        <w:jc w:val="left"/>
        <w:rPr>
          <w:rFonts w:ascii="SimSun" w:hAnsi="SimSun" w:eastAsia="SimSun" w:cs="SimSun"/>
          <w:sz w:val="24"/>
          <w:szCs w:val="24"/>
        </w:rPr>
      </w:pPr>
    </w:p>
    <w:p w14:paraId="606C2558">
      <w:pPr>
        <w:rPr>
          <w:rFonts w:hint="default" w:ascii="Times New Roman" w:hAnsi="Times New Roman"/>
          <w:i/>
          <w:iCs/>
          <w:sz w:val="20"/>
          <w:szCs w:val="20"/>
          <w:lang w:val="en-US"/>
        </w:rPr>
      </w:pPr>
      <w:r>
        <w:rPr>
          <w:rFonts w:hint="default" w:ascii="Times New Roman" w:hAnsi="Times New Roman"/>
          <w:i/>
          <w:iCs/>
          <w:sz w:val="20"/>
          <w:szCs w:val="20"/>
          <w:lang w:val="en-US"/>
        </w:rPr>
        <w:t>Please remember that with any resilience-building model, it is not about pushing clients forward. Instead, try to think of this work as meeting them where they psychologically are and responding to what their system can support. I find that when interventions are aligned with readiness, resilience emerges quite naturally.</w:t>
      </w:r>
    </w:p>
    <w:p w14:paraId="01AAFA3C">
      <w:pPr>
        <w:rPr>
          <w:rFonts w:hint="default" w:ascii="Times New Roman" w:hAnsi="Times New Roman"/>
          <w:i/>
          <w:iCs/>
          <w:sz w:val="20"/>
          <w:szCs w:val="20"/>
          <w:lang w:val="en-US"/>
        </w:rPr>
      </w:pPr>
    </w:p>
    <w:p w14:paraId="626EA1E8">
      <w:pPr>
        <w:rPr>
          <w:rFonts w:hint="default" w:ascii="Times New Roman" w:hAnsi="Times New Roman"/>
          <w:i/>
          <w:iCs/>
          <w:sz w:val="20"/>
          <w:szCs w:val="20"/>
          <w:lang w:val="en-US"/>
        </w:rPr>
      </w:pPr>
      <w:r>
        <w:rPr>
          <w:rFonts w:hint="default" w:ascii="Times New Roman" w:hAnsi="Times New Roman"/>
          <w:i/>
          <w:iCs/>
          <w:sz w:val="20"/>
          <w:szCs w:val="20"/>
          <w:lang w:val="en-US"/>
        </w:rPr>
        <w:t>Phase 1 Interventions: Stabilization Toolkit</w:t>
      </w:r>
    </w:p>
    <w:p w14:paraId="08F55EF0">
      <w:pPr>
        <w:rPr>
          <w:rFonts w:hint="default" w:ascii="Times New Roman" w:hAnsi="Times New Roman"/>
          <w:i/>
          <w:iCs/>
          <w:sz w:val="20"/>
          <w:szCs w:val="20"/>
          <w:lang w:val="en-US"/>
        </w:rPr>
      </w:pPr>
      <w:r>
        <w:rPr>
          <w:rFonts w:hint="default" w:ascii="Times New Roman" w:hAnsi="Times New Roman"/>
          <w:i/>
          <w:iCs/>
          <w:sz w:val="20"/>
          <w:szCs w:val="20"/>
          <w:lang w:val="en-US"/>
        </w:rPr>
        <w:t>Stabilization interventions should be practical and easy to repeat, especially when clients have limited capacity (Cloitre et al., 2019; Herman, 2015).</w:t>
      </w:r>
    </w:p>
    <w:p w14:paraId="4C61F23C">
      <w:pPr>
        <w:rPr>
          <w:rFonts w:hint="default" w:ascii="Times New Roman" w:hAnsi="Times New Roman"/>
          <w:i/>
          <w:iCs/>
          <w:sz w:val="20"/>
          <w:szCs w:val="20"/>
          <w:lang w:val="en-US"/>
        </w:rPr>
      </w:pPr>
    </w:p>
    <w:p w14:paraId="14029F69">
      <w:pPr>
        <w:rPr>
          <w:rFonts w:hint="default" w:ascii="Times New Roman" w:hAnsi="Times New Roman"/>
          <w:i/>
          <w:iCs/>
          <w:sz w:val="20"/>
          <w:szCs w:val="20"/>
          <w:lang w:val="en-US"/>
        </w:rPr>
      </w:pPr>
      <w:r>
        <w:rPr>
          <w:rFonts w:hint="default" w:ascii="Times New Roman" w:hAnsi="Times New Roman"/>
          <w:i/>
          <w:iCs/>
          <w:sz w:val="20"/>
          <w:szCs w:val="20"/>
          <w:lang w:val="en-US"/>
        </w:rPr>
        <w:t>At this stage, the goal is to help clients access small, reliable moments of regulation they can return to throughout the day (Porges, 2011; Siegel, 2020), such as the following:</w:t>
      </w:r>
    </w:p>
    <w:p w14:paraId="444B49B2">
      <w:pPr>
        <w:rPr>
          <w:rFonts w:hint="default" w:ascii="Times New Roman" w:hAnsi="Times New Roman"/>
          <w:i/>
          <w:iCs/>
          <w:sz w:val="20"/>
          <w:szCs w:val="20"/>
          <w:lang w:val="en-US"/>
        </w:rPr>
      </w:pPr>
    </w:p>
    <w:p w14:paraId="2047C0A1">
      <w:pPr>
        <w:rPr>
          <w:rFonts w:hint="default" w:ascii="Times New Roman" w:hAnsi="Times New Roman"/>
          <w:i/>
          <w:iCs/>
          <w:sz w:val="20"/>
          <w:szCs w:val="20"/>
          <w:lang w:val="en-US"/>
        </w:rPr>
      </w:pPr>
      <w:r>
        <w:rPr>
          <w:rFonts w:hint="default" w:ascii="Times New Roman" w:hAnsi="Times New Roman"/>
          <w:i/>
          <w:iCs/>
          <w:sz w:val="20"/>
          <w:szCs w:val="20"/>
          <w:lang w:val="en-US"/>
        </w:rPr>
        <w:t>Grounding techniques help clients orient to the present moment through sensory awareness (noticing sights, sounds, or physical contact with the environment).</w:t>
      </w:r>
    </w:p>
    <w:p w14:paraId="7CAF7509">
      <w:pPr>
        <w:rPr>
          <w:rFonts w:hint="default" w:ascii="Times New Roman" w:hAnsi="Times New Roman"/>
          <w:i/>
          <w:iCs/>
          <w:sz w:val="20"/>
          <w:szCs w:val="20"/>
          <w:lang w:val="en-US"/>
        </w:rPr>
      </w:pPr>
      <w:r>
        <w:rPr>
          <w:rFonts w:hint="default" w:ascii="Times New Roman" w:hAnsi="Times New Roman"/>
          <w:i/>
          <w:iCs/>
          <w:sz w:val="20"/>
          <w:szCs w:val="20"/>
          <w:lang w:val="en-US"/>
        </w:rPr>
        <w:t>Breath pacing and regulation can support downregulation when the system is activated.</w:t>
      </w:r>
    </w:p>
    <w:p w14:paraId="306C41D2">
      <w:pPr>
        <w:rPr>
          <w:rFonts w:hint="default" w:ascii="Times New Roman" w:hAnsi="Times New Roman"/>
          <w:i/>
          <w:iCs/>
          <w:sz w:val="20"/>
          <w:szCs w:val="20"/>
          <w:lang w:val="en-US"/>
        </w:rPr>
      </w:pPr>
      <w:r>
        <w:rPr>
          <w:rFonts w:hint="default" w:ascii="Times New Roman" w:hAnsi="Times New Roman"/>
          <w:i/>
          <w:iCs/>
          <w:sz w:val="20"/>
          <w:szCs w:val="20"/>
          <w:lang w:val="en-US"/>
        </w:rPr>
        <w:t>Safe-place guided imagery offers clients an internal sense of refuge. This can be particularly helpful for those who lack external safety. However, it should be introduced gently and be a collaborative intervention.</w:t>
      </w:r>
    </w:p>
    <w:p w14:paraId="36D9C32B">
      <w:pPr>
        <w:rPr>
          <w:rFonts w:hint="default" w:ascii="Times New Roman" w:hAnsi="Times New Roman"/>
          <w:i/>
          <w:iCs/>
          <w:sz w:val="20"/>
          <w:szCs w:val="20"/>
          <w:lang w:val="en-US"/>
        </w:rPr>
      </w:pPr>
      <w:r>
        <w:rPr>
          <w:rFonts w:hint="default" w:ascii="Times New Roman" w:hAnsi="Times New Roman"/>
          <w:i/>
          <w:iCs/>
          <w:sz w:val="20"/>
          <w:szCs w:val="20"/>
          <w:lang w:val="en-US"/>
        </w:rPr>
        <w:t>Activity scheduling and structure anchors, such as consistent sleep/wake times or simple daily rituals, help create predictability and train the nervous system to experience safety through expectation.</w:t>
      </w:r>
    </w:p>
    <w:p w14:paraId="0FBB385A">
      <w:pPr>
        <w:rPr>
          <w:rFonts w:hint="default" w:ascii="Times New Roman" w:hAnsi="Times New Roman"/>
          <w:i/>
          <w:iCs/>
          <w:sz w:val="20"/>
          <w:szCs w:val="20"/>
          <w:lang w:val="en-US"/>
        </w:rPr>
      </w:pPr>
      <w:r>
        <w:rPr>
          <w:rFonts w:hint="default" w:ascii="Times New Roman" w:hAnsi="Times New Roman"/>
          <w:i/>
          <w:iCs/>
          <w:sz w:val="20"/>
          <w:szCs w:val="20"/>
          <w:lang w:val="en-US"/>
        </w:rPr>
        <w:t>Support mapping involves identifying safe or supportive people, even if contact is minimal. Knowing who is available can reduce perceived isolation.</w:t>
      </w:r>
    </w:p>
    <w:p w14:paraId="3D0AF6D6">
      <w:pPr>
        <w:rPr>
          <w:rFonts w:hint="default" w:ascii="Times New Roman" w:hAnsi="Times New Roman"/>
          <w:i/>
          <w:iCs/>
          <w:sz w:val="20"/>
          <w:szCs w:val="20"/>
          <w:lang w:val="en-US"/>
        </w:rPr>
      </w:pPr>
      <w:r>
        <w:rPr>
          <w:rFonts w:hint="default" w:ascii="Times New Roman" w:hAnsi="Times New Roman"/>
          <w:i/>
          <w:iCs/>
          <w:sz w:val="20"/>
          <w:szCs w:val="20"/>
          <w:lang w:val="en-US"/>
        </w:rPr>
        <w:t>Environmental safety cues such as lighting, physical space, and sensory comfort can reinforce a sense of external stability.</w:t>
      </w:r>
    </w:p>
    <w:p w14:paraId="63A169EF">
      <w:pPr>
        <w:rPr>
          <w:rFonts w:hint="default" w:ascii="Times New Roman" w:hAnsi="Times New Roman"/>
          <w:i/>
          <w:iCs/>
          <w:sz w:val="20"/>
          <w:szCs w:val="20"/>
          <w:lang w:val="en-US"/>
        </w:rPr>
      </w:pPr>
      <w:r>
        <w:rPr>
          <w:rFonts w:hint="default" w:ascii="Times New Roman" w:hAnsi="Times New Roman"/>
          <w:i/>
          <w:iCs/>
          <w:sz w:val="20"/>
          <w:szCs w:val="20"/>
          <w:lang w:val="en-US"/>
        </w:rPr>
        <w:t>Embodiment practices, such as placing a hand on the chest or applying gentle pressure, can help clients feel physically grounded during distress.</w:t>
      </w:r>
    </w:p>
    <w:p w14:paraId="63DC61DE">
      <w:pPr>
        <w:rPr>
          <w:rFonts w:hint="default" w:ascii="Times New Roman" w:hAnsi="Times New Roman"/>
          <w:i/>
          <w:iCs/>
          <w:sz w:val="20"/>
          <w:szCs w:val="20"/>
          <w:lang w:val="en-US"/>
        </w:rPr>
      </w:pPr>
      <w:r>
        <w:rPr>
          <w:rFonts w:hint="default" w:ascii="Times New Roman" w:hAnsi="Times New Roman"/>
          <w:i/>
          <w:iCs/>
          <w:sz w:val="20"/>
          <w:szCs w:val="20"/>
          <w:lang w:val="en-US"/>
        </w:rPr>
        <w:t>I have noticed that when clients are easily overwhelmed, even these tools may feel like too much at times. In this case, we must have a minimum viable practice that is easily accessible to such a client.</w:t>
      </w:r>
    </w:p>
    <w:p w14:paraId="2C9B4A49">
      <w:pPr>
        <w:rPr>
          <w:rFonts w:hint="default" w:ascii="Times New Roman" w:hAnsi="Times New Roman"/>
          <w:i/>
          <w:iCs/>
          <w:sz w:val="20"/>
          <w:szCs w:val="20"/>
          <w:lang w:val="en-US"/>
        </w:rPr>
      </w:pPr>
    </w:p>
    <w:p w14:paraId="08492C0F">
      <w:pPr>
        <w:rPr>
          <w:rFonts w:hint="default" w:ascii="Times New Roman" w:hAnsi="Times New Roman"/>
          <w:i/>
          <w:iCs/>
          <w:sz w:val="20"/>
          <w:szCs w:val="20"/>
          <w:lang w:val="en-US"/>
        </w:rPr>
      </w:pPr>
      <w:r>
        <w:rPr>
          <w:rFonts w:hint="default" w:ascii="Times New Roman" w:hAnsi="Times New Roman"/>
          <w:i/>
          <w:iCs/>
          <w:sz w:val="20"/>
          <w:szCs w:val="20"/>
          <w:lang w:val="en-US"/>
        </w:rPr>
        <w:t>Help your clients practice a few seconds of grounding, create one predictable routine, or identify a single safe person they can reach out to. These small, repeatable actions can begin to restore stability without overwhelming the system.</w:t>
      </w:r>
    </w:p>
    <w:p w14:paraId="26F1505B">
      <w:pPr>
        <w:rPr>
          <w:rFonts w:hint="default" w:ascii="Times New Roman" w:hAnsi="Times New Roman"/>
          <w:i/>
          <w:iCs/>
          <w:sz w:val="20"/>
          <w:szCs w:val="20"/>
          <w:lang w:val="en-US"/>
        </w:rPr>
      </w:pPr>
    </w:p>
    <w:p w14:paraId="789CA70D">
      <w:pPr>
        <w:rPr>
          <w:rFonts w:hint="default" w:ascii="Times New Roman" w:hAnsi="Times New Roman"/>
          <w:i/>
          <w:iCs/>
          <w:sz w:val="20"/>
          <w:szCs w:val="20"/>
          <w:lang w:val="en-US"/>
        </w:rPr>
      </w:pPr>
      <w:r>
        <w:rPr>
          <w:rFonts w:hint="default" w:ascii="Times New Roman" w:hAnsi="Times New Roman"/>
          <w:i/>
          <w:iCs/>
          <w:sz w:val="20"/>
          <w:szCs w:val="20"/>
          <w:lang w:val="en-US"/>
        </w:rPr>
        <w:t>Phase 2 Interventions: Rebuilding Resilience Skills After Adversity</w:t>
      </w:r>
    </w:p>
    <w:p w14:paraId="3337AF67">
      <w:pPr>
        <w:rPr>
          <w:rFonts w:hint="default" w:ascii="Times New Roman" w:hAnsi="Times New Roman"/>
          <w:i/>
          <w:iCs/>
          <w:sz w:val="20"/>
          <w:szCs w:val="20"/>
          <w:lang w:val="en-US"/>
        </w:rPr>
      </w:pPr>
    </w:p>
    <w:p w14:paraId="593AC30A">
      <w:pPr>
        <w:rPr>
          <w:rFonts w:hint="default" w:ascii="Times New Roman" w:hAnsi="Times New Roman"/>
          <w:i/>
          <w:iCs/>
          <w:sz w:val="20"/>
          <w:szCs w:val="20"/>
          <w:lang w:val="en-US"/>
        </w:rPr>
      </w:pPr>
      <w:r>
        <w:rPr>
          <w:rFonts w:hint="default" w:ascii="Times New Roman" w:hAnsi="Times New Roman"/>
          <w:i/>
          <w:iCs/>
          <w:sz w:val="20"/>
          <w:szCs w:val="20"/>
          <w:lang w:val="en-US"/>
        </w:rPr>
        <w:t>Rebuilding begins when stabilization is consistent (Cloitre et al., 2013; Herman, 2015). What you may find at this stage is that clients can return to baseline with greater ease and sustain attention long enough to engage in structured work.</w:t>
      </w:r>
    </w:p>
    <w:p w14:paraId="7F958904">
      <w:pPr>
        <w:rPr>
          <w:rFonts w:hint="default" w:ascii="Times New Roman" w:hAnsi="Times New Roman"/>
          <w:i/>
          <w:iCs/>
          <w:sz w:val="20"/>
          <w:szCs w:val="20"/>
          <w:lang w:val="en-US"/>
        </w:rPr>
      </w:pPr>
    </w:p>
    <w:p w14:paraId="4B6F155C">
      <w:pPr>
        <w:rPr>
          <w:rFonts w:hint="default" w:ascii="Times New Roman" w:hAnsi="Times New Roman"/>
          <w:i/>
          <w:iCs/>
          <w:sz w:val="20"/>
          <w:szCs w:val="20"/>
          <w:lang w:val="en-US"/>
        </w:rPr>
      </w:pPr>
      <w:r>
        <w:rPr>
          <w:rFonts w:hint="default" w:ascii="Times New Roman" w:hAnsi="Times New Roman"/>
          <w:i/>
          <w:iCs/>
          <w:sz w:val="20"/>
          <w:szCs w:val="20"/>
          <w:lang w:val="en-US"/>
        </w:rPr>
        <w:t>Resilience at this stage is about capacity and agency. In my work with clients, I notice my clients expanding their ability to stay present with discomfort while also taking meaningful, self-directed action. The focus moves from stabilization to engagement. Clients begin to rebuild a sense of self-trust, choice, and influence in their lives (Copley, 2023).</w:t>
      </w:r>
    </w:p>
    <w:p w14:paraId="02DBBD99">
      <w:pPr>
        <w:rPr>
          <w:rFonts w:hint="default" w:ascii="Times New Roman" w:hAnsi="Times New Roman"/>
          <w:i/>
          <w:iCs/>
          <w:sz w:val="20"/>
          <w:szCs w:val="20"/>
          <w:lang w:val="en-US"/>
        </w:rPr>
      </w:pPr>
    </w:p>
    <w:p w14:paraId="3B946793">
      <w:pPr>
        <w:rPr>
          <w:rFonts w:hint="default" w:ascii="Times New Roman" w:hAnsi="Times New Roman"/>
          <w:i/>
          <w:iCs/>
          <w:sz w:val="20"/>
          <w:szCs w:val="20"/>
          <w:lang w:val="en-US"/>
        </w:rPr>
      </w:pPr>
      <w:r>
        <w:rPr>
          <w:rFonts w:hint="default" w:ascii="Times New Roman" w:hAnsi="Times New Roman"/>
          <w:i/>
          <w:iCs/>
          <w:sz w:val="20"/>
          <w:szCs w:val="20"/>
          <w:lang w:val="en-US"/>
        </w:rPr>
        <w:t>For more structured resilience-building, tools like our Resilience X program offer a structured, science-based framework that can be adapted to individual or group work. This type of resource can help translate core resilience skills into a cohesive training experience while still allowing flexibility within your clinical framework.</w:t>
      </w:r>
    </w:p>
    <w:p w14:paraId="779AFB90">
      <w:pPr>
        <w:rPr>
          <w:rFonts w:hint="default" w:ascii="Times New Roman" w:hAnsi="Times New Roman"/>
          <w:i/>
          <w:iCs/>
          <w:sz w:val="20"/>
          <w:szCs w:val="20"/>
          <w:lang w:val="en-US"/>
        </w:rPr>
      </w:pPr>
    </w:p>
    <w:p w14:paraId="296A198B">
      <w:pPr>
        <w:rPr>
          <w:rFonts w:hint="default" w:ascii="Times New Roman" w:hAnsi="Times New Roman"/>
          <w:i/>
          <w:iCs/>
          <w:sz w:val="20"/>
          <w:szCs w:val="20"/>
          <w:lang w:val="en-US"/>
        </w:rPr>
      </w:pPr>
      <w:r>
        <w:rPr>
          <w:rFonts w:hint="default" w:ascii="Times New Roman" w:hAnsi="Times New Roman"/>
          <w:i/>
          <w:iCs/>
          <w:sz w:val="20"/>
          <w:szCs w:val="20"/>
          <w:lang w:val="en-US"/>
        </w:rPr>
        <w:t>Core resilience-building domains</w:t>
      </w:r>
    </w:p>
    <w:p w14:paraId="1C944F7A">
      <w:pPr>
        <w:rPr>
          <w:rFonts w:hint="default" w:ascii="Times New Roman" w:hAnsi="Times New Roman"/>
          <w:i/>
          <w:iCs/>
          <w:sz w:val="20"/>
          <w:szCs w:val="20"/>
          <w:lang w:val="en-US"/>
        </w:rPr>
      </w:pPr>
      <w:r>
        <w:rPr>
          <w:rFonts w:hint="default" w:ascii="Times New Roman" w:hAnsi="Times New Roman"/>
          <w:i/>
          <w:iCs/>
          <w:sz w:val="20"/>
          <w:szCs w:val="20"/>
          <w:lang w:val="en-US"/>
        </w:rPr>
        <w:t>Trauma-informed resilience-building in this phase is both skills-based and indicative of forward movement. We can support this stage by focusing on helping clients reengage with their environment in manageable ways, such as the following:</w:t>
      </w:r>
    </w:p>
    <w:p w14:paraId="100E10C5">
      <w:pPr>
        <w:rPr>
          <w:rFonts w:hint="default" w:ascii="Times New Roman" w:hAnsi="Times New Roman"/>
          <w:i/>
          <w:iCs/>
          <w:sz w:val="20"/>
          <w:szCs w:val="20"/>
          <w:lang w:val="en-US"/>
        </w:rPr>
      </w:pPr>
    </w:p>
    <w:p w14:paraId="38FCC85F">
      <w:pPr>
        <w:rPr>
          <w:rFonts w:hint="default" w:ascii="Times New Roman" w:hAnsi="Times New Roman"/>
          <w:i/>
          <w:iCs/>
          <w:sz w:val="20"/>
          <w:szCs w:val="20"/>
          <w:lang w:val="en-US"/>
        </w:rPr>
      </w:pPr>
      <w:r>
        <w:rPr>
          <w:rFonts w:hint="default" w:ascii="Times New Roman" w:hAnsi="Times New Roman"/>
          <w:i/>
          <w:iCs/>
          <w:sz w:val="20"/>
          <w:szCs w:val="20"/>
          <w:lang w:val="en-US"/>
        </w:rPr>
        <w:t>Problem-solving and micro actions support a sense of progress. Breaking challenges into small, actionable steps reduces overwhelm and increases follow-through.</w:t>
      </w:r>
    </w:p>
    <w:p w14:paraId="54BF4AE1">
      <w:pPr>
        <w:rPr>
          <w:rFonts w:hint="default" w:ascii="Times New Roman" w:hAnsi="Times New Roman"/>
          <w:i/>
          <w:iCs/>
          <w:sz w:val="20"/>
          <w:szCs w:val="20"/>
          <w:lang w:val="en-US"/>
        </w:rPr>
      </w:pPr>
      <w:r>
        <w:rPr>
          <w:rFonts w:hint="default" w:ascii="Times New Roman" w:hAnsi="Times New Roman"/>
          <w:i/>
          <w:iCs/>
          <w:sz w:val="20"/>
          <w:szCs w:val="20"/>
          <w:lang w:val="en-US"/>
        </w:rPr>
        <w:t>Build self-trust through small wins. Each completed action reinforces a sense of competence and control (Bandura, 1997).</w:t>
      </w:r>
    </w:p>
    <w:p w14:paraId="39B8337B">
      <w:pPr>
        <w:rPr>
          <w:rFonts w:hint="default" w:ascii="Times New Roman" w:hAnsi="Times New Roman"/>
          <w:i/>
          <w:iCs/>
          <w:sz w:val="20"/>
          <w:szCs w:val="20"/>
          <w:lang w:val="en-US"/>
        </w:rPr>
      </w:pPr>
      <w:r>
        <w:rPr>
          <w:rFonts w:hint="default" w:ascii="Times New Roman" w:hAnsi="Times New Roman"/>
          <w:i/>
          <w:iCs/>
          <w:sz w:val="20"/>
          <w:szCs w:val="20"/>
          <w:lang w:val="en-US"/>
        </w:rPr>
        <w:t>Coping flexibility and emotional tolerance allow clients to expand their range of responses to stress. Learning a range of skills rather than relying on a single coping strategy improves self-trust (Bonanno &amp; Burton, 2013; Bonanno, 2021).</w:t>
      </w:r>
    </w:p>
    <w:p w14:paraId="02F98E5B">
      <w:pPr>
        <w:rPr>
          <w:rFonts w:hint="default" w:ascii="Times New Roman" w:hAnsi="Times New Roman"/>
          <w:i/>
          <w:iCs/>
          <w:sz w:val="20"/>
          <w:szCs w:val="20"/>
          <w:lang w:val="en-US"/>
        </w:rPr>
      </w:pPr>
      <w:r>
        <w:rPr>
          <w:rFonts w:hint="default" w:ascii="Times New Roman" w:hAnsi="Times New Roman"/>
          <w:i/>
          <w:iCs/>
          <w:sz w:val="20"/>
          <w:szCs w:val="20"/>
          <w:lang w:val="en-US"/>
        </w:rPr>
        <w:t>Reconnecting socially and relationally can help rebuild connection and support. Such efforts may begin with low-stakes interactions and gradually expand.</w:t>
      </w:r>
    </w:p>
    <w:p w14:paraId="470DC51F">
      <w:pPr>
        <w:rPr>
          <w:rFonts w:hint="default" w:ascii="Times New Roman" w:hAnsi="Times New Roman"/>
          <w:i/>
          <w:iCs/>
          <w:sz w:val="20"/>
          <w:szCs w:val="20"/>
          <w:lang w:val="en-US"/>
        </w:rPr>
      </w:pPr>
      <w:r>
        <w:rPr>
          <w:rFonts w:hint="default" w:ascii="Times New Roman" w:hAnsi="Times New Roman"/>
          <w:i/>
          <w:iCs/>
          <w:sz w:val="20"/>
          <w:szCs w:val="20"/>
          <w:lang w:val="en-US"/>
        </w:rPr>
        <w:t>In my experience, this is often where clients begin to reconnect with a sense of agency. Even when their circumstances remain the same, their ability to respond to them has shifted.</w:t>
      </w:r>
    </w:p>
    <w:p w14:paraId="04C6E89A">
      <w:pPr>
        <w:rPr>
          <w:rFonts w:hint="default" w:ascii="Times New Roman" w:hAnsi="Times New Roman"/>
          <w:i/>
          <w:iCs/>
          <w:sz w:val="20"/>
          <w:szCs w:val="20"/>
          <w:lang w:val="en-US"/>
        </w:rPr>
      </w:pPr>
    </w:p>
    <w:p w14:paraId="573CFD55">
      <w:pPr>
        <w:rPr>
          <w:rFonts w:hint="default" w:ascii="Times New Roman" w:hAnsi="Times New Roman"/>
          <w:i/>
          <w:iCs/>
          <w:sz w:val="20"/>
          <w:szCs w:val="20"/>
          <w:lang w:val="en-US"/>
        </w:rPr>
      </w:pPr>
      <w:r>
        <w:rPr>
          <w:rFonts w:hint="default" w:ascii="Times New Roman" w:hAnsi="Times New Roman"/>
          <w:i/>
          <w:iCs/>
          <w:sz w:val="20"/>
          <w:szCs w:val="20"/>
          <w:lang w:val="en-US"/>
        </w:rPr>
        <w:t>Phase 3 Interventions: Meaning-Making and Post-Traumatic Growth</w:t>
      </w:r>
    </w:p>
    <w:p w14:paraId="6207E1B4">
      <w:pPr>
        <w:rPr>
          <w:rFonts w:hint="default" w:ascii="Times New Roman" w:hAnsi="Times New Roman"/>
          <w:i/>
          <w:iCs/>
          <w:sz w:val="20"/>
          <w:szCs w:val="20"/>
          <w:lang w:val="en-US"/>
        </w:rPr>
      </w:pPr>
      <w:r>
        <w:rPr>
          <w:rFonts w:hint="default" w:ascii="Times New Roman" w:hAnsi="Times New Roman"/>
          <w:i/>
          <w:iCs/>
          <w:sz w:val="20"/>
          <w:szCs w:val="20"/>
          <w:lang w:val="en-US"/>
        </w:rPr>
        <w:t>Meaning-making becomes possible when clients have developed enough emotional regulation and stability to reflect on their experiences without becoming overwhelmed (Tedeschi et al., 2018; Siegel, 2020).</w:t>
      </w:r>
    </w:p>
    <w:p w14:paraId="591AC58B">
      <w:pPr>
        <w:rPr>
          <w:rFonts w:hint="default" w:ascii="Times New Roman" w:hAnsi="Times New Roman"/>
          <w:i/>
          <w:iCs/>
          <w:sz w:val="20"/>
          <w:szCs w:val="20"/>
          <w:lang w:val="en-US"/>
        </w:rPr>
      </w:pPr>
    </w:p>
    <w:p w14:paraId="579D1DA7">
      <w:pPr>
        <w:rPr>
          <w:rFonts w:hint="default" w:ascii="Times New Roman" w:hAnsi="Times New Roman"/>
          <w:i/>
          <w:iCs/>
          <w:sz w:val="20"/>
          <w:szCs w:val="20"/>
          <w:lang w:val="en-US"/>
        </w:rPr>
      </w:pPr>
      <w:r>
        <w:rPr>
          <w:rFonts w:hint="default" w:ascii="Times New Roman" w:hAnsi="Times New Roman"/>
          <w:i/>
          <w:iCs/>
          <w:sz w:val="20"/>
          <w:szCs w:val="20"/>
          <w:lang w:val="en-US"/>
        </w:rPr>
        <w:t>Something I look for in my clients is a shift from surviving to integrating, where they explore what the experience has meant for them rather than simply trying to get through it. It is an inspiring moment to witness.</w:t>
      </w:r>
    </w:p>
    <w:p w14:paraId="28367468">
      <w:pPr>
        <w:rPr>
          <w:rFonts w:hint="default" w:ascii="Times New Roman" w:hAnsi="Times New Roman"/>
          <w:i/>
          <w:iCs/>
          <w:sz w:val="20"/>
          <w:szCs w:val="20"/>
          <w:lang w:val="en-US"/>
        </w:rPr>
      </w:pPr>
    </w:p>
    <w:p w14:paraId="7F8F7E4B">
      <w:pPr>
        <w:rPr>
          <w:rFonts w:hint="default" w:ascii="Times New Roman" w:hAnsi="Times New Roman"/>
          <w:i/>
          <w:iCs/>
          <w:sz w:val="20"/>
          <w:szCs w:val="20"/>
          <w:lang w:val="en-US"/>
        </w:rPr>
      </w:pPr>
      <w:r>
        <w:rPr>
          <w:rFonts w:hint="default" w:ascii="Times New Roman" w:hAnsi="Times New Roman"/>
          <w:i/>
          <w:iCs/>
          <w:sz w:val="20"/>
          <w:szCs w:val="20"/>
          <w:lang w:val="en-US"/>
        </w:rPr>
        <w:t>An important tip I have for you is to guide this phase with curiosity and not urgency. Not all clients will want to engage in meaning-making, and that’s OK. Not all experiences need to be reframed for growth (Bonanno, 2021; Tedeschi et al., 2018).</w:t>
      </w:r>
    </w:p>
    <w:p w14:paraId="580BA24D">
      <w:pPr>
        <w:rPr>
          <w:rFonts w:hint="default" w:ascii="Times New Roman" w:hAnsi="Times New Roman"/>
          <w:i/>
          <w:iCs/>
          <w:sz w:val="20"/>
          <w:szCs w:val="20"/>
          <w:lang w:val="en-US"/>
        </w:rPr>
      </w:pPr>
    </w:p>
    <w:p w14:paraId="2D55C407">
      <w:pPr>
        <w:rPr>
          <w:rFonts w:hint="default" w:ascii="Times New Roman" w:hAnsi="Times New Roman"/>
          <w:i/>
          <w:iCs/>
          <w:sz w:val="20"/>
          <w:szCs w:val="20"/>
          <w:lang w:val="en-US"/>
        </w:rPr>
      </w:pPr>
      <w:r>
        <w:rPr>
          <w:rFonts w:hint="default" w:ascii="Times New Roman" w:hAnsi="Times New Roman"/>
          <w:i/>
          <w:iCs/>
          <w:sz w:val="20"/>
          <w:szCs w:val="20"/>
          <w:lang w:val="en-US"/>
        </w:rPr>
        <w:t>A trauma-informed approach respects that meaning is something that may emerge over time and is not something that must be created.</w:t>
      </w:r>
    </w:p>
    <w:p w14:paraId="22429B39">
      <w:pPr>
        <w:rPr>
          <w:rFonts w:hint="default" w:ascii="Times New Roman" w:hAnsi="Times New Roman"/>
          <w:i/>
          <w:iCs/>
          <w:sz w:val="20"/>
          <w:szCs w:val="20"/>
          <w:lang w:val="en-US"/>
        </w:rPr>
      </w:pPr>
    </w:p>
    <w:p w14:paraId="26C93093">
      <w:pPr>
        <w:rPr>
          <w:rFonts w:hint="default" w:ascii="Times New Roman" w:hAnsi="Times New Roman"/>
          <w:i/>
          <w:iCs/>
          <w:sz w:val="20"/>
          <w:szCs w:val="20"/>
          <w:lang w:val="en-US"/>
        </w:rPr>
      </w:pPr>
      <w:r>
        <w:rPr>
          <w:rFonts w:hint="default" w:ascii="Times New Roman" w:hAnsi="Times New Roman"/>
          <w:i/>
          <w:iCs/>
          <w:sz w:val="20"/>
          <w:szCs w:val="20"/>
          <w:lang w:val="en-US"/>
        </w:rPr>
        <w:t>Decision rules for PTG readiness</w:t>
      </w:r>
    </w:p>
    <w:p w14:paraId="6539E79D">
      <w:pPr>
        <w:rPr>
          <w:rFonts w:hint="default" w:ascii="Times New Roman" w:hAnsi="Times New Roman"/>
          <w:i/>
          <w:iCs/>
          <w:sz w:val="20"/>
          <w:szCs w:val="20"/>
          <w:lang w:val="en-US"/>
        </w:rPr>
      </w:pPr>
      <w:r>
        <w:rPr>
          <w:rFonts w:hint="default" w:ascii="Times New Roman" w:hAnsi="Times New Roman"/>
          <w:i/>
          <w:iCs/>
          <w:sz w:val="20"/>
          <w:szCs w:val="20"/>
          <w:lang w:val="en-US"/>
        </w:rPr>
        <w:t>Therapists can consider PTG work when clients demonstrate (Tedeschi et al., 2018):</w:t>
      </w:r>
    </w:p>
    <w:p w14:paraId="6AF92D30">
      <w:pPr>
        <w:rPr>
          <w:rFonts w:hint="default" w:ascii="Times New Roman" w:hAnsi="Times New Roman"/>
          <w:i/>
          <w:iCs/>
          <w:sz w:val="20"/>
          <w:szCs w:val="20"/>
          <w:lang w:val="en-US"/>
        </w:rPr>
      </w:pPr>
    </w:p>
    <w:p w14:paraId="77AD8336">
      <w:pPr>
        <w:rPr>
          <w:rFonts w:hint="default" w:ascii="Times New Roman" w:hAnsi="Times New Roman"/>
          <w:i/>
          <w:iCs/>
          <w:sz w:val="20"/>
          <w:szCs w:val="20"/>
          <w:lang w:val="en-US"/>
        </w:rPr>
      </w:pPr>
      <w:r>
        <w:rPr>
          <w:rFonts w:hint="default" w:ascii="Times New Roman" w:hAnsi="Times New Roman"/>
          <w:i/>
          <w:iCs/>
          <w:sz w:val="20"/>
          <w:szCs w:val="20"/>
          <w:lang w:val="en-US"/>
        </w:rPr>
        <w:t>Consistent emotional regulation and the ability to return to baseline</w:t>
      </w:r>
    </w:p>
    <w:p w14:paraId="152D3283">
      <w:pPr>
        <w:rPr>
          <w:rFonts w:hint="default" w:ascii="Times New Roman" w:hAnsi="Times New Roman"/>
          <w:i/>
          <w:iCs/>
          <w:sz w:val="20"/>
          <w:szCs w:val="20"/>
          <w:lang w:val="en-US"/>
        </w:rPr>
      </w:pPr>
      <w:r>
        <w:rPr>
          <w:rFonts w:hint="default" w:ascii="Times New Roman" w:hAnsi="Times New Roman"/>
          <w:i/>
          <w:iCs/>
          <w:sz w:val="20"/>
          <w:szCs w:val="20"/>
          <w:lang w:val="en-US"/>
        </w:rPr>
        <w:t>Capacity to reflect on their experience without significant dysregulation</w:t>
      </w:r>
    </w:p>
    <w:p w14:paraId="7AA1BF0E">
      <w:pPr>
        <w:rPr>
          <w:rFonts w:hint="default" w:ascii="Times New Roman" w:hAnsi="Times New Roman"/>
          <w:i/>
          <w:iCs/>
          <w:sz w:val="20"/>
          <w:szCs w:val="20"/>
          <w:lang w:val="en-US"/>
        </w:rPr>
      </w:pPr>
      <w:r>
        <w:rPr>
          <w:rFonts w:hint="default" w:ascii="Times New Roman" w:hAnsi="Times New Roman"/>
          <w:i/>
          <w:iCs/>
          <w:sz w:val="20"/>
          <w:szCs w:val="20"/>
          <w:lang w:val="en-US"/>
        </w:rPr>
        <w:t>A sense of curiosity or openness to exploring meaning</w:t>
      </w:r>
    </w:p>
    <w:p w14:paraId="6E544244">
      <w:pPr>
        <w:rPr>
          <w:rFonts w:hint="default" w:ascii="Times New Roman" w:hAnsi="Times New Roman"/>
          <w:i/>
          <w:iCs/>
          <w:sz w:val="20"/>
          <w:szCs w:val="20"/>
          <w:lang w:val="en-US"/>
        </w:rPr>
      </w:pPr>
      <w:r>
        <w:rPr>
          <w:rFonts w:hint="default" w:ascii="Times New Roman" w:hAnsi="Times New Roman"/>
          <w:i/>
          <w:iCs/>
          <w:sz w:val="20"/>
          <w:szCs w:val="20"/>
          <w:lang w:val="en-US"/>
        </w:rPr>
        <w:t>No internal or external pressure to “find a lesson” or “grow from it”</w:t>
      </w:r>
    </w:p>
    <w:p w14:paraId="1F108D2B">
      <w:pPr>
        <w:rPr>
          <w:rFonts w:hint="default" w:ascii="Times New Roman" w:hAnsi="Times New Roman"/>
          <w:i/>
          <w:iCs/>
          <w:sz w:val="20"/>
          <w:szCs w:val="20"/>
          <w:lang w:val="en-US"/>
        </w:rPr>
      </w:pPr>
      <w:r>
        <w:rPr>
          <w:rFonts w:hint="default" w:ascii="Times New Roman" w:hAnsi="Times New Roman"/>
          <w:i/>
          <w:iCs/>
          <w:sz w:val="20"/>
          <w:szCs w:val="20"/>
          <w:lang w:val="en-US"/>
        </w:rPr>
        <w:t>If these conditions are not present, it is often a sign to remain in stabilization or rebuilding work (Cloitre et al., 2013; Herman, 2015).</w:t>
      </w:r>
    </w:p>
    <w:p w14:paraId="6520185E">
      <w:pPr>
        <w:rPr>
          <w:rFonts w:hint="default" w:ascii="Times New Roman" w:hAnsi="Times New Roman"/>
          <w:i/>
          <w:iCs/>
          <w:sz w:val="20"/>
          <w:szCs w:val="20"/>
          <w:lang w:val="en-US"/>
        </w:rPr>
      </w:pPr>
    </w:p>
    <w:p w14:paraId="45FBA883">
      <w:pPr>
        <w:rPr>
          <w:rFonts w:hint="default" w:ascii="Times New Roman" w:hAnsi="Times New Roman"/>
          <w:i/>
          <w:iCs/>
          <w:sz w:val="20"/>
          <w:szCs w:val="20"/>
          <w:lang w:val="en-US"/>
        </w:rPr>
      </w:pPr>
      <w:r>
        <w:rPr>
          <w:rFonts w:hint="default" w:ascii="Times New Roman" w:hAnsi="Times New Roman"/>
          <w:i/>
          <w:iCs/>
          <w:sz w:val="20"/>
          <w:szCs w:val="20"/>
          <w:lang w:val="en-US"/>
        </w:rPr>
        <w:t>How to introduce PTG safely and ethically</w:t>
      </w:r>
    </w:p>
    <w:p w14:paraId="30978641">
      <w:pPr>
        <w:rPr>
          <w:rFonts w:hint="default" w:ascii="Times New Roman" w:hAnsi="Times New Roman"/>
          <w:i/>
          <w:iCs/>
          <w:sz w:val="20"/>
          <w:szCs w:val="20"/>
          <w:lang w:val="en-US"/>
        </w:rPr>
      </w:pPr>
      <w:r>
        <w:rPr>
          <w:rFonts w:hint="default" w:ascii="Times New Roman" w:hAnsi="Times New Roman"/>
          <w:i/>
          <w:iCs/>
          <w:sz w:val="20"/>
          <w:szCs w:val="20"/>
          <w:lang w:val="en-US"/>
        </w:rPr>
        <w:t>Introducing PTG requires a shift from directing to inviting (Bonanno, 2021; Tedeschi et al., 2018). Rather than positioning growth as an expectation, we as therapists can create space for clients to explore meaning only if it feels appropriate (Tedeschi et al., 2018).</w:t>
      </w:r>
    </w:p>
    <w:p w14:paraId="10EA5721">
      <w:pPr>
        <w:rPr>
          <w:rFonts w:hint="default" w:ascii="Times New Roman" w:hAnsi="Times New Roman"/>
          <w:i/>
          <w:iCs/>
          <w:sz w:val="20"/>
          <w:szCs w:val="20"/>
          <w:lang w:val="en-US"/>
        </w:rPr>
      </w:pPr>
    </w:p>
    <w:p w14:paraId="3E2D026E">
      <w:pPr>
        <w:rPr>
          <w:rFonts w:hint="default" w:ascii="Times New Roman" w:hAnsi="Times New Roman"/>
          <w:i/>
          <w:iCs/>
          <w:sz w:val="20"/>
          <w:szCs w:val="20"/>
          <w:lang w:val="en-US"/>
        </w:rPr>
      </w:pPr>
      <w:r>
        <w:rPr>
          <w:rFonts w:hint="default" w:ascii="Times New Roman" w:hAnsi="Times New Roman"/>
          <w:i/>
          <w:iCs/>
          <w:sz w:val="20"/>
          <w:szCs w:val="20"/>
          <w:lang w:val="en-US"/>
        </w:rPr>
        <w:t>This might sound like:</w:t>
      </w:r>
    </w:p>
    <w:p w14:paraId="28CE7539">
      <w:pPr>
        <w:rPr>
          <w:rFonts w:hint="default" w:ascii="Times New Roman" w:hAnsi="Times New Roman"/>
          <w:i/>
          <w:iCs/>
          <w:sz w:val="20"/>
          <w:szCs w:val="20"/>
          <w:lang w:val="en-US"/>
        </w:rPr>
      </w:pPr>
    </w:p>
    <w:p w14:paraId="57A1079A">
      <w:pPr>
        <w:rPr>
          <w:rFonts w:hint="default" w:ascii="Times New Roman" w:hAnsi="Times New Roman"/>
          <w:i/>
          <w:iCs/>
          <w:sz w:val="20"/>
          <w:szCs w:val="20"/>
          <w:lang w:val="en-US"/>
        </w:rPr>
      </w:pPr>
      <w:r>
        <w:rPr>
          <w:rFonts w:hint="default" w:ascii="Times New Roman" w:hAnsi="Times New Roman"/>
          <w:i/>
          <w:iCs/>
          <w:sz w:val="20"/>
          <w:szCs w:val="20"/>
          <w:lang w:val="en-US"/>
        </w:rPr>
        <w:t>“If it feels right, we can explore what this experience has meant for you.”</w:t>
      </w:r>
    </w:p>
    <w:p w14:paraId="5959D244">
      <w:pPr>
        <w:rPr>
          <w:rFonts w:hint="default" w:ascii="Times New Roman" w:hAnsi="Times New Roman"/>
          <w:i/>
          <w:iCs/>
          <w:sz w:val="20"/>
          <w:szCs w:val="20"/>
          <w:lang w:val="en-US"/>
        </w:rPr>
      </w:pPr>
      <w:r>
        <w:rPr>
          <w:rFonts w:hint="default" w:ascii="Times New Roman" w:hAnsi="Times New Roman"/>
          <w:i/>
          <w:iCs/>
          <w:sz w:val="20"/>
          <w:szCs w:val="20"/>
          <w:lang w:val="en-US"/>
        </w:rPr>
        <w:t>“Some people notice changes in how they see themselves over time. But there’s no pressure for that.”</w:t>
      </w:r>
    </w:p>
    <w:p w14:paraId="71F09475">
      <w:pPr>
        <w:rPr>
          <w:rFonts w:hint="default" w:ascii="Times New Roman" w:hAnsi="Times New Roman"/>
          <w:i/>
          <w:iCs/>
          <w:sz w:val="20"/>
          <w:szCs w:val="20"/>
          <w:lang w:val="en-US"/>
        </w:rPr>
      </w:pPr>
      <w:r>
        <w:rPr>
          <w:rFonts w:hint="default" w:ascii="Times New Roman" w:hAnsi="Times New Roman"/>
          <w:i/>
          <w:iCs/>
          <w:sz w:val="20"/>
          <w:szCs w:val="20"/>
          <w:lang w:val="en-US"/>
        </w:rPr>
        <w:t>This approach protects client autonomy and reduces the risk of implicit pressure.</w:t>
      </w:r>
    </w:p>
    <w:p w14:paraId="3C9EAE11">
      <w:pPr>
        <w:rPr>
          <w:rFonts w:hint="default" w:ascii="Times New Roman" w:hAnsi="Times New Roman"/>
          <w:i/>
          <w:iCs/>
          <w:sz w:val="20"/>
          <w:szCs w:val="20"/>
          <w:lang w:val="en-US"/>
        </w:rPr>
      </w:pPr>
    </w:p>
    <w:p w14:paraId="1E7C047F">
      <w:pPr>
        <w:rPr>
          <w:rFonts w:hint="default" w:ascii="Times New Roman" w:hAnsi="Times New Roman"/>
          <w:i/>
          <w:iCs/>
          <w:sz w:val="20"/>
          <w:szCs w:val="20"/>
          <w:lang w:val="en-US"/>
        </w:rPr>
      </w:pPr>
      <w:r>
        <w:rPr>
          <w:rFonts w:hint="default" w:ascii="Times New Roman" w:hAnsi="Times New Roman"/>
          <w:i/>
          <w:iCs/>
          <w:sz w:val="20"/>
          <w:szCs w:val="20"/>
          <w:lang w:val="en-US"/>
        </w:rPr>
        <w:t>At this stage, structured tools can help guide reflection if practitioners introduce them as optional supports. Resources like our Positive Psychology Toolkit offer a wide range of evidence-based exercises that can help clients explore themes such as personal strengths, meaning, and identity in a structured way.</w:t>
      </w:r>
    </w:p>
    <w:p w14:paraId="00509319">
      <w:pPr>
        <w:rPr>
          <w:rFonts w:hint="default" w:ascii="Times New Roman" w:hAnsi="Times New Roman"/>
          <w:i/>
          <w:iCs/>
          <w:sz w:val="20"/>
          <w:szCs w:val="20"/>
          <w:lang w:val="en-US"/>
        </w:rPr>
      </w:pPr>
    </w:p>
    <w:p w14:paraId="0293A574">
      <w:pPr>
        <w:rPr>
          <w:rFonts w:hint="default" w:ascii="Times New Roman" w:hAnsi="Times New Roman"/>
          <w:i/>
          <w:iCs/>
          <w:sz w:val="20"/>
          <w:szCs w:val="20"/>
          <w:lang w:val="en-US"/>
        </w:rPr>
      </w:pPr>
      <w:r>
        <w:rPr>
          <w:rFonts w:hint="default" w:ascii="Times New Roman" w:hAnsi="Times New Roman"/>
          <w:i/>
          <w:iCs/>
          <w:sz w:val="20"/>
          <w:szCs w:val="20"/>
          <w:lang w:val="en-US"/>
        </w:rPr>
        <w:t>Using PTG worksheets as optional tools</w:t>
      </w:r>
    </w:p>
    <w:p w14:paraId="67CFD888">
      <w:pPr>
        <w:rPr>
          <w:rFonts w:hint="default" w:ascii="Times New Roman" w:hAnsi="Times New Roman"/>
          <w:i/>
          <w:iCs/>
          <w:sz w:val="20"/>
          <w:szCs w:val="20"/>
          <w:lang w:val="en-US"/>
        </w:rPr>
      </w:pPr>
      <w:r>
        <w:rPr>
          <w:rFonts w:hint="default" w:ascii="Times New Roman" w:hAnsi="Times New Roman"/>
          <w:i/>
          <w:iCs/>
          <w:sz w:val="20"/>
          <w:szCs w:val="20"/>
          <w:lang w:val="en-US"/>
        </w:rPr>
        <w:t>Along with our renowned Positive Psychology Toolkit above, our PTG worksheets and guided resilience exercises can also support meaning-making by providing structure to what can otherwise feel like an abstract process. However, they should always be introduced as optional rather than prescriptive.</w:t>
      </w:r>
    </w:p>
    <w:p w14:paraId="465E9B13">
      <w:pPr>
        <w:rPr>
          <w:rFonts w:hint="default" w:ascii="Times New Roman" w:hAnsi="Times New Roman"/>
          <w:i/>
          <w:iCs/>
          <w:sz w:val="20"/>
          <w:szCs w:val="20"/>
          <w:lang w:val="en-US"/>
        </w:rPr>
      </w:pPr>
    </w:p>
    <w:p w14:paraId="488DC69B">
      <w:pPr>
        <w:rPr>
          <w:rFonts w:hint="default" w:ascii="Times New Roman" w:hAnsi="Times New Roman"/>
          <w:i/>
          <w:iCs/>
          <w:sz w:val="20"/>
          <w:szCs w:val="20"/>
          <w:lang w:val="en-US"/>
        </w:rPr>
      </w:pPr>
      <w:r>
        <w:rPr>
          <w:rFonts w:hint="default" w:ascii="Times New Roman" w:hAnsi="Times New Roman"/>
          <w:i/>
          <w:iCs/>
          <w:sz w:val="20"/>
          <w:szCs w:val="20"/>
          <w:lang w:val="en-US"/>
        </w:rPr>
        <w:t>Below are some free worksheets you can use with your clients who are choosing to develop PTG:</w:t>
      </w:r>
    </w:p>
    <w:p w14:paraId="53E6C21A">
      <w:pPr>
        <w:rPr>
          <w:rFonts w:hint="default" w:ascii="Times New Roman" w:hAnsi="Times New Roman"/>
          <w:i/>
          <w:iCs/>
          <w:sz w:val="20"/>
          <w:szCs w:val="20"/>
          <w:lang w:val="en-US"/>
        </w:rPr>
      </w:pPr>
    </w:p>
    <w:p w14:paraId="24158BEE">
      <w:pPr>
        <w:rPr>
          <w:rFonts w:hint="default" w:ascii="Times New Roman" w:hAnsi="Times New Roman"/>
          <w:i/>
          <w:iCs/>
          <w:sz w:val="20"/>
          <w:szCs w:val="20"/>
          <w:lang w:val="en-US"/>
        </w:rPr>
      </w:pPr>
      <w:r>
        <w:rPr>
          <w:rFonts w:hint="default" w:ascii="Times New Roman" w:hAnsi="Times New Roman"/>
          <w:i/>
          <w:iCs/>
          <w:sz w:val="20"/>
          <w:szCs w:val="20"/>
          <w:lang w:val="en-US"/>
        </w:rPr>
        <w:t>Growing Stronger From Trauma</w:t>
      </w:r>
    </w:p>
    <w:p w14:paraId="57979CB4">
      <w:pPr>
        <w:rPr>
          <w:rFonts w:hint="default" w:ascii="Times New Roman" w:hAnsi="Times New Roman"/>
          <w:i/>
          <w:iCs/>
          <w:sz w:val="20"/>
          <w:szCs w:val="20"/>
          <w:lang w:val="en-US"/>
        </w:rPr>
      </w:pPr>
      <w:r>
        <w:rPr>
          <w:rFonts w:hint="default" w:ascii="Times New Roman" w:hAnsi="Times New Roman"/>
          <w:i/>
          <w:iCs/>
          <w:sz w:val="20"/>
          <w:szCs w:val="20"/>
          <w:lang w:val="en-US"/>
        </w:rPr>
        <w:t>This worksheet gently invites clients to explore how painful experiences can lead to insight, strength, and PTG while still honoring the reality of the pain they experienced.</w:t>
      </w:r>
    </w:p>
    <w:p w14:paraId="3B031309">
      <w:pPr>
        <w:rPr>
          <w:rFonts w:hint="default" w:ascii="Times New Roman" w:hAnsi="Times New Roman"/>
          <w:i/>
          <w:iCs/>
          <w:sz w:val="20"/>
          <w:szCs w:val="20"/>
          <w:lang w:val="en-US"/>
        </w:rPr>
      </w:pPr>
      <w:r>
        <w:rPr>
          <w:rFonts w:hint="default" w:ascii="Times New Roman" w:hAnsi="Times New Roman"/>
          <w:i/>
          <w:iCs/>
          <w:sz w:val="20"/>
          <w:szCs w:val="20"/>
          <w:lang w:val="en-US"/>
        </w:rPr>
        <w:t>Resilience and Change Worksheet</w:t>
      </w:r>
    </w:p>
    <w:p w14:paraId="1B819E09">
      <w:pPr>
        <w:rPr>
          <w:rFonts w:hint="default" w:ascii="Times New Roman" w:hAnsi="Times New Roman"/>
          <w:i/>
          <w:iCs/>
          <w:sz w:val="20"/>
          <w:szCs w:val="20"/>
          <w:lang w:val="en-US"/>
        </w:rPr>
      </w:pPr>
      <w:r>
        <w:rPr>
          <w:rFonts w:hint="default" w:ascii="Times New Roman" w:hAnsi="Times New Roman"/>
          <w:i/>
          <w:iCs/>
          <w:sz w:val="20"/>
          <w:szCs w:val="20"/>
          <w:lang w:val="en-US"/>
        </w:rPr>
        <w:t>This guided reflection tool helps clients identify the strengths, supports, and internal resources that helped them navigate past challenges, reinforce their capacity to adapt, and remind them they have done hard things before.</w:t>
      </w:r>
    </w:p>
    <w:p w14:paraId="756B5709">
      <w:pPr>
        <w:rPr>
          <w:rFonts w:hint="default" w:ascii="Times New Roman" w:hAnsi="Times New Roman"/>
          <w:i/>
          <w:iCs/>
          <w:sz w:val="20"/>
          <w:szCs w:val="20"/>
          <w:lang w:val="en-US"/>
        </w:rPr>
      </w:pPr>
      <w:r>
        <w:rPr>
          <w:rFonts w:hint="default" w:ascii="Times New Roman" w:hAnsi="Times New Roman"/>
          <w:i/>
          <w:iCs/>
          <w:sz w:val="20"/>
          <w:szCs w:val="20"/>
          <w:lang w:val="en-US"/>
        </w:rPr>
        <w:t>If this article is inspiring you to incorporate more trauma-informed resilience work into your practice, perhaps your next right move is our Realizing Resilience Masterclass. This is a complete, evidence-based training designed for practitioners like you who are eager to confidently incorporate ready-to-use materials into sessions with your clients.</w:t>
      </w:r>
    </w:p>
    <w:p w14:paraId="2C941D43">
      <w:pPr>
        <w:rPr>
          <w:rFonts w:hint="default" w:ascii="Times New Roman" w:hAnsi="Times New Roman"/>
          <w:i/>
          <w:iCs/>
          <w:sz w:val="20"/>
          <w:szCs w:val="20"/>
          <w:lang w:val="en-US"/>
        </w:rPr>
      </w:pPr>
    </w:p>
    <w:p w14:paraId="621F52B9">
      <w:pPr>
        <w:rPr>
          <w:rFonts w:hint="default" w:ascii="Times New Roman" w:hAnsi="Times New Roman"/>
          <w:i/>
          <w:iCs/>
          <w:sz w:val="20"/>
          <w:szCs w:val="20"/>
          <w:lang w:val="en-US"/>
        </w:rPr>
      </w:pPr>
      <w:r>
        <w:rPr>
          <w:rFonts w:hint="default" w:ascii="Times New Roman" w:hAnsi="Times New Roman"/>
          <w:i/>
          <w:iCs/>
          <w:sz w:val="20"/>
          <w:szCs w:val="20"/>
          <w:lang w:val="en-US"/>
        </w:rPr>
        <w:t>In my experience, clients find growth most meaningful when they discover it themselves rather than being directed. When clients are given space, choice, and the right level of support, meaning-making tends to emerge naturally without needing to be forced (Bonanno, 2021; Tedeschi et al., 2018).</w:t>
      </w:r>
    </w:p>
    <w:p w14:paraId="67A4008F">
      <w:pPr>
        <w:rPr>
          <w:rFonts w:hint="default" w:ascii="Times New Roman" w:hAnsi="Times New Roman"/>
          <w:i/>
          <w:iCs/>
          <w:sz w:val="20"/>
          <w:szCs w:val="20"/>
          <w:lang w:val="en-US"/>
        </w:rPr>
      </w:pPr>
    </w:p>
    <w:p w14:paraId="4EBE1A4E">
      <w:pPr>
        <w:rPr>
          <w:rFonts w:hint="default" w:ascii="Times New Roman" w:hAnsi="Times New Roman"/>
          <w:i/>
          <w:iCs/>
          <w:sz w:val="20"/>
          <w:szCs w:val="20"/>
          <w:lang w:val="en-US"/>
        </w:rPr>
      </w:pPr>
      <w:r>
        <w:rPr>
          <w:rFonts w:hint="default" w:ascii="Times New Roman" w:hAnsi="Times New Roman"/>
          <w:i/>
          <w:iCs/>
          <w:sz w:val="20"/>
          <w:szCs w:val="20"/>
          <w:lang w:val="en-US"/>
        </w:rPr>
        <w:t>Common Pitfalls and What to Say Instead</w:t>
      </w:r>
    </w:p>
    <w:p w14:paraId="1E97848A">
      <w:pPr>
        <w:rPr>
          <w:rFonts w:hint="default" w:ascii="Times New Roman" w:hAnsi="Times New Roman"/>
          <w:i/>
          <w:iCs/>
          <w:sz w:val="20"/>
          <w:szCs w:val="20"/>
          <w:lang w:val="en-US"/>
        </w:rPr>
      </w:pPr>
      <w:r>
        <w:rPr>
          <w:rFonts w:hint="default" w:ascii="Times New Roman" w:hAnsi="Times New Roman"/>
          <w:i/>
          <w:iCs/>
          <w:sz w:val="20"/>
          <w:szCs w:val="20"/>
          <w:lang w:val="en-US"/>
        </w:rPr>
        <w:t>Even when it feels well intentioned to reassure, highlight meaning, or offer positivity, it can unintentionally create pressure or disconnection if it is poorly timed or not aligned with a trauma-informed sequence (Copley, 2023). It can also feel uncomfortable to sit with a client’s fear or pain, sometimes even bringing up our own unresolved reactions.</w:t>
      </w:r>
    </w:p>
    <w:p w14:paraId="01720CC9">
      <w:pPr>
        <w:rPr>
          <w:rFonts w:hint="default" w:ascii="Times New Roman" w:hAnsi="Times New Roman"/>
          <w:i/>
          <w:iCs/>
          <w:sz w:val="20"/>
          <w:szCs w:val="20"/>
          <w:lang w:val="en-US"/>
        </w:rPr>
      </w:pPr>
    </w:p>
    <w:p w14:paraId="21B6B7EC">
      <w:pPr>
        <w:rPr>
          <w:rFonts w:hint="default" w:ascii="Times New Roman" w:hAnsi="Times New Roman"/>
          <w:i/>
          <w:iCs/>
          <w:sz w:val="20"/>
          <w:szCs w:val="20"/>
          <w:lang w:val="en-US"/>
        </w:rPr>
      </w:pPr>
      <w:r>
        <w:rPr>
          <w:rFonts w:hint="default" w:ascii="Times New Roman" w:hAnsi="Times New Roman"/>
          <w:i/>
          <w:iCs/>
          <w:sz w:val="20"/>
          <w:szCs w:val="20"/>
          <w:lang w:val="en-US"/>
        </w:rPr>
        <w:t>However, in trauma-sensitive resilience approaches, the goal is not to fix or reframe the experience but to validate, pace, and attune (Linehan, 2015). Small shifts in language can make a significant difference in how safe a client feels to remain present.</w:t>
      </w:r>
    </w:p>
    <w:p w14:paraId="457D39F9">
      <w:pPr>
        <w:rPr>
          <w:rFonts w:hint="default" w:ascii="Times New Roman" w:hAnsi="Times New Roman"/>
          <w:i/>
          <w:iCs/>
          <w:sz w:val="20"/>
          <w:szCs w:val="20"/>
          <w:lang w:val="en-US"/>
        </w:rPr>
      </w:pPr>
    </w:p>
    <w:p w14:paraId="15ED34A8">
      <w:pPr>
        <w:rPr>
          <w:rFonts w:hint="default" w:ascii="Times New Roman" w:hAnsi="Times New Roman"/>
          <w:i/>
          <w:iCs/>
          <w:sz w:val="20"/>
          <w:szCs w:val="20"/>
          <w:lang w:val="en-US"/>
        </w:rPr>
      </w:pPr>
      <w:r>
        <w:rPr>
          <w:rFonts w:hint="default" w:ascii="Times New Roman" w:hAnsi="Times New Roman"/>
          <w:i/>
          <w:iCs/>
          <w:sz w:val="20"/>
          <w:szCs w:val="20"/>
          <w:lang w:val="en-US"/>
        </w:rPr>
        <w:t>Below are common statements that can feel minimizing or premature, along with trauma-sensitive alternatives that preserve connection and choice:</w:t>
      </w:r>
    </w:p>
    <w:p w14:paraId="7B08AA31">
      <w:pPr>
        <w:rPr>
          <w:rFonts w:hint="default" w:ascii="Times New Roman" w:hAnsi="Times New Roman"/>
          <w:i/>
          <w:iCs/>
          <w:sz w:val="20"/>
          <w:szCs w:val="20"/>
          <w:lang w:val="en-US"/>
        </w:rPr>
      </w:pPr>
    </w:p>
    <w:p w14:paraId="5D2A6375">
      <w:pPr>
        <w:rPr>
          <w:rFonts w:hint="default" w:ascii="Times New Roman" w:hAnsi="Times New Roman"/>
          <w:i/>
          <w:iCs/>
          <w:sz w:val="20"/>
          <w:szCs w:val="20"/>
          <w:lang w:val="en-US"/>
        </w:rPr>
      </w:pPr>
      <w:r>
        <w:rPr>
          <w:rFonts w:hint="default" w:ascii="Times New Roman" w:hAnsi="Times New Roman"/>
          <w:i/>
          <w:iCs/>
          <w:sz w:val="20"/>
          <w:szCs w:val="20"/>
          <w:lang w:val="en-US"/>
        </w:rPr>
        <w:t>Instead of: “Everything happens for a reason.”</w:t>
      </w:r>
    </w:p>
    <w:p w14:paraId="5A4DD703">
      <w:pPr>
        <w:rPr>
          <w:rFonts w:hint="default" w:ascii="Times New Roman" w:hAnsi="Times New Roman"/>
          <w:i/>
          <w:iCs/>
          <w:sz w:val="20"/>
          <w:szCs w:val="20"/>
          <w:lang w:val="en-US"/>
        </w:rPr>
      </w:pPr>
      <w:r>
        <w:rPr>
          <w:rFonts w:hint="default" w:ascii="Times New Roman" w:hAnsi="Times New Roman"/>
          <w:i/>
          <w:iCs/>
          <w:sz w:val="20"/>
          <w:szCs w:val="20"/>
          <w:lang w:val="en-US"/>
        </w:rPr>
        <w:t>Try: “This is really hard, and it makes sense that it feels that way.”</w:t>
      </w:r>
    </w:p>
    <w:p w14:paraId="0FD167EA">
      <w:pPr>
        <w:rPr>
          <w:rFonts w:hint="default" w:ascii="Times New Roman" w:hAnsi="Times New Roman"/>
          <w:i/>
          <w:iCs/>
          <w:sz w:val="20"/>
          <w:szCs w:val="20"/>
          <w:lang w:val="en-US"/>
        </w:rPr>
      </w:pPr>
      <w:r>
        <w:rPr>
          <w:rFonts w:hint="default" w:ascii="Times New Roman" w:hAnsi="Times New Roman"/>
          <w:i/>
          <w:iCs/>
          <w:sz w:val="20"/>
          <w:szCs w:val="20"/>
          <w:lang w:val="en-US"/>
        </w:rPr>
        <w:t>Instead of: “You’ll grow from this.”</w:t>
      </w:r>
    </w:p>
    <w:p w14:paraId="76892F9B">
      <w:pPr>
        <w:rPr>
          <w:rFonts w:hint="default" w:ascii="Times New Roman" w:hAnsi="Times New Roman"/>
          <w:i/>
          <w:iCs/>
          <w:sz w:val="20"/>
          <w:szCs w:val="20"/>
          <w:lang w:val="en-US"/>
        </w:rPr>
      </w:pPr>
      <w:r>
        <w:rPr>
          <w:rFonts w:hint="default" w:ascii="Times New Roman" w:hAnsi="Times New Roman"/>
          <w:i/>
          <w:iCs/>
          <w:sz w:val="20"/>
          <w:szCs w:val="20"/>
          <w:lang w:val="en-US"/>
        </w:rPr>
        <w:t>Try: “We don’t have to figure that out right now.”</w:t>
      </w:r>
    </w:p>
    <w:p w14:paraId="6BDC4292">
      <w:pPr>
        <w:rPr>
          <w:rFonts w:hint="default" w:ascii="Times New Roman" w:hAnsi="Times New Roman"/>
          <w:i/>
          <w:iCs/>
          <w:sz w:val="20"/>
          <w:szCs w:val="20"/>
          <w:lang w:val="en-US"/>
        </w:rPr>
      </w:pPr>
      <w:r>
        <w:rPr>
          <w:rFonts w:hint="default" w:ascii="Times New Roman" w:hAnsi="Times New Roman"/>
          <w:i/>
          <w:iCs/>
          <w:sz w:val="20"/>
          <w:szCs w:val="20"/>
          <w:lang w:val="en-US"/>
        </w:rPr>
        <w:t>Instead of: “Try to stay positive.”</w:t>
      </w:r>
    </w:p>
    <w:p w14:paraId="4FB2E75E">
      <w:pPr>
        <w:rPr>
          <w:rFonts w:hint="default" w:ascii="Times New Roman" w:hAnsi="Times New Roman"/>
          <w:i/>
          <w:iCs/>
          <w:sz w:val="20"/>
          <w:szCs w:val="20"/>
          <w:lang w:val="en-US"/>
        </w:rPr>
      </w:pPr>
      <w:r>
        <w:rPr>
          <w:rFonts w:hint="default" w:ascii="Times New Roman" w:hAnsi="Times New Roman"/>
          <w:i/>
          <w:iCs/>
          <w:sz w:val="20"/>
          <w:szCs w:val="20"/>
          <w:lang w:val="en-US"/>
        </w:rPr>
        <w:t>Try: “Let’s focus on what feels manageable right now.”</w:t>
      </w:r>
    </w:p>
    <w:p w14:paraId="0C0097D6">
      <w:pPr>
        <w:rPr>
          <w:rFonts w:hint="default" w:ascii="Times New Roman" w:hAnsi="Times New Roman"/>
          <w:i/>
          <w:iCs/>
          <w:sz w:val="20"/>
          <w:szCs w:val="20"/>
          <w:lang w:val="en-US"/>
        </w:rPr>
      </w:pPr>
      <w:r>
        <w:rPr>
          <w:rFonts w:hint="default" w:ascii="Times New Roman" w:hAnsi="Times New Roman"/>
          <w:i/>
          <w:iCs/>
          <w:sz w:val="20"/>
          <w:szCs w:val="20"/>
          <w:lang w:val="en-US"/>
        </w:rPr>
        <w:t>Instead of: “You’re strong. You’ll get through this.”</w:t>
      </w:r>
    </w:p>
    <w:p w14:paraId="292EB230">
      <w:pPr>
        <w:rPr>
          <w:rFonts w:hint="default" w:ascii="Times New Roman" w:hAnsi="Times New Roman"/>
          <w:i/>
          <w:iCs/>
          <w:sz w:val="20"/>
          <w:szCs w:val="20"/>
          <w:lang w:val="en-US"/>
        </w:rPr>
      </w:pPr>
      <w:r>
        <w:rPr>
          <w:rFonts w:hint="default" w:ascii="Times New Roman" w:hAnsi="Times New Roman"/>
          <w:i/>
          <w:iCs/>
          <w:sz w:val="20"/>
          <w:szCs w:val="20"/>
          <w:lang w:val="en-US"/>
        </w:rPr>
        <w:t>Try: “You’ve been carrying a lot, and it’s OK to feel how you feel.”</w:t>
      </w:r>
    </w:p>
    <w:p w14:paraId="2CE62E08">
      <w:pPr>
        <w:rPr>
          <w:rFonts w:hint="default" w:ascii="Times New Roman" w:hAnsi="Times New Roman"/>
          <w:i/>
          <w:iCs/>
          <w:sz w:val="20"/>
          <w:szCs w:val="20"/>
          <w:lang w:val="en-US"/>
        </w:rPr>
      </w:pPr>
      <w:r>
        <w:rPr>
          <w:rFonts w:hint="default" w:ascii="Times New Roman" w:hAnsi="Times New Roman"/>
          <w:i/>
          <w:iCs/>
          <w:sz w:val="20"/>
          <w:szCs w:val="20"/>
          <w:lang w:val="en-US"/>
        </w:rPr>
        <w:t>Instead of: “What’s the lesson here?”</w:t>
      </w:r>
    </w:p>
    <w:p w14:paraId="1A527CFC">
      <w:pPr>
        <w:rPr>
          <w:rFonts w:hint="default" w:ascii="Times New Roman" w:hAnsi="Times New Roman"/>
          <w:i/>
          <w:iCs/>
          <w:sz w:val="20"/>
          <w:szCs w:val="20"/>
          <w:lang w:val="en-US"/>
        </w:rPr>
      </w:pPr>
      <w:r>
        <w:rPr>
          <w:rFonts w:hint="default" w:ascii="Times New Roman" w:hAnsi="Times New Roman"/>
          <w:i/>
          <w:iCs/>
          <w:sz w:val="20"/>
          <w:szCs w:val="20"/>
          <w:lang w:val="en-US"/>
        </w:rPr>
        <w:t>Try: “We can make sense of this together—at your pace—if and when you’re ready.”</w:t>
      </w:r>
    </w:p>
    <w:p w14:paraId="2BA2581C">
      <w:pPr>
        <w:rPr>
          <w:rFonts w:hint="default" w:ascii="Times New Roman" w:hAnsi="Times New Roman"/>
          <w:i/>
          <w:iCs/>
          <w:sz w:val="20"/>
          <w:szCs w:val="20"/>
          <w:lang w:val="en-US"/>
        </w:rPr>
      </w:pPr>
      <w:r>
        <w:rPr>
          <w:rFonts w:hint="default" w:ascii="Times New Roman" w:hAnsi="Times New Roman"/>
          <w:i/>
          <w:iCs/>
          <w:sz w:val="20"/>
          <w:szCs w:val="20"/>
          <w:lang w:val="en-US"/>
        </w:rPr>
        <w:t>Instead of: “Others have it worse.”</w:t>
      </w:r>
    </w:p>
    <w:p w14:paraId="4ACECC52">
      <w:pPr>
        <w:rPr>
          <w:rFonts w:hint="default" w:ascii="Times New Roman" w:hAnsi="Times New Roman"/>
          <w:i/>
          <w:iCs/>
          <w:sz w:val="20"/>
          <w:szCs w:val="20"/>
          <w:lang w:val="en-US"/>
        </w:rPr>
      </w:pPr>
      <w:r>
        <w:rPr>
          <w:rFonts w:hint="default" w:ascii="Times New Roman" w:hAnsi="Times New Roman"/>
          <w:i/>
          <w:iCs/>
          <w:sz w:val="20"/>
          <w:szCs w:val="20"/>
          <w:lang w:val="en-US"/>
        </w:rPr>
        <w:t>Try: “Your experience matters, and it deserves space.”</w:t>
      </w:r>
    </w:p>
    <w:p w14:paraId="26D2D566">
      <w:pPr>
        <w:rPr>
          <w:rFonts w:hint="default" w:ascii="Times New Roman" w:hAnsi="Times New Roman"/>
          <w:i/>
          <w:iCs/>
          <w:sz w:val="20"/>
          <w:szCs w:val="20"/>
          <w:lang w:val="en-US"/>
        </w:rPr>
      </w:pPr>
      <w:r>
        <w:rPr>
          <w:rFonts w:hint="default" w:ascii="Times New Roman" w:hAnsi="Times New Roman"/>
          <w:i/>
          <w:iCs/>
          <w:sz w:val="20"/>
          <w:szCs w:val="20"/>
          <w:lang w:val="en-US"/>
        </w:rPr>
        <w:t>Instead of: “You just need to reframe it.”</w:t>
      </w:r>
    </w:p>
    <w:p w14:paraId="150C7239">
      <w:pPr>
        <w:rPr>
          <w:rFonts w:hint="default" w:ascii="Times New Roman" w:hAnsi="Times New Roman"/>
          <w:i/>
          <w:iCs/>
          <w:sz w:val="20"/>
          <w:szCs w:val="20"/>
          <w:lang w:val="en-US"/>
        </w:rPr>
      </w:pPr>
      <w:r>
        <w:rPr>
          <w:rFonts w:hint="default" w:ascii="Times New Roman" w:hAnsi="Times New Roman"/>
          <w:i/>
          <w:iCs/>
          <w:sz w:val="20"/>
          <w:szCs w:val="20"/>
          <w:lang w:val="en-US"/>
        </w:rPr>
        <w:t>Try: “Let’s slow this down and focus on what feels most supportive right now.”</w:t>
      </w:r>
    </w:p>
    <w:p w14:paraId="40FBE396">
      <w:pPr>
        <w:rPr>
          <w:rFonts w:hint="default" w:ascii="Times New Roman" w:hAnsi="Times New Roman"/>
          <w:i/>
          <w:iCs/>
          <w:sz w:val="20"/>
          <w:szCs w:val="20"/>
          <w:lang w:val="en-US"/>
        </w:rPr>
      </w:pPr>
      <w:r>
        <w:rPr>
          <w:rFonts w:hint="default" w:ascii="Times New Roman" w:hAnsi="Times New Roman"/>
          <w:i/>
          <w:iCs/>
          <w:sz w:val="20"/>
          <w:szCs w:val="20"/>
          <w:lang w:val="en-US"/>
        </w:rPr>
        <w:t>These small, intentional shifts help reduce pressure, reinforce safety, and support clients in resilience-building without bypassing their lived experience (SAMHSA, 2014). Think of a time you may have offered positivity too soon. What could you say instead next time?</w:t>
      </w:r>
    </w:p>
    <w:p w14:paraId="7455F7BC">
      <w:pPr>
        <w:rPr>
          <w:rFonts w:hint="default" w:ascii="Times New Roman" w:hAnsi="Times New Roman"/>
          <w:i/>
          <w:iCs/>
          <w:sz w:val="20"/>
          <w:szCs w:val="20"/>
          <w:lang w:val="en-US"/>
        </w:rPr>
      </w:pPr>
    </w:p>
    <w:p w14:paraId="1F863A3F">
      <w:pPr>
        <w:rPr>
          <w:rFonts w:hint="default" w:ascii="Times New Roman" w:hAnsi="Times New Roman"/>
          <w:i/>
          <w:iCs/>
          <w:sz w:val="20"/>
          <w:szCs w:val="20"/>
          <w:lang w:val="en-US"/>
        </w:rPr>
      </w:pPr>
      <w:r>
        <w:rPr>
          <w:rFonts w:hint="default" w:ascii="Times New Roman" w:hAnsi="Times New Roman"/>
          <w:i/>
          <w:iCs/>
          <w:sz w:val="20"/>
          <w:szCs w:val="20"/>
          <w:lang w:val="en-US"/>
        </w:rPr>
        <w:t>Quick-Start Guide: Choosing Interventions by Presentation</w:t>
      </w:r>
    </w:p>
    <w:p w14:paraId="33A87CBB">
      <w:pPr>
        <w:rPr>
          <w:rFonts w:hint="default" w:ascii="Times New Roman" w:hAnsi="Times New Roman"/>
          <w:i/>
          <w:iCs/>
          <w:sz w:val="20"/>
          <w:szCs w:val="20"/>
          <w:lang w:val="en-US"/>
        </w:rPr>
      </w:pPr>
      <w:r>
        <w:rPr>
          <w:rFonts w:hint="default" w:ascii="Times New Roman" w:hAnsi="Times New Roman"/>
          <w:i/>
          <w:iCs/>
          <w:sz w:val="20"/>
          <w:szCs w:val="20"/>
          <w:lang w:val="en-US"/>
        </w:rPr>
        <w:t>When time is limited, it can be helpful to match interventions to what the client is experiencing in the moment rather than focusing on diagnosis or long-term formulation. This approach allows therapists to respond quickly and effectively, using the client’s current state as a guide for what the nervous system can support.</w:t>
      </w:r>
    </w:p>
    <w:p w14:paraId="542B2C68">
      <w:pPr>
        <w:rPr>
          <w:rFonts w:hint="default" w:ascii="Times New Roman" w:hAnsi="Times New Roman"/>
          <w:i/>
          <w:iCs/>
          <w:sz w:val="20"/>
          <w:szCs w:val="20"/>
          <w:lang w:val="en-US"/>
        </w:rPr>
      </w:pPr>
    </w:p>
    <w:p w14:paraId="1437470C">
      <w:pPr>
        <w:rPr>
          <w:rFonts w:hint="default" w:ascii="Times New Roman" w:hAnsi="Times New Roman"/>
          <w:i/>
          <w:iCs/>
          <w:sz w:val="20"/>
          <w:szCs w:val="20"/>
          <w:lang w:val="en-US"/>
        </w:rPr>
      </w:pPr>
      <w:r>
        <w:rPr>
          <w:rFonts w:hint="default" w:ascii="Times New Roman" w:hAnsi="Times New Roman"/>
          <w:i/>
          <w:iCs/>
          <w:sz w:val="20"/>
          <w:szCs w:val="20"/>
          <w:lang w:val="en-US"/>
        </w:rPr>
        <w:t>Here are examples based on common presentations (Linehan, 2015; Porges, 2011; Siegel, 2020):</w:t>
      </w:r>
    </w:p>
    <w:p w14:paraId="35DE8155">
      <w:pPr>
        <w:rPr>
          <w:rFonts w:hint="default" w:ascii="Times New Roman" w:hAnsi="Times New Roman"/>
          <w:i/>
          <w:iCs/>
          <w:sz w:val="20"/>
          <w:szCs w:val="20"/>
          <w:lang w:val="en-US"/>
        </w:rPr>
      </w:pPr>
    </w:p>
    <w:p w14:paraId="1DCE74C0">
      <w:pPr>
        <w:rPr>
          <w:rFonts w:hint="default" w:ascii="Times New Roman" w:hAnsi="Times New Roman"/>
          <w:i/>
          <w:iCs/>
          <w:sz w:val="20"/>
          <w:szCs w:val="20"/>
          <w:lang w:val="en-US"/>
        </w:rPr>
      </w:pPr>
      <w:r>
        <w:rPr>
          <w:rFonts w:hint="default" w:ascii="Times New Roman" w:hAnsi="Times New Roman"/>
          <w:i/>
          <w:iCs/>
          <w:sz w:val="20"/>
          <w:szCs w:val="20"/>
          <w:lang w:val="en-US"/>
        </w:rPr>
        <w:t>Supporting hyperarousal (anxiety, panic, overwhelm) by focusing on downregulation and containment:</w:t>
      </w:r>
    </w:p>
    <w:p w14:paraId="53532853">
      <w:pPr>
        <w:rPr>
          <w:rFonts w:hint="default" w:ascii="Times New Roman" w:hAnsi="Times New Roman"/>
          <w:i/>
          <w:iCs/>
          <w:sz w:val="20"/>
          <w:szCs w:val="20"/>
          <w:lang w:val="en-US"/>
        </w:rPr>
      </w:pPr>
      <w:r>
        <w:rPr>
          <w:rFonts w:hint="default" w:ascii="Times New Roman" w:hAnsi="Times New Roman"/>
          <w:i/>
          <w:iCs/>
          <w:sz w:val="20"/>
          <w:szCs w:val="20"/>
          <w:lang w:val="en-US"/>
        </w:rPr>
        <w:t>Grounding (sensory awareness, orienting to environment)</w:t>
      </w:r>
    </w:p>
    <w:p w14:paraId="782CC20E">
      <w:pPr>
        <w:rPr>
          <w:rFonts w:hint="default" w:ascii="Times New Roman" w:hAnsi="Times New Roman"/>
          <w:i/>
          <w:iCs/>
          <w:sz w:val="20"/>
          <w:szCs w:val="20"/>
          <w:lang w:val="en-US"/>
        </w:rPr>
      </w:pPr>
      <w:r>
        <w:rPr>
          <w:rFonts w:hint="default" w:ascii="Times New Roman" w:hAnsi="Times New Roman"/>
          <w:i/>
          <w:iCs/>
          <w:sz w:val="20"/>
          <w:szCs w:val="20"/>
          <w:lang w:val="en-US"/>
        </w:rPr>
        <w:t>Breath pacing (extended exhale)</w:t>
      </w:r>
    </w:p>
    <w:p w14:paraId="6E98E71D">
      <w:pPr>
        <w:rPr>
          <w:rFonts w:hint="default" w:ascii="Times New Roman" w:hAnsi="Times New Roman"/>
          <w:i/>
          <w:iCs/>
          <w:sz w:val="20"/>
          <w:szCs w:val="20"/>
          <w:lang w:val="en-US"/>
        </w:rPr>
      </w:pPr>
      <w:r>
        <w:rPr>
          <w:rFonts w:hint="default" w:ascii="Times New Roman" w:hAnsi="Times New Roman"/>
          <w:i/>
          <w:iCs/>
          <w:sz w:val="20"/>
          <w:szCs w:val="20"/>
          <w:lang w:val="en-US"/>
        </w:rPr>
        <w:t>Containment strategies (hands on body, anchoring attention)</w:t>
      </w:r>
    </w:p>
    <w:p w14:paraId="0BCD4AE5">
      <w:pPr>
        <w:rPr>
          <w:rFonts w:hint="default" w:ascii="Times New Roman" w:hAnsi="Times New Roman"/>
          <w:i/>
          <w:iCs/>
          <w:sz w:val="20"/>
          <w:szCs w:val="20"/>
          <w:lang w:val="en-US"/>
        </w:rPr>
      </w:pPr>
      <w:r>
        <w:rPr>
          <w:rFonts w:hint="default" w:ascii="Times New Roman" w:hAnsi="Times New Roman"/>
          <w:i/>
          <w:iCs/>
          <w:sz w:val="20"/>
          <w:szCs w:val="20"/>
          <w:lang w:val="en-US"/>
        </w:rPr>
        <w:t>Supporting hypoarousal (shutdown, dissociation) by focusing on gentle reengagement:</w:t>
      </w:r>
    </w:p>
    <w:p w14:paraId="6510F30E">
      <w:pPr>
        <w:rPr>
          <w:rFonts w:hint="default" w:ascii="Times New Roman" w:hAnsi="Times New Roman"/>
          <w:i/>
          <w:iCs/>
          <w:sz w:val="20"/>
          <w:szCs w:val="20"/>
          <w:lang w:val="en-US"/>
        </w:rPr>
      </w:pPr>
      <w:r>
        <w:rPr>
          <w:rFonts w:hint="default" w:ascii="Times New Roman" w:hAnsi="Times New Roman"/>
          <w:i/>
          <w:iCs/>
          <w:sz w:val="20"/>
          <w:szCs w:val="20"/>
          <w:lang w:val="en-US"/>
        </w:rPr>
        <w:t>Orienting (naming objects, noticing surroundings)</w:t>
      </w:r>
    </w:p>
    <w:p w14:paraId="1230DAD7">
      <w:pPr>
        <w:rPr>
          <w:rFonts w:hint="default" w:ascii="Times New Roman" w:hAnsi="Times New Roman"/>
          <w:i/>
          <w:iCs/>
          <w:sz w:val="20"/>
          <w:szCs w:val="20"/>
          <w:lang w:val="en-US"/>
        </w:rPr>
      </w:pPr>
      <w:r>
        <w:rPr>
          <w:rFonts w:hint="default" w:ascii="Times New Roman" w:hAnsi="Times New Roman"/>
          <w:i/>
          <w:iCs/>
          <w:sz w:val="20"/>
          <w:szCs w:val="20"/>
          <w:lang w:val="en-US"/>
        </w:rPr>
        <w:t>Light movement (stretching, shifting posture)</w:t>
      </w:r>
    </w:p>
    <w:p w14:paraId="1DEB4935">
      <w:pPr>
        <w:rPr>
          <w:rFonts w:hint="default" w:ascii="Times New Roman" w:hAnsi="Times New Roman"/>
          <w:i/>
          <w:iCs/>
          <w:sz w:val="20"/>
          <w:szCs w:val="20"/>
          <w:lang w:val="en-US"/>
        </w:rPr>
      </w:pPr>
      <w:r>
        <w:rPr>
          <w:rFonts w:hint="default" w:ascii="Times New Roman" w:hAnsi="Times New Roman"/>
          <w:i/>
          <w:iCs/>
          <w:sz w:val="20"/>
          <w:szCs w:val="20"/>
          <w:lang w:val="en-US"/>
        </w:rPr>
        <w:t>Sensory activation (temperature, texture, sound)</w:t>
      </w:r>
    </w:p>
    <w:p w14:paraId="54ECED7A">
      <w:pPr>
        <w:rPr>
          <w:rFonts w:hint="default" w:ascii="Times New Roman" w:hAnsi="Times New Roman"/>
          <w:i/>
          <w:iCs/>
          <w:sz w:val="20"/>
          <w:szCs w:val="20"/>
          <w:lang w:val="en-US"/>
        </w:rPr>
      </w:pPr>
      <w:r>
        <w:rPr>
          <w:rFonts w:hint="default" w:ascii="Times New Roman" w:hAnsi="Times New Roman"/>
          <w:i/>
          <w:iCs/>
          <w:sz w:val="20"/>
          <w:szCs w:val="20"/>
          <w:lang w:val="en-US"/>
        </w:rPr>
        <w:t>Supporting grief and loss (Worden, 2018) by focusing on presence and validation:</w:t>
      </w:r>
    </w:p>
    <w:p w14:paraId="29CA1C5F">
      <w:pPr>
        <w:rPr>
          <w:rFonts w:hint="default" w:ascii="Times New Roman" w:hAnsi="Times New Roman"/>
          <w:i/>
          <w:iCs/>
          <w:sz w:val="20"/>
          <w:szCs w:val="20"/>
          <w:lang w:val="en-US"/>
        </w:rPr>
      </w:pPr>
      <w:r>
        <w:rPr>
          <w:rFonts w:hint="default" w:ascii="Times New Roman" w:hAnsi="Times New Roman"/>
          <w:i/>
          <w:iCs/>
          <w:sz w:val="20"/>
          <w:szCs w:val="20"/>
          <w:lang w:val="en-US"/>
        </w:rPr>
        <w:t>Allowing space for emotional expression</w:t>
      </w:r>
    </w:p>
    <w:p w14:paraId="2E404DC9">
      <w:pPr>
        <w:rPr>
          <w:rFonts w:hint="default" w:ascii="Times New Roman" w:hAnsi="Times New Roman"/>
          <w:i/>
          <w:iCs/>
          <w:sz w:val="20"/>
          <w:szCs w:val="20"/>
          <w:lang w:val="en-US"/>
        </w:rPr>
      </w:pPr>
      <w:r>
        <w:rPr>
          <w:rFonts w:hint="default" w:ascii="Times New Roman" w:hAnsi="Times New Roman"/>
          <w:i/>
          <w:iCs/>
          <w:sz w:val="20"/>
          <w:szCs w:val="20"/>
          <w:lang w:val="en-US"/>
        </w:rPr>
        <w:t>Maintaining steady, nondirective attunement</w:t>
      </w:r>
    </w:p>
    <w:p w14:paraId="6DB271EE">
      <w:pPr>
        <w:rPr>
          <w:rFonts w:hint="default" w:ascii="Times New Roman" w:hAnsi="Times New Roman"/>
          <w:i/>
          <w:iCs/>
          <w:sz w:val="20"/>
          <w:szCs w:val="20"/>
          <w:lang w:val="en-US"/>
        </w:rPr>
      </w:pPr>
      <w:r>
        <w:rPr>
          <w:rFonts w:hint="default" w:ascii="Times New Roman" w:hAnsi="Times New Roman"/>
          <w:i/>
          <w:iCs/>
          <w:sz w:val="20"/>
          <w:szCs w:val="20"/>
          <w:lang w:val="en-US"/>
        </w:rPr>
        <w:t>Avoiding reframing or problem-solving</w:t>
      </w:r>
    </w:p>
    <w:p w14:paraId="2E8FDD06">
      <w:pPr>
        <w:rPr>
          <w:rFonts w:hint="default" w:ascii="Times New Roman" w:hAnsi="Times New Roman"/>
          <w:i/>
          <w:iCs/>
          <w:sz w:val="20"/>
          <w:szCs w:val="20"/>
          <w:lang w:val="en-US"/>
        </w:rPr>
      </w:pPr>
      <w:r>
        <w:rPr>
          <w:rFonts w:hint="default" w:ascii="Times New Roman" w:hAnsi="Times New Roman"/>
          <w:i/>
          <w:iCs/>
          <w:sz w:val="20"/>
          <w:szCs w:val="20"/>
          <w:lang w:val="en-US"/>
        </w:rPr>
        <w:t>Supporting moral injury themes (Litz et al., 2009) by focusing on self-compassion and values awareness (only if stabilized):</w:t>
      </w:r>
    </w:p>
    <w:p w14:paraId="78F714D5">
      <w:pPr>
        <w:rPr>
          <w:rFonts w:hint="default" w:ascii="Times New Roman" w:hAnsi="Times New Roman"/>
          <w:i/>
          <w:iCs/>
          <w:sz w:val="20"/>
          <w:szCs w:val="20"/>
          <w:lang w:val="en-US"/>
        </w:rPr>
      </w:pPr>
      <w:r>
        <w:rPr>
          <w:rFonts w:hint="default" w:ascii="Times New Roman" w:hAnsi="Times New Roman"/>
          <w:i/>
          <w:iCs/>
          <w:sz w:val="20"/>
          <w:szCs w:val="20"/>
          <w:lang w:val="en-US"/>
        </w:rPr>
        <w:t>Normalizing emotional responses (guilt, shame, conflict)</w:t>
      </w:r>
    </w:p>
    <w:p w14:paraId="65A70198">
      <w:pPr>
        <w:rPr>
          <w:rFonts w:hint="default" w:ascii="Times New Roman" w:hAnsi="Times New Roman"/>
          <w:i/>
          <w:iCs/>
          <w:sz w:val="20"/>
          <w:szCs w:val="20"/>
          <w:lang w:val="en-US"/>
        </w:rPr>
      </w:pPr>
      <w:r>
        <w:rPr>
          <w:rFonts w:hint="default" w:ascii="Times New Roman" w:hAnsi="Times New Roman"/>
          <w:i/>
          <w:iCs/>
          <w:sz w:val="20"/>
          <w:szCs w:val="20"/>
          <w:lang w:val="en-US"/>
        </w:rPr>
        <w:t>Gently exploring values and internal conflicts</w:t>
      </w:r>
    </w:p>
    <w:p w14:paraId="3E9F1E5D">
      <w:pPr>
        <w:rPr>
          <w:rFonts w:hint="default" w:ascii="Times New Roman" w:hAnsi="Times New Roman"/>
          <w:i/>
          <w:iCs/>
          <w:sz w:val="20"/>
          <w:szCs w:val="20"/>
          <w:lang w:val="en-US"/>
        </w:rPr>
      </w:pPr>
      <w:r>
        <w:rPr>
          <w:rFonts w:hint="default" w:ascii="Times New Roman" w:hAnsi="Times New Roman"/>
          <w:i/>
          <w:iCs/>
          <w:sz w:val="20"/>
          <w:szCs w:val="20"/>
          <w:lang w:val="en-US"/>
        </w:rPr>
        <w:t>Avoiding pushing resolution or meaning-making too soon</w:t>
      </w:r>
    </w:p>
    <w:p w14:paraId="1D097306">
      <w:pPr>
        <w:rPr>
          <w:rFonts w:hint="default" w:ascii="Times New Roman" w:hAnsi="Times New Roman"/>
          <w:i/>
          <w:iCs/>
          <w:sz w:val="20"/>
          <w:szCs w:val="20"/>
          <w:lang w:val="en-US"/>
        </w:rPr>
      </w:pPr>
      <w:r>
        <w:rPr>
          <w:rFonts w:hint="default" w:ascii="Times New Roman" w:hAnsi="Times New Roman"/>
          <w:i/>
          <w:iCs/>
          <w:sz w:val="20"/>
          <w:szCs w:val="20"/>
          <w:lang w:val="en-US"/>
        </w:rPr>
        <w:t>As you reflect on your work, how might you refine your responses to better match your client’s current state and capacity?</w:t>
      </w:r>
    </w:p>
    <w:p w14:paraId="17505305">
      <w:pPr>
        <w:rPr>
          <w:rFonts w:hint="default" w:ascii="Times New Roman" w:hAnsi="Times New Roman"/>
          <w:i/>
          <w:iCs/>
          <w:sz w:val="20"/>
          <w:szCs w:val="20"/>
          <w:lang w:val="en-US"/>
        </w:rPr>
      </w:pPr>
    </w:p>
    <w:p w14:paraId="04151289">
      <w:pPr>
        <w:rPr>
          <w:rFonts w:hint="default" w:ascii="Times New Roman" w:hAnsi="Times New Roman"/>
          <w:i/>
          <w:iCs/>
          <w:sz w:val="20"/>
          <w:szCs w:val="20"/>
          <w:lang w:val="en-US"/>
        </w:rPr>
      </w:pPr>
      <w:r>
        <w:rPr>
          <w:rFonts w:hint="default" w:ascii="Times New Roman" w:hAnsi="Times New Roman"/>
          <w:i/>
          <w:iCs/>
          <w:sz w:val="20"/>
          <w:szCs w:val="20"/>
          <w:lang w:val="en-US"/>
        </w:rPr>
        <w:t>A Take-Home Message</w:t>
      </w:r>
    </w:p>
    <w:p w14:paraId="4DCAE0C7">
      <w:pPr>
        <w:rPr>
          <w:rFonts w:hint="default" w:ascii="Times New Roman" w:hAnsi="Times New Roman"/>
          <w:i/>
          <w:iCs/>
          <w:sz w:val="20"/>
          <w:szCs w:val="20"/>
          <w:lang w:val="en-US"/>
        </w:rPr>
      </w:pPr>
      <w:r>
        <w:rPr>
          <w:rFonts w:hint="default" w:ascii="Times New Roman" w:hAnsi="Times New Roman"/>
          <w:i/>
          <w:iCs/>
          <w:sz w:val="20"/>
          <w:szCs w:val="20"/>
          <w:lang w:val="en-US"/>
        </w:rPr>
        <w:t>Our job as therapists is always to meet clients where they are with precision and care. When we do, resilience-building doesn’t have to be taught or pushed. The beauty of this work is that it begins to emerge on its own organically from clients themselves.</w:t>
      </w:r>
    </w:p>
    <w:p w14:paraId="548BDCE8">
      <w:pPr>
        <w:rPr>
          <w:rFonts w:hint="default" w:ascii="Times New Roman" w:hAnsi="Times New Roman"/>
          <w:i/>
          <w:iCs/>
          <w:sz w:val="20"/>
          <w:szCs w:val="20"/>
          <w:lang w:val="en-US"/>
        </w:rPr>
      </w:pPr>
    </w:p>
    <w:p w14:paraId="2D57FE06">
      <w:pPr>
        <w:rPr>
          <w:rFonts w:hint="default" w:ascii="Times New Roman" w:hAnsi="Times New Roman"/>
          <w:i/>
          <w:iCs/>
          <w:sz w:val="20"/>
          <w:szCs w:val="20"/>
          <w:lang w:val="en-US"/>
        </w:rPr>
      </w:pPr>
      <w:r>
        <w:rPr>
          <w:rFonts w:hint="default" w:ascii="Times New Roman" w:hAnsi="Times New Roman"/>
          <w:i/>
          <w:iCs/>
          <w:sz w:val="20"/>
          <w:szCs w:val="20"/>
          <w:lang w:val="en-US"/>
        </w:rPr>
        <w:t>Now, I want you to ask yourself, are you working with what your client’s system is showing you in this moment, or with what you hope they are ready for? Be honest.</w:t>
      </w:r>
    </w:p>
    <w:p w14:paraId="30594612">
      <w:pPr>
        <w:rPr>
          <w:rFonts w:hint="default" w:ascii="Times New Roman" w:hAnsi="Times New Roman"/>
          <w:i/>
          <w:iCs/>
          <w:sz w:val="20"/>
          <w:szCs w:val="20"/>
          <w:lang w:val="en-US"/>
        </w:rPr>
      </w:pPr>
      <w:r>
        <w:rPr>
          <w:rFonts w:hint="default" w:ascii="Times New Roman" w:hAnsi="Times New Roman"/>
          <w:i/>
          <w:iCs/>
          <w:sz w:val="20"/>
          <w:szCs w:val="20"/>
          <w:lang w:val="en-US"/>
        </w:rPr>
        <w:br w:type="page"/>
      </w:r>
    </w:p>
    <w:p w14:paraId="524EC4DE">
      <w:pPr>
        <w:rPr>
          <w:rFonts w:hint="default" w:ascii="Times New Roman" w:hAnsi="Times New Roman"/>
          <w:i/>
          <w:iCs/>
          <w:sz w:val="20"/>
          <w:szCs w:val="20"/>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0C008"/>
    <w:multiLevelType w:val="multilevel"/>
    <w:tmpl w:val="C5A0C0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72B1B43B"/>
    <w:multiLevelType w:val="multilevel"/>
    <w:tmpl w:val="72B1B4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A80895"/>
    <w:rsid w:val="39A80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2026-04-15T04:16:00Z</dcterms:created>
  <dc:creator>Sói QZ</dc:creator>
  <cp:lastModifiedBy>Sói QZ</cp:lastModifiedBy>
  <dcterms:modified xsi:type="dcterms:W3CDTF">2026-04-15T05:03:33Z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5EE9C1E44FB04062BB3CD035886F5606_11</vt:lpwstr>
  </property>
</Properties>
</file>