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≈87% · v123 — личные сообщения вне открытой доски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Личные сообщения внутри доски и отдельным экраном: Supabase/Realtime, непрочитанные, поиск, редактирование/удаление своих сообщений, отметки прочтения и мобильный интерфейс.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чат → видеозвонки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r>
        <w:rPr>
          <w:b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r>
        <w:rPr>
          <w:b w:val="0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r>
        <w:rPr>
          <w:b/>
        </w:rPr>
        <w:t xml:space="preserve">v121 · Дальний этап 38: </w:t>
      </w:r>
      <w: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r>
        <w:t>v122: чат вынесен в верхнюю панель доски, добавлен счётчик новых сообщений и мобильная адаптация; SQL гарантирует публикацию board_comments в Supabase Realtime. v123: добавлен отдельный экран личных диалогов преподаватель ↔ ученик вне открытой доски: история в Supabase, непрочитанные сообщения, realtime-обновление и список собеседников из общих досок. v124: чат завершён: поиск, редактирование/удаление сообщений и отметки прочтения. Далее — видеозвонки.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