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v114 — ускорение первой загрузки и устойчивый офлайн-кэш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проверить скорость без VPN на нескольких сетях → при необходимости вынести production на альтернативный хостинг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старт приложения переведён на ленивую загрузку основного App-бандла, в HTML добавлен мгновенный экран загрузки, React вынесен в отдельный кэшируемый vendor-chunk. Для Vercel настроен годовой immutable-кэш хешированных assets, а Service Worker получил cache-first/stale-while-revalidate для статики и быстрый fallback навигации из кэша после 3,5 с ожидания сети. Повторные открытия после первого успешного визита должны значительно меньше зависеть от нестабильного маршрута до Vercel.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