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≈90% · v131 — видеозвонки устойчивее к кратковременным обрывам сети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r>
              <w:t>Чат</w:t>
            </w:r>
          </w:p>
        </w:tc>
        <w:tc>
          <w:tcPr>
            <w:tcW w:type="dxa" w:w="6696"/>
            <w:vAlign w:val="center"/>
          </w:tcPr>
          <w:p>
            <w:r>
              <w:t>Чат только внутри конкретной доски: Supabase/Realtime, выезжающая правая панель, сворачивание, непрочитанные, поиск, редактирование/удаление своих сообщений и отметки прочтения.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v121–v124 + v128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r>
              <w:t>WebRTC-видеозвонок только внутри открытой доски: выбор участника, входящий вызов, камера/микрофон, демонстрация экрана, Supabase Realtime-сигнализация, ICE/TURN, краткоживущие TURN-credentials, восстановление после сетевого обрыва и диагностика фактического ICE-маршрута. В v135 кнопка звонка переработана в компактную SVG-иконку с фиксированными размерами, состояниями hover/active и без обрезания в панели доски. Остаются развёртывание coturn и межсетевой тест.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91%</w:t>
            </w:r>
          </w:p>
        </w:tc>
        <w:tc>
          <w:tcPr>
            <w:tcW w:type="dxa" w:w="2088"/>
            <w:vAlign w:val="center"/>
          </w:tcPr>
          <w:p>
            <w:r>
              <w:t>v125–v135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rPr>
          <w:sz w:val="18"/>
        </w:rPr>
        <w:t>Текущий ближайший маршрут: завершить TURN для видеозвонков → прогон QA на реальных устройствах → платежи/тарифы → AI.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pPr>
        <w:spacing w:after="40" w:line="221" w:lineRule="auto"/>
      </w:pPr>
      <w:r>
        <w:rPr>
          <w:sz w:val="14"/>
        </w:rP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pPr>
        <w:spacing w:after="40" w:line="221" w:lineRule="auto"/>
      </w:pPr>
      <w:r>
        <w:rPr>
          <w:sz w:val="14"/>
        </w:rP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pPr>
        <w:spacing w:after="40" w:line="221" w:lineRule="auto"/>
      </w:pPr>
      <w:r>
        <w:rPr>
          <w:sz w:val="14"/>
        </w:rP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pPr>
        <w:spacing w:after="40" w:line="221" w:lineRule="auto"/>
      </w:pPr>
      <w:r>
        <w:rPr>
          <w:sz w:val="14"/>
        </w:rP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pPr>
        <w:spacing w:after="40" w:line="221" w:lineRule="auto"/>
      </w:pPr>
      <w:r>
        <w:rPr>
          <w:sz w:val="14"/>
        </w:rP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pPr>
        <w:spacing w:after="40" w:line="221" w:lineRule="auto"/>
      </w:pPr>
      <w:r>
        <w:rPr>
          <w:sz w:val="14"/>
        </w:rP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pPr>
        <w:spacing w:after="40" w:line="221" w:lineRule="auto"/>
      </w:pPr>
      <w:r>
        <w:rPr>
          <w:sz w:val="14"/>
        </w:rP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pPr>
        <w:spacing w:after="40" w:line="221" w:lineRule="auto"/>
      </w:pPr>
      <w:r>
        <w:rPr>
          <w:sz w:val="14"/>
        </w:rP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pPr>
        <w:spacing w:after="40" w:line="221" w:lineRule="auto"/>
      </w:pPr>
      <w:r>
        <w:rPr>
          <w:sz w:val="14"/>
        </w:rP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pPr>
        <w:spacing w:after="40" w:line="221" w:lineRule="auto"/>
      </w:pPr>
      <w:r>
        <w:rPr>
          <w:sz w:val="14"/>
        </w:rP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pPr>
        <w:spacing w:after="40" w:line="221" w:lineRule="auto"/>
      </w:pPr>
      <w:r>
        <w:rPr>
          <w:sz w:val="14"/>
        </w:rP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pPr>
        <w:spacing w:after="40" w:line="221" w:lineRule="auto"/>
      </w:pPr>
      <w:r>
        <w:rPr>
          <w:sz w:val="14"/>
        </w:rP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pPr>
        <w:spacing w:after="40" w:line="221" w:lineRule="auto"/>
      </w:pPr>
      <w:r>
        <w:rPr>
          <w:sz w:val="14"/>
        </w:rP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pPr>
        <w:spacing w:after="40" w:line="221" w:lineRule="auto"/>
      </w:pPr>
      <w:r>
        <w:rPr>
          <w:sz w:val="14"/>
        </w:rP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pPr>
        <w:spacing w:after="40" w:line="221" w:lineRule="auto"/>
      </w:pPr>
      <w:r>
        <w:rPr>
          <w:sz w:val="14"/>
        </w:rP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pPr>
        <w:spacing w:after="40" w:line="221" w:lineRule="auto"/>
      </w:pPr>
      <w:r>
        <w:rPr>
          <w:sz w:val="14"/>
        </w:rP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pPr>
        <w:spacing w:after="40" w:line="221" w:lineRule="auto"/>
      </w:pPr>
      <w:r>
        <w:rPr>
          <w:sz w:val="14"/>
        </w:rP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p>
      <w:pPr>
        <w:spacing w:after="40" w:line="221" w:lineRule="auto"/>
      </w:pPr>
      <w:r>
        <w:rPr>
          <w:b/>
          <w:sz w:val="14"/>
        </w:rPr>
        <w:t>v117 · 25.09.2026 — исправлена интерактивность стартовой карточки «Пустая доска»: кнопки быстрых действий снова принимают клики.</w:t>
      </w:r>
    </w:p>
    <w:p>
      <w:pPr>
        <w:spacing w:after="40" w:line="221" w:lineRule="auto"/>
      </w:pPr>
      <w:r>
        <w:rPr>
          <w:sz w:val="14"/>
        </w:rPr>
        <w:t>v118 · Производительность интерфейса: выполнен безопасный этап оптимизации рендеринга без изменения логики приложения. Снижена стоимость компоновки объектов доски, тяжёлые blur/тени и переходы отключаются при панорамировании, а мобильный/touch-интерфейс использует облегчённые эффекты. Следующий этап — профилирование больших досок и оптимизация частых pointer/realtime-обновлений по результатам замеров.</w:t>
      </w:r>
    </w:p>
    <w:p>
      <w:pPr>
        <w:spacing w:after="40" w:line="221" w:lineRule="auto"/>
      </w:pPr>
      <w:r>
        <w:rPr>
          <w:sz w:val="14"/>
        </w:rPr>
        <w:t>v119 · Надёжность синхронизации: кратковременный сетевой сбой больше не оставляет доску в состоянии «сервер временно недоступен». Локальная копия сохраняется сразу, серверное сохранение автоматически повторяется с увеличивающейся задержкой, а после успешной отправки статус возвращается к «Сохранено на сервере». Повторная попытка всегда отправляет актуальный снимок доски и прекращается при закрытии экрана.</w:t>
      </w:r>
    </w:p>
    <w:p>
      <w:pPr>
        <w:spacing w:after="40" w:line="221" w:lineRule="auto"/>
      </w:pPr>
      <w:r>
        <w:rPr>
          <w:b w:val="0"/>
          <w:sz w:val="14"/>
        </w:rPr>
        <w:t>v120 · Исправление серверного сохранения новой доски: устранена ошибка в SQL-функции save_board_document, где PL/pgSQL FOUND проверялся после чтения профиля пользователя и мог ошибочно считать несуществующий board_documents уже найденным. Состояние наличия документа теперь фиксируется сразу после SELECT board_documents; первая серверная версия новой доски корректно создаётся, после чего обычная синхронизация продолжает работу.</w:t>
      </w:r>
    </w:p>
    <w:p>
      <w:pPr>
        <w:spacing w:after="40" w:line="221" w:lineRule="auto"/>
      </w:pPr>
      <w:r>
        <w:rPr>
          <w:b/>
          <w:sz w:val="14"/>
        </w:rPr>
        <w:t xml:space="preserve">v121 · Дальний этап 38: </w:t>
      </w:r>
      <w:r>
        <w:rPr>
          <w:sz w:val="14"/>
        </w:rPr>
        <w:t>начат полноценный чат внутри доски на серверной базе обсуждений: realtime, ответы, @упоминания, счётчик новых сообщений и адаптивное окно. Добавлен индекс для быстрых хронологических чтений.</w:t>
      </w:r>
    </w:p>
    <w:p>
      <w:pPr>
        <w:spacing w:after="40" w:line="221" w:lineRule="auto"/>
      </w:pPr>
      <w:r>
        <w:t>v122–v124: чат доведён до полноценной серверной переписки с realtime, непрочитанными, поиском, редактированием/удалением и отметками прочтения. v125: начат WebRTC-видеозвонок. v126: звонки убраны из личной переписки и перенесены только в открытую доску; звонить можно участнику, который сейчас присутствует на ней, а сигнализация теперь привязана к board_id. Далее — TURN.</w:t>
      </w:r>
    </w:p>
    <w:p>
      <w:pPr/>
      <w:r>
        <w:t>v127 · Звонки внутри доски получили сворачиваемое окно и улучшенную работу поверх рабочего пространства.</w:t>
      </w:r>
    </w:p>
    <w:p>
      <w:pPr/>
      <w:r>
        <w:t>v128 · Чат окончательно перенесён внутрь конкретной доски: отдельный глобальный экран сообщений убран, справа открывается сворачиваемая панель, Realtime остаётся активным, а кнопка показывает счётчик новых сообщений.</w:t>
      </w:r>
    </w:p>
    <w:p>
      <w:pPr/>
      <w:r>
        <w:t>v129 · WebRTC подготовлен к TURN: ICE-серверы вынесены в конфигурацию, поддержаны STUN/TURN/TURNS и несколько URL, добавлен ICE candidate pool и понятная диагностика отсутствия TURN.</w:t>
      </w:r>
    </w:p>
    <w:p>
      <w:pPr/>
      <w:r>
        <w:t>v130 · Клиент подготовлен к безопасной выдаче временных TURN-credentials через Supabase Edge Function turn-credentials. Credentials кэшируются до истечения срока, а при недоступности endpoint сохраняется fallback на статическую TURN-конфигурацию или STUN. Следующий шаг — серверная функция и реальный TURN.</w:t>
      </w:r>
    </w:p>
    <w:p>
      <w:r>
        <w:t>v131 · Надёжность видеозвонков: кратковременное состояние WebRTC disconnected больше не завершает звонок мгновенно. Добавлена трёхсекундная пауза и ICE restart для попытки восстановить соединение; таймер восстановления очищается при успешном подключении и завершении звонка. Далее — реальный TURN и межсетевые тесты.</w:t>
      </w:r>
    </w:p>
    <w:p>
      <w:r>
        <w:t>v132 · TURN-инфраструктура: подготовлена Supabase Edge Function turn-credentials. Она проверяет авторизованную Supabase-сессию и выдаёт краткоживущие TURN-credentials; общий TURN-секрет остаётся только на серверной стороне. Клиент v130 уже умеет получать и кэшировать такие credentials. Функция включена в патч для развёртывания; следующим шагом остаётся настройка реального coturn и межсетевой тест.</w:t>
      </w:r>
    </w:p>
    <w:p>
      <w:r>
        <w:t>v133 · Диагностика WebRTC/TURN: окно звонка теперь показывает, получил ли клиент TURN-конфигурацию или работает только с прямым ICE-соединением. Статус не раскрывает адреса и credentials. Это подготовка к реальному межсетевому тесту после развёртывания coturn. Общий прогресс проекта: ≈91%.</w:t>
      </w:r>
    </w:p>
    <w:p>
      <w:r>
        <w:t>v134 · Фактическая диагностика маршрута звонка: после установки WebRTC-соединения приложение проверяет selected ICE candidate pair через RTCPeerConnection.getStats() и показывает «Напрямую» либо «Через TURN». Это отличает наличие TURN в конфигурации от его реального использования. TypeScript-проверка tsc -b пройдена. Общий прогресс проекта: ≈92%.</w:t>
      </w:r>
    </w:p>
    <w:p>
      <w:r>
        <w:t>v135 · Интерфейс звонка: текстовая кнопка заменена на аккуратную SVG-иконку видеокамеры. Кнопка получила фиксированный размер, отдельные состояния наведения, нажатия и активного звонка, а также защиту от сжатия и обрезания в верхней панели. TypeScript-проверка tsc -b пройдена. Общий прогресс проекта: ≈92%.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