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1"/>
        <w:gridCol w:w="5004"/>
        <w:gridCol w:w="2933"/>
        <w:tblGridChange w:id="0">
          <w:tblGrid>
            <w:gridCol w:w="1041"/>
            <w:gridCol w:w="5004"/>
            <w:gridCol w:w="2933"/>
          </w:tblGrid>
        </w:tblGridChange>
      </w:tblGrid>
      <w:tr>
        <w:trPr>
          <w:trHeight w:val="796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114300" distR="114300">
                  <wp:extent cx="572135" cy="57150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3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Tecnológica Nacional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Facultad Regional Buenos Aires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Sintaxis y Semántica de los Lenguajes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2020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center" w:pos="4419"/>
                <w:tab w:val="right" w:pos="8838"/>
              </w:tabs>
              <w:spacing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K2054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Turno: Noche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79"/>
        <w:tblGridChange w:id="0">
          <w:tblGrid>
            <w:gridCol w:w="977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Trabajo Práctico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Web Scraping Financiero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Tema: C Web Scraper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keepLines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3"/>
        <w:tblW w:w="8742.0" w:type="dxa"/>
        <w:jc w:val="center"/>
        <w:tblLayout w:type="fixed"/>
        <w:tblLook w:val="0000"/>
      </w:tblPr>
      <w:tblGrid>
        <w:gridCol w:w="5391"/>
        <w:gridCol w:w="3351"/>
        <w:tblGridChange w:id="0">
          <w:tblGrid>
            <w:gridCol w:w="5391"/>
            <w:gridCol w:w="3351"/>
          </w:tblGrid>
        </w:tblGridChange>
      </w:tblGrid>
      <w:tr>
        <w:trPr>
          <w:trHeight w:val="42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3">
            <w:pPr>
              <w:pStyle w:val="Heading3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GRUPO N° </w:t>
            </w:r>
          </w:p>
        </w:tc>
      </w:tr>
      <w:tr>
        <w:trPr>
          <w:trHeight w:val="42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Legajo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Santiago Castelli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170.699-8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Agustín Vuelta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164.233-9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420"/>
        <w:tblGridChange w:id="0">
          <w:tblGrid>
            <w:gridCol w:w="3780"/>
            <w:gridCol w:w="3420"/>
          </w:tblGrid>
        </w:tblGridChange>
      </w:tblGrid>
      <w:tr>
        <w:trPr>
          <w:trHeight w:val="291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FECHA DE PRESENTACIÓN: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16/07/2020</w:t>
            </w:r>
          </w:p>
        </w:tc>
      </w:tr>
      <w:tr>
        <w:trPr>
          <w:trHeight w:val="291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FECHA DE DEVOLUCIÓN: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1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CALIFICACIÓN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FIRMA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spacing w:line="240" w:lineRule="auto"/>
        <w:jc w:val="both"/>
        <w:rPr>
          <w:b w:val="1"/>
        </w:rPr>
      </w:pPr>
      <w:bookmarkStart w:colFirst="0" w:colLast="0" w:name="_7spf9b9pa07o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line="240" w:lineRule="auto"/>
        <w:jc w:val="both"/>
        <w:rPr>
          <w:b w:val="1"/>
        </w:rPr>
      </w:pPr>
      <w:bookmarkStart w:colFirst="0" w:colLast="0" w:name="_z11hocms8col" w:id="1"/>
      <w:bookmarkEnd w:id="1"/>
      <w:r w:rsidDel="00000000" w:rsidR="00000000" w:rsidRPr="00000000">
        <w:rPr>
          <w:b w:val="1"/>
          <w:rtl w:val="0"/>
        </w:rPr>
        <w:t xml:space="preserve">Estrategia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Nuestra estrategia de resolución constó de varios pasos.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Primero que nada desarrollamos el menú y nos aseguramos de que usando el WGET el programa fuera capaz de descargar el archivo HTML de la página web.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partir de ahí, viendo la estructura del archivo, buscamos un punto por el cual pudiéramos asegurarnos que estuviéramos en la tabla, para así poder copiarla en una variable y trabajar con mayor comodidad sobre esa variable con menos texto.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Una vez logrado esto tuvimos que aprender a usar algunas funciones muy útiles que trabajan con cadenas de caracteres (strstr, strcat, strlen  y strchr) para poder buscar, concatenar y medir, y así, combinándola con la función fgets, pudimos leer de a filas (&lt;tr&gt;)  cada columna (&lt;td&gt;), guardar sus valores y evaluar las condiciones que pedía el trabajo.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Por último decidimos utilizar el “;” para separar los valores del archivo CSV y para el archivo HTML al ser similar al punto A, nuestra estrategia fue agregarle las etiquetas correspondientes a cada fila y columna usando parte del código del punto 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Una vez funcionables los tres puntos del TP, terminamos de agregar comentarios faltantes, compactamos y revisamos el código.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b w:val="1"/>
        </w:rPr>
      </w:pPr>
      <w:bookmarkStart w:colFirst="0" w:colLast="0" w:name="_e3e36pc679vd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</w:rPr>
      </w:pPr>
      <w:bookmarkStart w:colFirst="0" w:colLast="0" w:name="_ug935v5j5zf" w:id="3"/>
      <w:bookmarkEnd w:id="3"/>
      <w:r w:rsidDel="00000000" w:rsidR="00000000" w:rsidRPr="00000000">
        <w:rPr>
          <w:b w:val="1"/>
          <w:rtl w:val="0"/>
        </w:rPr>
        <w:t xml:space="preserve">Manual de Usuario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Para hacer uso del programa es bastante sencillo. Primero que nada, se debe ejecutar haciendo doble clic el archivo </w:t>
      </w:r>
      <w:r w:rsidDel="00000000" w:rsidR="00000000" w:rsidRPr="00000000">
        <w:rPr>
          <w:b w:val="1"/>
          <w:i w:val="1"/>
          <w:rtl w:val="0"/>
        </w:rPr>
        <w:t xml:space="preserve">“CWebScraper-VueltaCastelli.EXE”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Al ejecutarlo, se abrirá una ventana de comando en donde tendrá 3 opciones para elegir presionando los números del </w:t>
      </w:r>
      <w:r w:rsidDel="00000000" w:rsidR="00000000" w:rsidRPr="00000000">
        <w:rPr>
          <w:b w:val="1"/>
          <w:rtl w:val="0"/>
        </w:rPr>
        <w:t xml:space="preserve">1 al 3 </w:t>
      </w:r>
      <w:r w:rsidDel="00000000" w:rsidR="00000000" w:rsidRPr="00000000">
        <w:rPr>
          <w:rtl w:val="0"/>
        </w:rPr>
        <w:t xml:space="preserve">y siempre puede tocar el botón </w:t>
      </w:r>
      <w:r w:rsidDel="00000000" w:rsidR="00000000" w:rsidRPr="00000000">
        <w:rPr>
          <w:b w:val="1"/>
          <w:rtl w:val="0"/>
        </w:rPr>
        <w:t xml:space="preserve">ESC </w:t>
      </w:r>
      <w:r w:rsidDel="00000000" w:rsidR="00000000" w:rsidRPr="00000000">
        <w:rPr>
          <w:rtl w:val="0"/>
        </w:rPr>
        <w:t xml:space="preserve">para que finalice el programa.</w:t>
      </w:r>
    </w:p>
    <w:p w:rsidR="00000000" w:rsidDel="00000000" w:rsidP="00000000" w:rsidRDefault="00000000" w:rsidRPr="00000000" w14:paraId="0000004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 presiona el botón 1:</w:t>
      </w:r>
      <w:r w:rsidDel="00000000" w:rsidR="00000000" w:rsidRPr="00000000">
        <w:rPr>
          <w:rtl w:val="0"/>
        </w:rPr>
        <w:t xml:space="preserve"> se le listará en la pantalla de comando las especies cuya variación supera el 0.5%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 presiona el botón 2: </w:t>
      </w:r>
      <w:r w:rsidDel="00000000" w:rsidR="00000000" w:rsidRPr="00000000">
        <w:rPr>
          <w:rtl w:val="0"/>
        </w:rPr>
        <w:t xml:space="preserve">se le generará un archivo llamado “</w:t>
      </w:r>
      <w:r w:rsidDel="00000000" w:rsidR="00000000" w:rsidRPr="00000000">
        <w:rPr>
          <w:b w:val="1"/>
          <w:i w:val="1"/>
          <w:rtl w:val="0"/>
        </w:rPr>
        <w:t xml:space="preserve">BolsarData.CSV</w:t>
      </w:r>
      <w:r w:rsidDel="00000000" w:rsidR="00000000" w:rsidRPr="00000000">
        <w:rPr>
          <w:rtl w:val="0"/>
        </w:rPr>
        <w:t xml:space="preserve">” (que se encuentra en la misma carpeta que el ejecutable) y deberá presionar la tecla ESC en la ventana de comando. </w:t>
        <w:br w:type="textWrapping"/>
        <w:t xml:space="preserve">En este momento, finalizará el programa y deberá hacer doble clic en el  archivo generado.</w:t>
        <w:br w:type="textWrapping"/>
        <w:t xml:space="preserve">Luego, se le abrirá un programa que abra extensiones CSV como por ejemplo Excel y podrá ver la tabla.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 presiona el botón 3: </w:t>
      </w:r>
      <w:r w:rsidDel="00000000" w:rsidR="00000000" w:rsidRPr="00000000">
        <w:rPr>
          <w:rtl w:val="0"/>
        </w:rPr>
        <w:t xml:space="preserve">se le generará un archivo llamado </w:t>
      </w:r>
      <w:r w:rsidDel="00000000" w:rsidR="00000000" w:rsidRPr="00000000">
        <w:rPr>
          <w:b w:val="1"/>
          <w:i w:val="1"/>
          <w:rtl w:val="0"/>
        </w:rPr>
        <w:t xml:space="preserve">“BolsarVariaciones.HTML” </w:t>
      </w:r>
      <w:r w:rsidDel="00000000" w:rsidR="00000000" w:rsidRPr="00000000">
        <w:rPr>
          <w:rtl w:val="0"/>
        </w:rPr>
        <w:t xml:space="preserve">(que se encuentra en la misma carpeta que el ejecutable) y deberá presionar la tecla ESC en la pantalla de comando. </w:t>
        <w:br w:type="textWrapping"/>
        <w:t xml:space="preserve">En este momento, finalizará el programa y deberá hacer doble clic en el  archivo generado. </w:t>
        <w:br w:type="textWrapping"/>
        <w:t xml:space="preserve">Luego, se le abrirá una página en donde verá las especies cuya variación supera el 0.5% y se marcará en rojo las filas cuyo precio de compra y precio de venta es menor al precio de apertura.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finalizar el programa, en cualquier momento el usuario podrá tocar el botón ESC.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b w:val="1"/>
        </w:rPr>
      </w:pPr>
      <w:bookmarkStart w:colFirst="0" w:colLast="0" w:name="_iu3lrnipdwhh" w:id="4"/>
      <w:bookmarkEnd w:id="4"/>
      <w:r w:rsidDel="00000000" w:rsidR="00000000" w:rsidRPr="00000000">
        <w:rPr>
          <w:b w:val="1"/>
          <w:rtl w:val="0"/>
        </w:rPr>
        <w:t xml:space="preserve">Casos de Prueba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ejecutar la opción 1: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ejecutar la opción 2: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ejecutar la opción 3: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BolsarData.csv creado luego de ejecutar la opción 2 (abierto con lector de hoja de cálculo, Microsoft Office Excel):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0125" cy="64674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46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BolsarData.csv creado luego de ejecutar la opción 2 (abierto con editor de texto, Sublime Text 3):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14875" cy="46767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BolsarVariaciones.html creado luego de ejecutar la opción 3 (abierto con navegador web, Brave Browser):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4900" cy="24384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BolsarVariaciones.html creado luego de ejecutar la opción 3 (abierto con editor de texto, Sublime Text 3):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52938" cy="433208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433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BolsarVariaciones.html en el cual la fila de una especie se encuentra marcada en rojo por tener sus precios compra y venta menores a su precio de apertura (abierto con navegador web, Brave Browser):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4900" cy="2447925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BolsarVariaciones.html en el cual la fila de una especie se encuentra marcada en rojo por tener sus precios compra y venta menores a su precio de apertura (abierto con editor de texto, Sublime Text 3):</w:t>
      </w:r>
    </w:p>
    <w:p w:rsidR="00000000" w:rsidDel="00000000" w:rsidP="00000000" w:rsidRDefault="00000000" w:rsidRPr="00000000" w14:paraId="00000080">
      <w:pPr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81463" cy="3962496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962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widowControl w:val="0"/>
      <w:spacing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97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171"/>
      <w:gridCol w:w="1609"/>
      <w:tblGridChange w:id="0">
        <w:tblGrid>
          <w:gridCol w:w="8171"/>
          <w:gridCol w:w="1609"/>
        </w:tblGrid>
      </w:tblGridChange>
    </w:tblGrid>
    <w:tr>
      <w:trPr>
        <w:trHeight w:val="534" w:hRule="atLeast"/>
      </w:trPr>
      <w:tc>
        <w:tcPr>
          <w:vMerge w:val="restart"/>
          <w:vAlign w:val="top"/>
        </w:tcPr>
        <w:p w:rsidR="00000000" w:rsidDel="00000000" w:rsidP="00000000" w:rsidRDefault="00000000" w:rsidRPr="00000000" w14:paraId="0000008B">
          <w:pPr>
            <w:tabs>
              <w:tab w:val="center" w:pos="4419"/>
              <w:tab w:val="right" w:pos="8838"/>
            </w:tabs>
            <w:spacing w:line="240" w:lineRule="auto"/>
            <w:rPr>
              <w:rFonts w:ascii="Times New Roman" w:cs="Times New Roman" w:eastAsia="Times New Roman" w:hAnsi="Times New Roman"/>
              <w:sz w:val="8"/>
              <w:szCs w:val="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114300" distR="114300">
                <wp:extent cx="914400" cy="444500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C">
          <w:pPr>
            <w:tabs>
              <w:tab w:val="center" w:pos="4419"/>
              <w:tab w:val="right" w:pos="8838"/>
            </w:tabs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de 8      </w:t>
          </w:r>
        </w:p>
      </w:tc>
    </w:tr>
    <w:tr>
      <w:trPr>
        <w:trHeight w:val="180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8D">
          <w:pPr>
            <w:widowControl w:val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E">
          <w:pPr>
            <w:tabs>
              <w:tab w:val="center" w:pos="4419"/>
              <w:tab w:val="right" w:pos="8838"/>
            </w:tabs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tabs>
        <w:tab w:val="center" w:pos="4419"/>
        <w:tab w:val="right" w:pos="8838"/>
      </w:tabs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0" distT="0" distL="114300" distR="114300">
          <wp:extent cx="1334135" cy="646430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4135" cy="6464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widowControl w:val="0"/>
      <w:spacing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5"/>
      <w:tblW w:w="9773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627"/>
      <w:gridCol w:w="4903"/>
      <w:gridCol w:w="1243"/>
      <w:tblGridChange w:id="0">
        <w:tblGrid>
          <w:gridCol w:w="3627"/>
          <w:gridCol w:w="4903"/>
          <w:gridCol w:w="1243"/>
        </w:tblGrid>
      </w:tblGridChange>
    </w:tblGrid>
    <w:tr>
      <w:trPr>
        <w:trHeight w:val="383" w:hRule="atLeast"/>
      </w:trPr>
      <w:tc>
        <w:tcPr>
          <w:gridSpan w:val="3"/>
          <w:vAlign w:val="top"/>
        </w:tcPr>
        <w:p w:rsidR="00000000" w:rsidDel="00000000" w:rsidP="00000000" w:rsidRDefault="00000000" w:rsidRPr="00000000" w14:paraId="00000082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Análisis de Sistemas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55" w:hRule="atLeast"/>
      </w:trPr>
      <w:tc>
        <w:tcPr>
          <w:vAlign w:val="top"/>
        </w:tcPr>
        <w:p w:rsidR="00000000" w:rsidDel="00000000" w:rsidP="00000000" w:rsidRDefault="00000000" w:rsidRPr="00000000" w14:paraId="00000085">
          <w:pPr>
            <w:tabs>
              <w:tab w:val="center" w:pos="4419"/>
              <w:tab w:val="right" w:pos="8838"/>
            </w:tabs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Tema: C Web Scraper</w:t>
          </w:r>
        </w:p>
      </w:tc>
      <w:tc>
        <w:tcPr>
          <w:vAlign w:val="top"/>
        </w:tcPr>
        <w:p w:rsidR="00000000" w:rsidDel="00000000" w:rsidP="00000000" w:rsidRDefault="00000000" w:rsidRPr="00000000" w14:paraId="00000086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7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Grupo: </w:t>
          </w:r>
        </w:p>
      </w:tc>
    </w:tr>
  </w:tbl>
  <w:p w:rsidR="00000000" w:rsidDel="00000000" w:rsidP="00000000" w:rsidRDefault="00000000" w:rsidRPr="00000000" w14:paraId="00000088">
    <w:pPr>
      <w:tabs>
        <w:tab w:val="center" w:pos="4419"/>
        <w:tab w:val="right" w:pos="8838"/>
      </w:tabs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5.png"/><Relationship Id="rId10" Type="http://schemas.openxmlformats.org/officeDocument/2006/relationships/image" Target="media/image13.jpg"/><Relationship Id="rId13" Type="http://schemas.openxmlformats.org/officeDocument/2006/relationships/image" Target="media/image2.jp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3.jp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0.png"/><Relationship Id="rId18" Type="http://schemas.openxmlformats.org/officeDocument/2006/relationships/header" Target="header2.xml"/><Relationship Id="rId7" Type="http://schemas.openxmlformats.org/officeDocument/2006/relationships/image" Target="media/image12.jpg"/><Relationship Id="rId8" Type="http://schemas.openxmlformats.org/officeDocument/2006/relationships/image" Target="media/image1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