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4B8D8" w14:textId="77777777" w:rsidR="00A50507" w:rsidRPr="00331360" w:rsidRDefault="00A50507" w:rsidP="00A50507">
      <w:pPr>
        <w:tabs>
          <w:tab w:val="left" w:pos="6849"/>
        </w:tabs>
        <w:jc w:val="center"/>
        <w:rPr>
          <w:sz w:val="20"/>
        </w:rPr>
      </w:pPr>
      <w:r w:rsidRPr="00331360">
        <w:rPr>
          <w:noProof/>
          <w:sz w:val="20"/>
        </w:rPr>
        <mc:AlternateContent>
          <mc:Choice Requires="wps">
            <w:drawing>
              <wp:inline distT="0" distB="0" distL="0" distR="0" wp14:anchorId="7B28F60B" wp14:editId="512A9469">
                <wp:extent cx="4892675" cy="891540"/>
                <wp:effectExtent l="0" t="0" r="0" b="0"/>
                <wp:docPr id="1995473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675"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4873" w:type="dxa"/>
                              <w:tblInd w:w="7" w:type="dxa"/>
                              <w:tblLayout w:type="fixed"/>
                              <w:tblCellMar>
                                <w:left w:w="0" w:type="dxa"/>
                                <w:right w:w="0" w:type="dxa"/>
                              </w:tblCellMar>
                              <w:tblLook w:val="01E0" w:firstRow="1" w:lastRow="1" w:firstColumn="1" w:lastColumn="1" w:noHBand="0" w:noVBand="0"/>
                            </w:tblPr>
                            <w:tblGrid>
                              <w:gridCol w:w="1613"/>
                              <w:gridCol w:w="4410"/>
                              <w:gridCol w:w="4499"/>
                              <w:gridCol w:w="4351"/>
                            </w:tblGrid>
                            <w:tr w:rsidR="00A50507" w:rsidRPr="00522FDE" w14:paraId="0922E19B" w14:textId="77777777" w:rsidTr="00D73B14">
                              <w:trPr>
                                <w:trHeight w:val="1404"/>
                              </w:trPr>
                              <w:tc>
                                <w:tcPr>
                                  <w:tcW w:w="1613" w:type="dxa"/>
                                </w:tcPr>
                                <w:p w14:paraId="0DBD4409" w14:textId="77777777" w:rsidR="00A50507" w:rsidRPr="00522FDE" w:rsidRDefault="00A50507" w:rsidP="00D73B14">
                                  <w:pPr>
                                    <w:pStyle w:val="TableParagraph"/>
                                    <w:spacing w:line="240" w:lineRule="auto"/>
                                    <w:ind w:left="219"/>
                                    <w:jc w:val="both"/>
                                    <w:rPr>
                                      <w:sz w:val="20"/>
                                    </w:rPr>
                                  </w:pPr>
                                  <w:r w:rsidRPr="00522FDE">
                                    <w:rPr>
                                      <w:noProof/>
                                      <w:sz w:val="20"/>
                                    </w:rPr>
                                    <w:drawing>
                                      <wp:inline distT="0" distB="0" distL="0" distR="0" wp14:anchorId="16D49EFB" wp14:editId="75E3BE13">
                                        <wp:extent cx="864203" cy="864203"/>
                                        <wp:effectExtent l="0" t="0" r="0" b="0"/>
                                        <wp:docPr id="55554037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64203" cy="864203"/>
                                                </a:xfrm>
                                                <a:prstGeom prst="rect">
                                                  <a:avLst/>
                                                </a:prstGeom>
                                              </pic:spPr>
                                            </pic:pic>
                                          </a:graphicData>
                                        </a:graphic>
                                      </wp:inline>
                                    </w:drawing>
                                  </w:r>
                                </w:p>
                              </w:tc>
                              <w:tc>
                                <w:tcPr>
                                  <w:tcW w:w="4410" w:type="dxa"/>
                                </w:tcPr>
                                <w:p w14:paraId="30E7CA7D" w14:textId="77777777" w:rsidR="00A50507" w:rsidRPr="006B0D0A" w:rsidRDefault="00A50507">
                                  <w:pPr>
                                    <w:pStyle w:val="TableParagraph"/>
                                    <w:spacing w:before="2" w:line="240" w:lineRule="auto"/>
                                    <w:ind w:left="0"/>
                                    <w:rPr>
                                      <w:sz w:val="35"/>
                                      <w:lang w:val="sr-Cyrl-RS"/>
                                    </w:rPr>
                                  </w:pPr>
                                </w:p>
                                <w:p w14:paraId="474FE03F" w14:textId="77777777" w:rsidR="00A50507" w:rsidRPr="006B0D0A" w:rsidRDefault="00A50507" w:rsidP="00D73B14">
                                  <w:pPr>
                                    <w:pStyle w:val="TableParagraph"/>
                                    <w:spacing w:line="240" w:lineRule="auto"/>
                                    <w:ind w:left="216" w:right="193" w:firstLine="353"/>
                                    <w:rPr>
                                      <w:sz w:val="32"/>
                                      <w:lang w:val="sr-Cyrl-RS"/>
                                    </w:rPr>
                                  </w:pPr>
                                  <w:r w:rsidRPr="00522FDE">
                                    <w:rPr>
                                      <w:sz w:val="32"/>
                                    </w:rPr>
                                    <w:t>UNIVERZITET U NIŠU</w:t>
                                  </w:r>
                                  <w:r w:rsidRPr="00522FDE">
                                    <w:rPr>
                                      <w:spacing w:val="1"/>
                                      <w:sz w:val="32"/>
                                    </w:rPr>
                                    <w:t xml:space="preserve"> </w:t>
                                  </w:r>
                                  <w:r w:rsidRPr="00522FDE">
                                    <w:rPr>
                                      <w:sz w:val="32"/>
                                    </w:rPr>
                                    <w:t>ELEKTRONSKI</w:t>
                                  </w:r>
                                  <w:r w:rsidRPr="00522FDE">
                                    <w:rPr>
                                      <w:spacing w:val="-16"/>
                                      <w:sz w:val="32"/>
                                    </w:rPr>
                                    <w:t xml:space="preserve"> </w:t>
                                  </w:r>
                                  <w:r w:rsidRPr="00522FDE">
                                    <w:rPr>
                                      <w:sz w:val="32"/>
                                    </w:rPr>
                                    <w:t>FAKULTET</w:t>
                                  </w:r>
                                </w:p>
                              </w:tc>
                              <w:tc>
                                <w:tcPr>
                                  <w:tcW w:w="4499" w:type="dxa"/>
                                </w:tcPr>
                                <w:p w14:paraId="5E5AABA0" w14:textId="77777777" w:rsidR="00A50507" w:rsidRPr="00522FDE" w:rsidRDefault="00A50507" w:rsidP="00D73B14">
                                  <w:pPr>
                                    <w:pStyle w:val="TableParagraph"/>
                                    <w:spacing w:before="2" w:line="240" w:lineRule="auto"/>
                                    <w:ind w:left="0"/>
                                    <w:rPr>
                                      <w:sz w:val="35"/>
                                    </w:rPr>
                                  </w:pPr>
                                  <w:r w:rsidRPr="00522FDE">
                                    <w:rPr>
                                      <w:noProof/>
                                      <w:position w:val="5"/>
                                      <w:sz w:val="20"/>
                                    </w:rPr>
                                    <w:drawing>
                                      <wp:inline distT="0" distB="0" distL="0" distR="0" wp14:anchorId="3CFFD643" wp14:editId="3DCBAFD1">
                                        <wp:extent cx="837643" cy="838200"/>
                                        <wp:effectExtent l="0" t="0" r="0" b="0"/>
                                        <wp:docPr id="19213532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37643" cy="838200"/>
                                                </a:xfrm>
                                                <a:prstGeom prst="rect">
                                                  <a:avLst/>
                                                </a:prstGeom>
                                              </pic:spPr>
                                            </pic:pic>
                                          </a:graphicData>
                                        </a:graphic>
                                      </wp:inline>
                                    </w:drawing>
                                  </w:r>
                                </w:p>
                              </w:tc>
                              <w:tc>
                                <w:tcPr>
                                  <w:tcW w:w="4351" w:type="dxa"/>
                                </w:tcPr>
                                <w:p w14:paraId="5776F1B0" w14:textId="77777777" w:rsidR="00A50507" w:rsidRPr="00522FDE" w:rsidRDefault="00A50507">
                                  <w:pPr>
                                    <w:pStyle w:val="TableParagraph"/>
                                    <w:spacing w:before="2" w:line="240" w:lineRule="auto"/>
                                    <w:ind w:left="0"/>
                                    <w:rPr>
                                      <w:sz w:val="35"/>
                                    </w:rPr>
                                  </w:pPr>
                                </w:p>
                              </w:tc>
                            </w:tr>
                          </w:tbl>
                          <w:p w14:paraId="1A35A3AB" w14:textId="77777777" w:rsidR="00A50507" w:rsidRPr="006B0D0A" w:rsidRDefault="00A50507" w:rsidP="00A50507">
                            <w:pPr>
                              <w:pStyle w:val="BodyText"/>
                              <w:rPr>
                                <w:lang w:val="sr-Cyrl-RS"/>
                              </w:rPr>
                            </w:pPr>
                          </w:p>
                        </w:txbxContent>
                      </wps:txbx>
                      <wps:bodyPr rot="0" vert="horz" wrap="square" lIns="0" tIns="0" rIns="0" bIns="0" anchor="t" anchorCtr="0" upright="1">
                        <a:noAutofit/>
                      </wps:bodyPr>
                    </wps:wsp>
                  </a:graphicData>
                </a:graphic>
              </wp:inline>
            </w:drawing>
          </mc:Choice>
          <mc:Fallback>
            <w:pict>
              <v:shapetype w14:anchorId="7B28F60B" id="_x0000_t202" coordsize="21600,21600" o:spt="202" path="m,l,21600r21600,l21600,xe">
                <v:stroke joinstyle="miter"/>
                <v:path gradientshapeok="t" o:connecttype="rect"/>
              </v:shapetype>
              <v:shape id="Text Box 2" o:spid="_x0000_s1026" type="#_x0000_t202" style="width:385.25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" filled="f" stroked="f">
                <v:textbox inset="0,0,0,0">
                  <w:txbxContent>
                    <w:tbl>
                      <w:tblPr>
                        <w:tblW w:w="14873" w:type="dxa"/>
                        <w:tblInd w:w="7" w:type="dxa"/>
                        <w:tblLayout w:type="fixed"/>
                        <w:tblCellMar>
                          <w:left w:w="0" w:type="dxa"/>
                          <w:right w:w="0" w:type="dxa"/>
                        </w:tblCellMar>
                        <w:tblLook w:val="01E0" w:firstRow="1" w:lastRow="1" w:firstColumn="1" w:lastColumn="1" w:noHBand="0" w:noVBand="0"/>
                      </w:tblPr>
                      <w:tblGrid>
                        <w:gridCol w:w="1613"/>
                        <w:gridCol w:w="4410"/>
                        <w:gridCol w:w="4499"/>
                        <w:gridCol w:w="4351"/>
                      </w:tblGrid>
                      <w:tr w:rsidR="00A50507" w:rsidRPr="00522FDE" w14:paraId="0922E19B" w14:textId="77777777" w:rsidTr="00D73B14">
                        <w:trPr>
                          <w:trHeight w:val="1404"/>
                        </w:trPr>
                        <w:tc>
                          <w:tcPr>
                            <w:tcW w:w="1613" w:type="dxa"/>
                          </w:tcPr>
                          <w:p w14:paraId="0DBD4409" w14:textId="77777777" w:rsidR="00A50507" w:rsidRPr="00522FDE" w:rsidRDefault="00A50507" w:rsidP="00D73B14">
                            <w:pPr>
                              <w:pStyle w:val="TableParagraph"/>
                              <w:spacing w:line="240" w:lineRule="auto"/>
                              <w:ind w:left="219"/>
                              <w:jc w:val="both"/>
                              <w:rPr>
                                <w:sz w:val="20"/>
                              </w:rPr>
                            </w:pPr>
                            <w:r w:rsidRPr="00522FDE">
                              <w:rPr>
                                <w:noProof/>
                                <w:sz w:val="20"/>
                              </w:rPr>
                              <w:drawing>
                                <wp:inline distT="0" distB="0" distL="0" distR="0" wp14:anchorId="16D49EFB" wp14:editId="75E3BE13">
                                  <wp:extent cx="864203" cy="864203"/>
                                  <wp:effectExtent l="0" t="0" r="0" b="0"/>
                                  <wp:docPr id="55554037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64203" cy="864203"/>
                                          </a:xfrm>
                                          <a:prstGeom prst="rect">
                                            <a:avLst/>
                                          </a:prstGeom>
                                        </pic:spPr>
                                      </pic:pic>
                                    </a:graphicData>
                                  </a:graphic>
                                </wp:inline>
                              </w:drawing>
                            </w:r>
                          </w:p>
                        </w:tc>
                        <w:tc>
                          <w:tcPr>
                            <w:tcW w:w="4410" w:type="dxa"/>
                          </w:tcPr>
                          <w:p w14:paraId="30E7CA7D" w14:textId="77777777" w:rsidR="00A50507" w:rsidRPr="006B0D0A" w:rsidRDefault="00A50507">
                            <w:pPr>
                              <w:pStyle w:val="TableParagraph"/>
                              <w:spacing w:before="2" w:line="240" w:lineRule="auto"/>
                              <w:ind w:left="0"/>
                              <w:rPr>
                                <w:sz w:val="35"/>
                                <w:lang w:val="sr-Cyrl-RS"/>
                              </w:rPr>
                            </w:pPr>
                          </w:p>
                          <w:p w14:paraId="474FE03F" w14:textId="77777777" w:rsidR="00A50507" w:rsidRPr="006B0D0A" w:rsidRDefault="00A50507" w:rsidP="00D73B14">
                            <w:pPr>
                              <w:pStyle w:val="TableParagraph"/>
                              <w:spacing w:line="240" w:lineRule="auto"/>
                              <w:ind w:left="216" w:right="193" w:firstLine="353"/>
                              <w:rPr>
                                <w:sz w:val="32"/>
                                <w:lang w:val="sr-Cyrl-RS"/>
                              </w:rPr>
                            </w:pPr>
                            <w:r w:rsidRPr="00522FDE">
                              <w:rPr>
                                <w:sz w:val="32"/>
                              </w:rPr>
                              <w:t>UNIVERZITET U NIŠU</w:t>
                            </w:r>
                            <w:r w:rsidRPr="00522FDE">
                              <w:rPr>
                                <w:spacing w:val="1"/>
                                <w:sz w:val="32"/>
                              </w:rPr>
                              <w:t xml:space="preserve"> </w:t>
                            </w:r>
                            <w:r w:rsidRPr="00522FDE">
                              <w:rPr>
                                <w:sz w:val="32"/>
                              </w:rPr>
                              <w:t>ELEKTRONSKI</w:t>
                            </w:r>
                            <w:r w:rsidRPr="00522FDE">
                              <w:rPr>
                                <w:spacing w:val="-16"/>
                                <w:sz w:val="32"/>
                              </w:rPr>
                              <w:t xml:space="preserve"> </w:t>
                            </w:r>
                            <w:r w:rsidRPr="00522FDE">
                              <w:rPr>
                                <w:sz w:val="32"/>
                              </w:rPr>
                              <w:t>FAKULTET</w:t>
                            </w:r>
                          </w:p>
                        </w:tc>
                        <w:tc>
                          <w:tcPr>
                            <w:tcW w:w="4499" w:type="dxa"/>
                          </w:tcPr>
                          <w:p w14:paraId="5E5AABA0" w14:textId="77777777" w:rsidR="00A50507" w:rsidRPr="00522FDE" w:rsidRDefault="00A50507" w:rsidP="00D73B14">
                            <w:pPr>
                              <w:pStyle w:val="TableParagraph"/>
                              <w:spacing w:before="2" w:line="240" w:lineRule="auto"/>
                              <w:ind w:left="0"/>
                              <w:rPr>
                                <w:sz w:val="35"/>
                              </w:rPr>
                            </w:pPr>
                            <w:r w:rsidRPr="00522FDE">
                              <w:rPr>
                                <w:noProof/>
                                <w:position w:val="5"/>
                                <w:sz w:val="20"/>
                              </w:rPr>
                              <w:drawing>
                                <wp:inline distT="0" distB="0" distL="0" distR="0" wp14:anchorId="3CFFD643" wp14:editId="3DCBAFD1">
                                  <wp:extent cx="837643" cy="838200"/>
                                  <wp:effectExtent l="0" t="0" r="0" b="0"/>
                                  <wp:docPr id="19213532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37643" cy="838200"/>
                                          </a:xfrm>
                                          <a:prstGeom prst="rect">
                                            <a:avLst/>
                                          </a:prstGeom>
                                        </pic:spPr>
                                      </pic:pic>
                                    </a:graphicData>
                                  </a:graphic>
                                </wp:inline>
                              </w:drawing>
                            </w:r>
                          </w:p>
                        </w:tc>
                        <w:tc>
                          <w:tcPr>
                            <w:tcW w:w="4351" w:type="dxa"/>
                          </w:tcPr>
                          <w:p w14:paraId="5776F1B0" w14:textId="77777777" w:rsidR="00A50507" w:rsidRPr="00522FDE" w:rsidRDefault="00A50507">
                            <w:pPr>
                              <w:pStyle w:val="TableParagraph"/>
                              <w:spacing w:before="2" w:line="240" w:lineRule="auto"/>
                              <w:ind w:left="0"/>
                              <w:rPr>
                                <w:sz w:val="35"/>
                              </w:rPr>
                            </w:pPr>
                          </w:p>
                        </w:tc>
                      </w:tr>
                    </w:tbl>
                    <w:p w14:paraId="1A35A3AB" w14:textId="77777777" w:rsidR="00A50507" w:rsidRPr="006B0D0A" w:rsidRDefault="00A50507" w:rsidP="00A50507">
                      <w:pPr>
                        <w:pStyle w:val="BodyText"/>
                        <w:rPr>
                          <w:lang w:val="sr-Cyrl-RS"/>
                        </w:rPr>
                      </w:pPr>
                    </w:p>
                  </w:txbxContent>
                </v:textbox>
                <w10:anchorlock/>
              </v:shape>
            </w:pict>
          </mc:Fallback>
        </mc:AlternateContent>
      </w:r>
    </w:p>
    <w:p w14:paraId="7DD42117" w14:textId="77777777" w:rsidR="00A50507" w:rsidRPr="00331360" w:rsidRDefault="00A50507" w:rsidP="00A50507">
      <w:pPr>
        <w:pStyle w:val="BodyText"/>
        <w:rPr>
          <w:rFonts w:ascii="Times New Roman" w:hAnsi="Times New Roman" w:cs="Times New Roman"/>
          <w:sz w:val="20"/>
        </w:rPr>
      </w:pPr>
    </w:p>
    <w:p w14:paraId="4E065B67" w14:textId="77777777" w:rsidR="00A50507" w:rsidRPr="00331360" w:rsidRDefault="00A50507" w:rsidP="00A50507">
      <w:pPr>
        <w:pStyle w:val="BodyText"/>
        <w:rPr>
          <w:rFonts w:ascii="Times New Roman" w:hAnsi="Times New Roman" w:cs="Times New Roman"/>
          <w:sz w:val="20"/>
        </w:rPr>
      </w:pPr>
    </w:p>
    <w:p w14:paraId="64ED558F" w14:textId="77777777" w:rsidR="00A50507" w:rsidRPr="00331360" w:rsidRDefault="00A50507" w:rsidP="00A50507">
      <w:pPr>
        <w:pStyle w:val="BodyText"/>
        <w:rPr>
          <w:rFonts w:ascii="Times New Roman" w:hAnsi="Times New Roman" w:cs="Times New Roman"/>
          <w:sz w:val="20"/>
        </w:rPr>
      </w:pPr>
    </w:p>
    <w:p w14:paraId="7FF8324D" w14:textId="77777777" w:rsidR="00A50507" w:rsidRPr="00331360" w:rsidRDefault="00A50507" w:rsidP="00A50507">
      <w:pPr>
        <w:pStyle w:val="BodyText"/>
        <w:rPr>
          <w:rFonts w:ascii="Times New Roman" w:hAnsi="Times New Roman" w:cs="Times New Roman"/>
          <w:sz w:val="20"/>
        </w:rPr>
      </w:pPr>
    </w:p>
    <w:p w14:paraId="6FAEAEA1" w14:textId="77777777" w:rsidR="00A50507" w:rsidRPr="00331360" w:rsidRDefault="00A50507" w:rsidP="00A50507">
      <w:pPr>
        <w:pStyle w:val="BodyText"/>
        <w:rPr>
          <w:rFonts w:ascii="Times New Roman" w:hAnsi="Times New Roman" w:cs="Times New Roman"/>
          <w:sz w:val="20"/>
        </w:rPr>
      </w:pPr>
    </w:p>
    <w:p w14:paraId="6F40813D" w14:textId="77777777" w:rsidR="00A50507" w:rsidRPr="00331360" w:rsidRDefault="00A50507" w:rsidP="00A50507">
      <w:pPr>
        <w:pStyle w:val="BodyText"/>
        <w:rPr>
          <w:rFonts w:ascii="Times New Roman" w:hAnsi="Times New Roman" w:cs="Times New Roman"/>
          <w:sz w:val="20"/>
        </w:rPr>
      </w:pPr>
    </w:p>
    <w:p w14:paraId="5515EE3A" w14:textId="77777777" w:rsidR="00A50507" w:rsidRPr="00331360" w:rsidRDefault="00A50507" w:rsidP="00A50507">
      <w:pPr>
        <w:pStyle w:val="BodyText"/>
        <w:rPr>
          <w:rFonts w:ascii="Times New Roman" w:hAnsi="Times New Roman" w:cs="Times New Roman"/>
          <w:sz w:val="20"/>
        </w:rPr>
      </w:pPr>
    </w:p>
    <w:p w14:paraId="6A776243" w14:textId="77777777" w:rsidR="00A50507" w:rsidRPr="00331360" w:rsidRDefault="00A50507" w:rsidP="00A50507">
      <w:pPr>
        <w:pStyle w:val="BodyText"/>
        <w:spacing w:before="7"/>
        <w:rPr>
          <w:rFonts w:ascii="Times New Roman" w:hAnsi="Times New Roman" w:cs="Times New Roman"/>
          <w:sz w:val="19"/>
          <w:lang w:val="sr-Cyrl-RS"/>
        </w:rPr>
      </w:pPr>
    </w:p>
    <w:p w14:paraId="366CE082" w14:textId="77777777" w:rsidR="00DE4C74" w:rsidRPr="00331360" w:rsidRDefault="00DE4C74" w:rsidP="00A50507">
      <w:pPr>
        <w:pStyle w:val="BodyText"/>
        <w:spacing w:before="7"/>
        <w:rPr>
          <w:rFonts w:ascii="Times New Roman" w:hAnsi="Times New Roman" w:cs="Times New Roman"/>
          <w:sz w:val="19"/>
          <w:lang w:val="sr-Cyrl-RS"/>
        </w:rPr>
      </w:pPr>
    </w:p>
    <w:p w14:paraId="36FB3B34" w14:textId="05440AAC" w:rsidR="00A50507" w:rsidRPr="00331360" w:rsidRDefault="00DE4C74" w:rsidP="00A50507">
      <w:pPr>
        <w:spacing w:before="86"/>
        <w:ind w:right="198"/>
        <w:jc w:val="center"/>
        <w:rPr>
          <w:b/>
          <w:sz w:val="32"/>
          <w:lang w:val="sr-Cyrl-RS"/>
        </w:rPr>
      </w:pPr>
      <w:r w:rsidRPr="00331360">
        <w:rPr>
          <w:b/>
          <w:sz w:val="32"/>
          <w:lang w:val="sr-Cyrl-RS"/>
        </w:rPr>
        <w:t>Сајбер безбедност соларних инвертера</w:t>
      </w:r>
    </w:p>
    <w:p w14:paraId="5F1B0DE3" w14:textId="77777777" w:rsidR="00A50507" w:rsidRPr="00331360" w:rsidRDefault="00A50507" w:rsidP="00A50507">
      <w:pPr>
        <w:pStyle w:val="BodyText"/>
        <w:rPr>
          <w:rFonts w:ascii="Times New Roman" w:hAnsi="Times New Roman" w:cs="Times New Roman"/>
        </w:rPr>
      </w:pPr>
    </w:p>
    <w:p w14:paraId="2BF09429" w14:textId="77777777" w:rsidR="00A50507" w:rsidRPr="00331360" w:rsidRDefault="00A50507" w:rsidP="00A50507">
      <w:pPr>
        <w:pStyle w:val="BodyText"/>
        <w:jc w:val="center"/>
        <w:rPr>
          <w:rFonts w:ascii="Times New Roman" w:hAnsi="Times New Roman" w:cs="Times New Roman"/>
        </w:rPr>
      </w:pPr>
    </w:p>
    <w:p w14:paraId="4770A270" w14:textId="5B1E9799" w:rsidR="00A50507" w:rsidRPr="00331360" w:rsidRDefault="006B0D0A" w:rsidP="00A50507">
      <w:pPr>
        <w:pStyle w:val="BodyText"/>
        <w:jc w:val="center"/>
        <w:rPr>
          <w:rFonts w:ascii="Times New Roman" w:hAnsi="Times New Roman" w:cs="Times New Roman"/>
          <w:lang w:val="sr-Cyrl-RS"/>
        </w:rPr>
      </w:pPr>
      <w:r w:rsidRPr="00331360">
        <w:rPr>
          <w:rFonts w:ascii="Times New Roman" w:hAnsi="Times New Roman" w:cs="Times New Roman"/>
          <w:lang w:val="sr-Cyrl-RS"/>
        </w:rPr>
        <w:t>Дипломски рад</w:t>
      </w:r>
    </w:p>
    <w:p w14:paraId="47148FB5" w14:textId="307B14E7" w:rsidR="00A50507" w:rsidRPr="00331360" w:rsidRDefault="006B0D0A" w:rsidP="00A50507">
      <w:pPr>
        <w:pStyle w:val="BodyText"/>
        <w:jc w:val="center"/>
        <w:rPr>
          <w:rFonts w:ascii="Times New Roman" w:hAnsi="Times New Roman" w:cs="Times New Roman"/>
          <w:lang w:val="sr-Cyrl-RS"/>
        </w:rPr>
      </w:pPr>
      <w:bookmarkStart w:id="0" w:name="_Hlk173665648"/>
      <w:r w:rsidRPr="00331360">
        <w:rPr>
          <w:rFonts w:ascii="Times New Roman" w:hAnsi="Times New Roman" w:cs="Times New Roman"/>
          <w:lang w:val="sr-Cyrl-RS"/>
        </w:rPr>
        <w:t>Студијски програ: Електротехника и рачунарство</w:t>
      </w:r>
    </w:p>
    <w:bookmarkEnd w:id="0"/>
    <w:p w14:paraId="7AD9F79B" w14:textId="6B5644E3" w:rsidR="00A50507" w:rsidRPr="00331360" w:rsidRDefault="006B0D0A" w:rsidP="00A50507">
      <w:pPr>
        <w:pStyle w:val="BodyText"/>
        <w:jc w:val="center"/>
        <w:rPr>
          <w:rFonts w:ascii="Times New Roman" w:hAnsi="Times New Roman" w:cs="Times New Roman"/>
          <w:sz w:val="20"/>
          <w:lang w:val="sr-Cyrl-RS"/>
        </w:rPr>
      </w:pPr>
      <w:r w:rsidRPr="00331360">
        <w:rPr>
          <w:rFonts w:ascii="Times New Roman" w:hAnsi="Times New Roman" w:cs="Times New Roman"/>
          <w:lang w:val="sr-Cyrl-RS"/>
        </w:rPr>
        <w:t>Модул рачунарство и информатика</w:t>
      </w:r>
    </w:p>
    <w:p w14:paraId="16FCE1E2" w14:textId="77777777" w:rsidR="00A50507" w:rsidRPr="00331360" w:rsidRDefault="00A50507" w:rsidP="00A50507">
      <w:pPr>
        <w:pStyle w:val="BodyText"/>
        <w:rPr>
          <w:rFonts w:ascii="Times New Roman" w:hAnsi="Times New Roman" w:cs="Times New Roman"/>
          <w:sz w:val="20"/>
        </w:rPr>
      </w:pPr>
    </w:p>
    <w:p w14:paraId="7E725637" w14:textId="77777777" w:rsidR="00A50507" w:rsidRPr="00331360" w:rsidRDefault="00A50507" w:rsidP="00A50507">
      <w:pPr>
        <w:pStyle w:val="BodyText"/>
        <w:rPr>
          <w:rFonts w:ascii="Times New Roman" w:hAnsi="Times New Roman" w:cs="Times New Roman"/>
          <w:sz w:val="20"/>
        </w:rPr>
      </w:pPr>
    </w:p>
    <w:p w14:paraId="03628840" w14:textId="77777777" w:rsidR="00A50507" w:rsidRPr="00331360" w:rsidRDefault="00A50507" w:rsidP="00A50507">
      <w:pPr>
        <w:pStyle w:val="BodyText"/>
        <w:rPr>
          <w:rFonts w:ascii="Times New Roman" w:hAnsi="Times New Roman" w:cs="Times New Roman"/>
          <w:sz w:val="20"/>
        </w:rPr>
      </w:pPr>
    </w:p>
    <w:p w14:paraId="42812167" w14:textId="77777777" w:rsidR="00A50507" w:rsidRPr="00331360" w:rsidRDefault="00A50507" w:rsidP="00A50507">
      <w:pPr>
        <w:pStyle w:val="BodyText"/>
        <w:rPr>
          <w:rFonts w:ascii="Times New Roman" w:hAnsi="Times New Roman" w:cs="Times New Roman"/>
          <w:sz w:val="20"/>
        </w:rPr>
      </w:pPr>
    </w:p>
    <w:p w14:paraId="6EEB31B9" w14:textId="77777777" w:rsidR="00A50507" w:rsidRPr="00331360" w:rsidRDefault="00A50507" w:rsidP="00A50507">
      <w:pPr>
        <w:pStyle w:val="BodyText"/>
        <w:spacing w:before="11"/>
        <w:rPr>
          <w:rFonts w:ascii="Times New Roman" w:hAnsi="Times New Roman" w:cs="Times New Roman"/>
          <w:sz w:val="20"/>
        </w:rPr>
      </w:pPr>
    </w:p>
    <w:p w14:paraId="281952D2" w14:textId="77777777" w:rsidR="00A50507" w:rsidRPr="00331360" w:rsidRDefault="00A50507" w:rsidP="00A50507">
      <w:pPr>
        <w:pStyle w:val="BodyText"/>
        <w:spacing w:before="11"/>
        <w:rPr>
          <w:rFonts w:ascii="Times New Roman" w:hAnsi="Times New Roman" w:cs="Times New Roman"/>
          <w:sz w:val="20"/>
        </w:rPr>
      </w:pPr>
    </w:p>
    <w:p w14:paraId="6719AE4F" w14:textId="77777777" w:rsidR="00A50507" w:rsidRPr="00331360" w:rsidRDefault="00A50507" w:rsidP="00A50507">
      <w:pPr>
        <w:pStyle w:val="BodyText"/>
        <w:spacing w:before="11"/>
        <w:rPr>
          <w:rFonts w:ascii="Times New Roman" w:hAnsi="Times New Roman" w:cs="Times New Roman"/>
          <w:sz w:val="20"/>
        </w:rPr>
      </w:pPr>
    </w:p>
    <w:p w14:paraId="5A6E300F" w14:textId="77777777" w:rsidR="00A50507" w:rsidRPr="00331360" w:rsidRDefault="00A50507" w:rsidP="00A50507">
      <w:pPr>
        <w:pStyle w:val="BodyText"/>
        <w:spacing w:before="11"/>
        <w:rPr>
          <w:rFonts w:ascii="Times New Roman" w:hAnsi="Times New Roman" w:cs="Times New Roman"/>
          <w:sz w:val="20"/>
        </w:rPr>
      </w:pPr>
    </w:p>
    <w:p w14:paraId="58DB9AEE" w14:textId="77777777" w:rsidR="00A50507" w:rsidRPr="00331360" w:rsidRDefault="00A50507" w:rsidP="00A50507">
      <w:pPr>
        <w:pStyle w:val="BodyText"/>
        <w:spacing w:before="11"/>
        <w:rPr>
          <w:rFonts w:ascii="Times New Roman" w:hAnsi="Times New Roman" w:cs="Times New Roman"/>
          <w:sz w:val="20"/>
          <w:lang w:val="sr-Cyrl-RS"/>
        </w:rPr>
      </w:pPr>
    </w:p>
    <w:p w14:paraId="7C683FF4" w14:textId="77777777" w:rsidR="00DE4C74" w:rsidRPr="00331360" w:rsidRDefault="00DE4C74" w:rsidP="00A50507">
      <w:pPr>
        <w:pStyle w:val="BodyText"/>
        <w:spacing w:before="11"/>
        <w:rPr>
          <w:rFonts w:ascii="Times New Roman" w:hAnsi="Times New Roman" w:cs="Times New Roman"/>
          <w:sz w:val="20"/>
          <w:lang w:val="sr-Cyrl-RS"/>
        </w:rPr>
      </w:pPr>
    </w:p>
    <w:tbl>
      <w:tblPr>
        <w:tblW w:w="0" w:type="auto"/>
        <w:tblInd w:w="997" w:type="dxa"/>
        <w:tblLayout w:type="fixed"/>
        <w:tblCellMar>
          <w:left w:w="0" w:type="dxa"/>
          <w:right w:w="0" w:type="dxa"/>
        </w:tblCellMar>
        <w:tblLook w:val="01E0" w:firstRow="1" w:lastRow="1" w:firstColumn="1" w:lastColumn="1" w:noHBand="0" w:noVBand="0"/>
      </w:tblPr>
      <w:tblGrid>
        <w:gridCol w:w="3817"/>
        <w:gridCol w:w="3673"/>
      </w:tblGrid>
      <w:tr w:rsidR="00A50507" w:rsidRPr="00331360" w14:paraId="48615355" w14:textId="77777777" w:rsidTr="003A76F1">
        <w:trPr>
          <w:trHeight w:val="408"/>
        </w:trPr>
        <w:tc>
          <w:tcPr>
            <w:tcW w:w="3817" w:type="dxa"/>
          </w:tcPr>
          <w:p w14:paraId="4FDF8715" w14:textId="1C543C74" w:rsidR="00A50507" w:rsidRPr="00331360" w:rsidRDefault="006B0D0A" w:rsidP="003A76F1">
            <w:pPr>
              <w:pStyle w:val="TableParagraph"/>
              <w:spacing w:line="266" w:lineRule="exact"/>
              <w:ind w:left="182" w:right="582"/>
              <w:jc w:val="center"/>
              <w:rPr>
                <w:sz w:val="24"/>
              </w:rPr>
            </w:pPr>
            <w:r w:rsidRPr="00331360">
              <w:rPr>
                <w:sz w:val="24"/>
                <w:lang w:val="sr-Cyrl-RS"/>
              </w:rPr>
              <w:t>Студент</w:t>
            </w:r>
            <w:r w:rsidR="00A50507" w:rsidRPr="00331360">
              <w:rPr>
                <w:sz w:val="24"/>
              </w:rPr>
              <w:t>:</w:t>
            </w:r>
          </w:p>
        </w:tc>
        <w:tc>
          <w:tcPr>
            <w:tcW w:w="3673" w:type="dxa"/>
          </w:tcPr>
          <w:p w14:paraId="4D4E1AA7" w14:textId="731476DA" w:rsidR="00A50507" w:rsidRPr="00331360" w:rsidRDefault="006B0D0A" w:rsidP="003A76F1">
            <w:pPr>
              <w:pStyle w:val="TableParagraph"/>
              <w:spacing w:line="266" w:lineRule="exact"/>
              <w:ind w:left="585" w:right="182"/>
              <w:jc w:val="center"/>
              <w:rPr>
                <w:sz w:val="24"/>
              </w:rPr>
            </w:pPr>
            <w:r w:rsidRPr="00331360">
              <w:rPr>
                <w:sz w:val="24"/>
                <w:lang w:val="sr-Cyrl-RS"/>
              </w:rPr>
              <w:t>Ментор</w:t>
            </w:r>
            <w:r w:rsidR="00A50507" w:rsidRPr="00331360">
              <w:rPr>
                <w:sz w:val="24"/>
              </w:rPr>
              <w:t>:</w:t>
            </w:r>
          </w:p>
        </w:tc>
      </w:tr>
      <w:tr w:rsidR="00A50507" w:rsidRPr="00331360" w14:paraId="05F6DA60" w14:textId="77777777" w:rsidTr="003A76F1">
        <w:trPr>
          <w:trHeight w:val="408"/>
        </w:trPr>
        <w:tc>
          <w:tcPr>
            <w:tcW w:w="3817" w:type="dxa"/>
          </w:tcPr>
          <w:p w14:paraId="58C6B57A" w14:textId="425DE417" w:rsidR="00A50507" w:rsidRPr="00331360" w:rsidRDefault="00DE4C74" w:rsidP="003A76F1">
            <w:pPr>
              <w:pStyle w:val="TableParagraph"/>
              <w:spacing w:before="133"/>
              <w:ind w:left="182" w:right="583"/>
              <w:jc w:val="center"/>
              <w:rPr>
                <w:sz w:val="24"/>
                <w:lang w:val="sr-Cyrl-RS"/>
              </w:rPr>
            </w:pPr>
            <w:r w:rsidRPr="00331360">
              <w:rPr>
                <w:sz w:val="24"/>
                <w:lang w:val="sr-Cyrl-RS"/>
              </w:rPr>
              <w:t>Вукашин Поповић</w:t>
            </w:r>
            <w:r w:rsidR="00A50507" w:rsidRPr="00331360">
              <w:rPr>
                <w:sz w:val="24"/>
              </w:rPr>
              <w:t>,</w:t>
            </w:r>
            <w:r w:rsidR="00A50507" w:rsidRPr="00331360">
              <w:rPr>
                <w:spacing w:val="-1"/>
                <w:sz w:val="24"/>
              </w:rPr>
              <w:t xml:space="preserve"> </w:t>
            </w:r>
            <w:r w:rsidR="006B0D0A" w:rsidRPr="00331360">
              <w:rPr>
                <w:sz w:val="24"/>
                <w:lang w:val="sr-Cyrl-RS"/>
              </w:rPr>
              <w:t>бр. инд</w:t>
            </w:r>
            <w:r w:rsidR="00A50507" w:rsidRPr="00331360">
              <w:rPr>
                <w:sz w:val="24"/>
              </w:rPr>
              <w:t>.</w:t>
            </w:r>
            <w:r w:rsidR="00A50507" w:rsidRPr="00331360">
              <w:rPr>
                <w:spacing w:val="1"/>
                <w:sz w:val="24"/>
              </w:rPr>
              <w:t xml:space="preserve"> </w:t>
            </w:r>
            <w:r w:rsidR="00A50507" w:rsidRPr="00331360">
              <w:rPr>
                <w:sz w:val="24"/>
              </w:rPr>
              <w:t>173</w:t>
            </w:r>
            <w:r w:rsidRPr="00331360">
              <w:rPr>
                <w:sz w:val="24"/>
                <w:lang w:val="sr-Cyrl-RS"/>
              </w:rPr>
              <w:t>59</w:t>
            </w:r>
          </w:p>
        </w:tc>
        <w:tc>
          <w:tcPr>
            <w:tcW w:w="3673" w:type="dxa"/>
          </w:tcPr>
          <w:p w14:paraId="5A2CDBBD" w14:textId="01FD72C1" w:rsidR="00A50507" w:rsidRPr="00331360" w:rsidRDefault="006B0D0A" w:rsidP="006B0D0A">
            <w:pPr>
              <w:pStyle w:val="TableParagraph"/>
              <w:spacing w:before="133"/>
              <w:ind w:right="183"/>
              <w:rPr>
                <w:sz w:val="24"/>
                <w:lang w:val="sr-Cyrl-RS"/>
              </w:rPr>
            </w:pPr>
            <w:r w:rsidRPr="00331360">
              <w:rPr>
                <w:sz w:val="24"/>
                <w:lang w:val="sr-Cyrl-RS"/>
              </w:rPr>
              <w:t xml:space="preserve">    Проф</w:t>
            </w:r>
            <w:r w:rsidR="00A50507" w:rsidRPr="00331360">
              <w:rPr>
                <w:sz w:val="24"/>
              </w:rPr>
              <w:t xml:space="preserve">. </w:t>
            </w:r>
            <w:r w:rsidRPr="00331360">
              <w:rPr>
                <w:sz w:val="24"/>
                <w:lang w:val="sr-Cyrl-RS"/>
              </w:rPr>
              <w:t>др</w:t>
            </w:r>
            <w:r w:rsidR="00A50507" w:rsidRPr="00331360">
              <w:rPr>
                <w:sz w:val="24"/>
              </w:rPr>
              <w:t xml:space="preserve"> </w:t>
            </w:r>
            <w:r w:rsidRPr="00331360">
              <w:rPr>
                <w:sz w:val="24"/>
                <w:lang w:val="sr-Cyrl-RS"/>
              </w:rPr>
              <w:t>Леонид Стоименов</w:t>
            </w:r>
          </w:p>
        </w:tc>
      </w:tr>
    </w:tbl>
    <w:p w14:paraId="6A2439E3" w14:textId="77777777" w:rsidR="00A50507" w:rsidRPr="00331360" w:rsidRDefault="00A50507" w:rsidP="00A50507">
      <w:pPr>
        <w:pStyle w:val="BodyText"/>
        <w:jc w:val="center"/>
        <w:rPr>
          <w:rFonts w:ascii="Times New Roman" w:hAnsi="Times New Roman" w:cs="Times New Roman"/>
          <w:sz w:val="20"/>
        </w:rPr>
      </w:pPr>
    </w:p>
    <w:p w14:paraId="719C29A4" w14:textId="77777777" w:rsidR="00A50507" w:rsidRPr="00331360" w:rsidRDefault="00A50507" w:rsidP="00A50507">
      <w:pPr>
        <w:pStyle w:val="BodyText"/>
        <w:spacing w:before="2"/>
        <w:rPr>
          <w:rFonts w:ascii="Times New Roman" w:hAnsi="Times New Roman" w:cs="Times New Roman"/>
          <w:sz w:val="16"/>
        </w:rPr>
      </w:pPr>
    </w:p>
    <w:p w14:paraId="1E84D05A" w14:textId="77777777" w:rsidR="00A50507" w:rsidRPr="00331360" w:rsidRDefault="00A50507" w:rsidP="00A50507">
      <w:pPr>
        <w:pStyle w:val="BodyText"/>
        <w:spacing w:before="2"/>
        <w:rPr>
          <w:rFonts w:ascii="Times New Roman" w:hAnsi="Times New Roman" w:cs="Times New Roman"/>
          <w:sz w:val="16"/>
        </w:rPr>
      </w:pPr>
    </w:p>
    <w:p w14:paraId="4514C434" w14:textId="77777777" w:rsidR="00CB5A59" w:rsidRDefault="00CB5A59" w:rsidP="00A50507">
      <w:pPr>
        <w:pStyle w:val="BodyText"/>
        <w:spacing w:before="2"/>
        <w:rPr>
          <w:rFonts w:ascii="Times New Roman" w:hAnsi="Times New Roman" w:cs="Times New Roman"/>
          <w:sz w:val="16"/>
        </w:rPr>
      </w:pPr>
    </w:p>
    <w:p w14:paraId="4E05867F" w14:textId="77777777" w:rsidR="00CB5A59" w:rsidRPr="00CB5A59" w:rsidRDefault="00CB5A59" w:rsidP="00A50507">
      <w:pPr>
        <w:pStyle w:val="BodyText"/>
        <w:spacing w:before="2"/>
        <w:rPr>
          <w:rFonts w:ascii="Times New Roman" w:hAnsi="Times New Roman" w:cs="Times New Roman"/>
          <w:sz w:val="16"/>
        </w:rPr>
      </w:pPr>
    </w:p>
    <w:p w14:paraId="28CFA1AE" w14:textId="0157A00F" w:rsidR="00AD6829" w:rsidRPr="00331360" w:rsidRDefault="006B0D0A" w:rsidP="00A50507">
      <w:pPr>
        <w:pStyle w:val="BodyText"/>
        <w:spacing w:before="90"/>
        <w:ind w:right="192"/>
        <w:jc w:val="center"/>
        <w:rPr>
          <w:rFonts w:ascii="Times New Roman" w:hAnsi="Times New Roman" w:cs="Times New Roman"/>
          <w:lang w:val="sr-Cyrl-RS"/>
        </w:rPr>
      </w:pPr>
      <w:r w:rsidRPr="00331360">
        <w:rPr>
          <w:rFonts w:ascii="Times New Roman" w:hAnsi="Times New Roman" w:cs="Times New Roman"/>
          <w:lang w:val="sr-Cyrl-RS"/>
        </w:rPr>
        <w:t>Ниш</w:t>
      </w:r>
      <w:r w:rsidR="00A50507" w:rsidRPr="00331360">
        <w:rPr>
          <w:rFonts w:ascii="Times New Roman" w:hAnsi="Times New Roman" w:cs="Times New Roman"/>
        </w:rPr>
        <w:t>,</w:t>
      </w:r>
      <w:r w:rsidR="00A50507" w:rsidRPr="00331360">
        <w:rPr>
          <w:rFonts w:ascii="Times New Roman" w:hAnsi="Times New Roman" w:cs="Times New Roman"/>
          <w:spacing w:val="-2"/>
        </w:rPr>
        <w:t xml:space="preserve"> </w:t>
      </w:r>
      <w:r w:rsidR="00BF01CD">
        <w:rPr>
          <w:rFonts w:ascii="Times New Roman" w:hAnsi="Times New Roman" w:cs="Times New Roman"/>
          <w:spacing w:val="-2"/>
          <w:lang w:val="sr-Cyrl-RS"/>
        </w:rPr>
        <w:t>јул</w:t>
      </w:r>
      <w:r w:rsidR="00A50507" w:rsidRPr="00331360">
        <w:rPr>
          <w:rFonts w:ascii="Times New Roman" w:hAnsi="Times New Roman" w:cs="Times New Roman"/>
          <w:spacing w:val="-2"/>
        </w:rPr>
        <w:t xml:space="preserve"> </w:t>
      </w:r>
      <w:r w:rsidR="00A50507" w:rsidRPr="00331360">
        <w:rPr>
          <w:rFonts w:ascii="Times New Roman" w:hAnsi="Times New Roman" w:cs="Times New Roman"/>
        </w:rPr>
        <w:t>2024.</w:t>
      </w:r>
      <w:r w:rsidR="00A50507" w:rsidRPr="00331360">
        <w:rPr>
          <w:rFonts w:ascii="Times New Roman" w:hAnsi="Times New Roman" w:cs="Times New Roman"/>
          <w:spacing w:val="-2"/>
        </w:rPr>
        <w:t xml:space="preserve"> </w:t>
      </w:r>
      <w:r w:rsidRPr="00331360">
        <w:rPr>
          <w:rFonts w:ascii="Times New Roman" w:hAnsi="Times New Roman" w:cs="Times New Roman"/>
          <w:lang w:val="sr-Cyrl-RS"/>
        </w:rPr>
        <w:t>година</w:t>
      </w:r>
    </w:p>
    <w:p w14:paraId="41030CD1" w14:textId="77777777" w:rsidR="00C32C72" w:rsidRPr="00331360" w:rsidRDefault="00C32C72" w:rsidP="00A50507">
      <w:pPr>
        <w:pStyle w:val="BodyText"/>
        <w:spacing w:before="90"/>
        <w:ind w:right="192"/>
        <w:jc w:val="center"/>
        <w:rPr>
          <w:rFonts w:ascii="Times New Roman" w:hAnsi="Times New Roman" w:cs="Times New Roman"/>
          <w:lang w:val="sr-Cyrl-RS"/>
        </w:rPr>
      </w:pPr>
    </w:p>
    <w:p w14:paraId="4867F569" w14:textId="77777777" w:rsidR="00C32C72" w:rsidRPr="00331360" w:rsidRDefault="00C32C72" w:rsidP="00A50507">
      <w:pPr>
        <w:pStyle w:val="BodyText"/>
        <w:spacing w:before="90"/>
        <w:ind w:right="192"/>
        <w:jc w:val="center"/>
        <w:rPr>
          <w:rFonts w:ascii="Times New Roman" w:hAnsi="Times New Roman" w:cs="Times New Roman"/>
          <w:lang w:val="sr-Cyrl-RS"/>
        </w:rPr>
      </w:pPr>
    </w:p>
    <w:p w14:paraId="14FFAC92" w14:textId="77777777" w:rsidR="00C32C72" w:rsidRDefault="00C32C72" w:rsidP="00A50507">
      <w:pPr>
        <w:pStyle w:val="BodyText"/>
        <w:spacing w:before="90"/>
        <w:ind w:right="192"/>
        <w:jc w:val="center"/>
        <w:rPr>
          <w:rFonts w:ascii="Times New Roman" w:hAnsi="Times New Roman" w:cs="Times New Roman"/>
        </w:rPr>
      </w:pPr>
    </w:p>
    <w:p w14:paraId="1C80D6BE" w14:textId="77777777" w:rsidR="00CB5A59" w:rsidRPr="00CB5A59" w:rsidRDefault="00CB5A59" w:rsidP="00A50507">
      <w:pPr>
        <w:pStyle w:val="BodyText"/>
        <w:spacing w:before="90"/>
        <w:ind w:right="192"/>
        <w:jc w:val="center"/>
        <w:rPr>
          <w:rFonts w:ascii="Times New Roman" w:hAnsi="Times New Roman" w:cs="Times New Roman"/>
        </w:rPr>
      </w:pPr>
    </w:p>
    <w:p w14:paraId="3118A263" w14:textId="641EEC97" w:rsidR="00C32C72" w:rsidRPr="00331360" w:rsidRDefault="00C32C72" w:rsidP="00C32C72">
      <w:pPr>
        <w:spacing w:before="69"/>
        <w:ind w:left="198" w:right="6861"/>
        <w:rPr>
          <w:sz w:val="32"/>
        </w:rPr>
      </w:pPr>
      <w:r w:rsidRPr="00331360">
        <w:rPr>
          <w:sz w:val="32"/>
        </w:rPr>
        <w:lastRenderedPageBreak/>
        <w:t>Univerzitet u Nišu</w:t>
      </w:r>
      <w:r w:rsidRPr="00331360">
        <w:rPr>
          <w:spacing w:val="1"/>
          <w:sz w:val="32"/>
        </w:rPr>
        <w:t xml:space="preserve"> </w:t>
      </w:r>
      <w:r w:rsidRPr="00331360">
        <w:rPr>
          <w:sz w:val="32"/>
        </w:rPr>
        <w:t>Elektronski</w:t>
      </w:r>
      <w:r w:rsidRPr="00331360">
        <w:rPr>
          <w:spacing w:val="-14"/>
          <w:sz w:val="32"/>
        </w:rPr>
        <w:t xml:space="preserve"> </w:t>
      </w:r>
      <w:r w:rsidRPr="00331360">
        <w:rPr>
          <w:sz w:val="32"/>
        </w:rPr>
        <w:t>Fakultet</w:t>
      </w:r>
    </w:p>
    <w:p w14:paraId="6BCD65DE" w14:textId="77777777" w:rsidR="00DD461B" w:rsidRPr="00331360" w:rsidRDefault="00DD461B" w:rsidP="00C32C72">
      <w:pPr>
        <w:spacing w:before="69"/>
        <w:ind w:left="198" w:right="6861"/>
        <w:rPr>
          <w:sz w:val="32"/>
          <w:lang w:val="sr-Cyrl-RS"/>
        </w:rPr>
      </w:pPr>
    </w:p>
    <w:p w14:paraId="191A896F" w14:textId="219C5FDE" w:rsidR="00C32C72" w:rsidRPr="00331360" w:rsidRDefault="00BC341D" w:rsidP="00C32C72">
      <w:pPr>
        <w:pStyle w:val="Heading4"/>
        <w:rPr>
          <w:lang w:val="en-US"/>
        </w:rPr>
      </w:pPr>
      <w:r w:rsidRPr="00331360">
        <w:rPr>
          <w:lang w:val="sr-Cyrl-RS"/>
        </w:rPr>
        <w:t>Сајбер беѕбедност соларних инвертера</w:t>
      </w:r>
    </w:p>
    <w:p w14:paraId="2A171628" w14:textId="77777777" w:rsidR="00C32C72" w:rsidRPr="00331360" w:rsidRDefault="00C32C72" w:rsidP="00C32C72">
      <w:pPr>
        <w:pStyle w:val="BodyText"/>
        <w:rPr>
          <w:rFonts w:ascii="Times New Roman" w:hAnsi="Times New Roman" w:cs="Times New Roman"/>
          <w:b/>
        </w:rPr>
      </w:pPr>
    </w:p>
    <w:p w14:paraId="52B9C429" w14:textId="7326A16D" w:rsidR="00C32C72" w:rsidRPr="00331360" w:rsidRDefault="00BC341D" w:rsidP="00C32C72">
      <w:pPr>
        <w:ind w:left="198"/>
        <w:rPr>
          <w:b/>
          <w:sz w:val="24"/>
          <w:lang w:val="sr-Cyrl-RS"/>
        </w:rPr>
      </w:pPr>
      <w:r w:rsidRPr="00331360">
        <w:rPr>
          <w:b/>
          <w:sz w:val="24"/>
        </w:rPr>
        <w:t>Solar inverter cyber security</w:t>
      </w:r>
    </w:p>
    <w:p w14:paraId="3BA74B9C" w14:textId="77777777" w:rsidR="00C32C72" w:rsidRPr="00331360" w:rsidRDefault="00C32C72" w:rsidP="00C32C72">
      <w:pPr>
        <w:pStyle w:val="BodyText"/>
        <w:rPr>
          <w:rFonts w:ascii="Times New Roman" w:hAnsi="Times New Roman" w:cs="Times New Roman"/>
          <w:b/>
          <w:sz w:val="26"/>
        </w:rPr>
      </w:pPr>
    </w:p>
    <w:p w14:paraId="2AB75569" w14:textId="77777777" w:rsidR="006B0D0A" w:rsidRPr="00331360" w:rsidRDefault="006B0D0A" w:rsidP="00952270">
      <w:pPr>
        <w:pStyle w:val="BodyText"/>
        <w:spacing w:line="240" w:lineRule="auto"/>
        <w:ind w:left="450" w:hanging="270"/>
        <w:rPr>
          <w:rFonts w:ascii="Times New Roman" w:hAnsi="Times New Roman" w:cs="Times New Roman"/>
          <w:sz w:val="24"/>
          <w:szCs w:val="24"/>
          <w:lang w:val="sr-Cyrl-RS"/>
        </w:rPr>
      </w:pPr>
      <w:r w:rsidRPr="00331360">
        <w:rPr>
          <w:rFonts w:ascii="Times New Roman" w:hAnsi="Times New Roman" w:cs="Times New Roman"/>
          <w:sz w:val="24"/>
          <w:szCs w:val="24"/>
          <w:lang w:val="sr-Cyrl-RS"/>
        </w:rPr>
        <w:t>Дипломски рад</w:t>
      </w:r>
    </w:p>
    <w:p w14:paraId="49E40988" w14:textId="00392118" w:rsidR="006B0D0A" w:rsidRPr="00331360" w:rsidRDefault="006B0D0A" w:rsidP="00952270">
      <w:pPr>
        <w:pStyle w:val="BodyText"/>
        <w:spacing w:line="240" w:lineRule="auto"/>
        <w:ind w:left="450" w:hanging="270"/>
        <w:rPr>
          <w:rFonts w:ascii="Times New Roman" w:hAnsi="Times New Roman" w:cs="Times New Roman"/>
          <w:sz w:val="24"/>
          <w:szCs w:val="24"/>
          <w:lang w:val="sr-Cyrl-RS"/>
        </w:rPr>
      </w:pPr>
      <w:r w:rsidRPr="00331360">
        <w:rPr>
          <w:rFonts w:ascii="Times New Roman" w:hAnsi="Times New Roman" w:cs="Times New Roman"/>
          <w:sz w:val="24"/>
          <w:szCs w:val="24"/>
        </w:rPr>
        <w:t>Студијски програ: Електротехника и рачунарство</w:t>
      </w:r>
    </w:p>
    <w:p w14:paraId="783F1DB7" w14:textId="05C46D67" w:rsidR="006B0D0A" w:rsidRPr="00331360" w:rsidRDefault="006B0D0A" w:rsidP="00952270">
      <w:pPr>
        <w:pStyle w:val="BodyText"/>
        <w:spacing w:line="240" w:lineRule="auto"/>
        <w:rPr>
          <w:rFonts w:ascii="Times New Roman" w:hAnsi="Times New Roman" w:cs="Times New Roman"/>
          <w:sz w:val="24"/>
          <w:szCs w:val="24"/>
          <w:lang w:val="sr-Cyrl-RS"/>
        </w:rPr>
      </w:pPr>
      <w:r w:rsidRPr="00331360">
        <w:rPr>
          <w:rFonts w:ascii="Times New Roman" w:hAnsi="Times New Roman" w:cs="Times New Roman"/>
          <w:sz w:val="24"/>
          <w:szCs w:val="24"/>
          <w:lang w:val="sr-Cyrl-RS"/>
        </w:rPr>
        <w:t xml:space="preserve">   Модул рачунарство и информатика</w:t>
      </w:r>
    </w:p>
    <w:p w14:paraId="7CCEC1FD" w14:textId="77777777" w:rsidR="00C32C72" w:rsidRPr="00331360" w:rsidRDefault="00C32C72" w:rsidP="00C32C72">
      <w:pPr>
        <w:pStyle w:val="BodyText"/>
        <w:rPr>
          <w:rFonts w:ascii="Times New Roman" w:hAnsi="Times New Roman" w:cs="Times New Roman"/>
          <w:sz w:val="24"/>
          <w:szCs w:val="24"/>
        </w:rPr>
      </w:pPr>
    </w:p>
    <w:p w14:paraId="29A39D60" w14:textId="27EFFAD5" w:rsidR="00C32C72" w:rsidRPr="00331360" w:rsidRDefault="006B0D0A" w:rsidP="00952270">
      <w:pPr>
        <w:pStyle w:val="BodyText"/>
        <w:spacing w:line="240" w:lineRule="auto"/>
        <w:ind w:left="180"/>
        <w:rPr>
          <w:rFonts w:ascii="Times New Roman" w:hAnsi="Times New Roman" w:cs="Times New Roman"/>
          <w:sz w:val="24"/>
          <w:szCs w:val="24"/>
        </w:rPr>
      </w:pPr>
      <w:r w:rsidRPr="00331360">
        <w:rPr>
          <w:rFonts w:ascii="Times New Roman" w:hAnsi="Times New Roman" w:cs="Times New Roman"/>
          <w:sz w:val="24"/>
          <w:szCs w:val="24"/>
          <w:lang w:val="sr-Cyrl-RS"/>
        </w:rPr>
        <w:t>Студент</w:t>
      </w:r>
      <w:r w:rsidR="00C32C72"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Вукшин Поповић</w:t>
      </w:r>
      <w:r w:rsidR="00C32C72"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бр</w:t>
      </w:r>
      <w:r w:rsidR="00C32C72"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инд</w:t>
      </w:r>
      <w:r w:rsidR="00C32C72" w:rsidRPr="00331360">
        <w:rPr>
          <w:rFonts w:ascii="Times New Roman" w:hAnsi="Times New Roman" w:cs="Times New Roman"/>
          <w:sz w:val="24"/>
          <w:szCs w:val="24"/>
        </w:rPr>
        <w:t>. 173</w:t>
      </w:r>
      <w:r w:rsidRPr="00331360">
        <w:rPr>
          <w:rFonts w:ascii="Times New Roman" w:hAnsi="Times New Roman" w:cs="Times New Roman"/>
          <w:sz w:val="24"/>
          <w:szCs w:val="24"/>
          <w:lang w:val="sr-Cyrl-RS"/>
        </w:rPr>
        <w:t>59</w:t>
      </w:r>
    </w:p>
    <w:p w14:paraId="04D9316A" w14:textId="16E81C98" w:rsidR="00C32C72" w:rsidRPr="00331360" w:rsidRDefault="006B0D0A" w:rsidP="00952270">
      <w:pPr>
        <w:pStyle w:val="BodyText"/>
        <w:spacing w:line="240" w:lineRule="auto"/>
        <w:ind w:left="180"/>
        <w:rPr>
          <w:rFonts w:ascii="Times New Roman" w:hAnsi="Times New Roman" w:cs="Times New Roman"/>
          <w:sz w:val="24"/>
          <w:szCs w:val="24"/>
        </w:rPr>
      </w:pPr>
      <w:r w:rsidRPr="00331360">
        <w:rPr>
          <w:rFonts w:ascii="Times New Roman" w:hAnsi="Times New Roman" w:cs="Times New Roman"/>
          <w:sz w:val="24"/>
          <w:szCs w:val="24"/>
          <w:lang w:val="sr-Cyrl-RS"/>
        </w:rPr>
        <w:t>Ментор</w:t>
      </w:r>
      <w:r w:rsidR="00C32C72"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Проф</w:t>
      </w:r>
      <w:r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др</w:t>
      </w:r>
      <w:r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Леонид Стоименов</w:t>
      </w:r>
    </w:p>
    <w:p w14:paraId="1B495234" w14:textId="77777777" w:rsidR="00C32C72" w:rsidRPr="00331360" w:rsidRDefault="00C32C72" w:rsidP="00C32C72">
      <w:pPr>
        <w:pStyle w:val="BodyText"/>
        <w:ind w:left="180"/>
        <w:rPr>
          <w:rFonts w:ascii="Times New Roman" w:hAnsi="Times New Roman" w:cs="Times New Roman"/>
        </w:rPr>
      </w:pPr>
    </w:p>
    <w:p w14:paraId="66E34C30" w14:textId="04BE6BCD" w:rsidR="00C32C72" w:rsidRDefault="00413FD2" w:rsidP="00C32C72">
      <w:pPr>
        <w:spacing w:before="1"/>
        <w:ind w:left="198"/>
        <w:jc w:val="both"/>
        <w:rPr>
          <w:i/>
          <w:iCs/>
          <w:spacing w:val="-1"/>
          <w:sz w:val="24"/>
          <w:lang w:val="sr-Cyrl-RS"/>
        </w:rPr>
      </w:pPr>
      <w:r>
        <w:rPr>
          <w:sz w:val="24"/>
          <w:u w:val="single"/>
          <w:lang w:val="sr-Cyrl-RS"/>
        </w:rPr>
        <w:t>Задатак</w:t>
      </w:r>
      <w:r w:rsidR="00C32C72" w:rsidRPr="00331360">
        <w:rPr>
          <w:sz w:val="24"/>
        </w:rPr>
        <w:t>:</w:t>
      </w:r>
      <w:r w:rsidR="00C32C72" w:rsidRPr="00331360">
        <w:rPr>
          <w:spacing w:val="-1"/>
          <w:sz w:val="24"/>
        </w:rPr>
        <w:t xml:space="preserve"> </w:t>
      </w:r>
      <w:r>
        <w:rPr>
          <w:i/>
          <w:iCs/>
          <w:spacing w:val="-1"/>
          <w:sz w:val="24"/>
          <w:lang w:val="sr-Cyrl-RS"/>
        </w:rPr>
        <w:t>Представљање ризика при нападу на соларне инвертера, кроз анализа рањивости топ 10 произвоћача</w:t>
      </w:r>
      <w:r w:rsidR="00EC1376">
        <w:rPr>
          <w:i/>
          <w:iCs/>
          <w:spacing w:val="-1"/>
          <w:sz w:val="24"/>
          <w:lang w:val="sr-Cyrl-RS"/>
        </w:rPr>
        <w:t xml:space="preserve"> у последњих 5 година</w:t>
      </w:r>
      <w:r>
        <w:rPr>
          <w:i/>
          <w:iCs/>
          <w:spacing w:val="-1"/>
          <w:sz w:val="24"/>
          <w:lang w:val="sr-Cyrl-RS"/>
        </w:rPr>
        <w:t xml:space="preserve">, протокола за комуникацију који су имплементирани </w:t>
      </w:r>
      <w:r w:rsidRPr="00413FD2">
        <w:rPr>
          <w:i/>
          <w:iCs/>
          <w:color w:val="242424"/>
          <w:sz w:val="23"/>
          <w:szCs w:val="23"/>
          <w:shd w:val="clear" w:color="auto" w:fill="FFFFFF"/>
        </w:rPr>
        <w:t>OSGP, zibbee, modbus Omer TCP…, RS485,</w:t>
      </w:r>
      <w:r w:rsidRPr="00413FD2">
        <w:rPr>
          <w:i/>
          <w:iCs/>
          <w:spacing w:val="-1"/>
          <w:sz w:val="24"/>
          <w:lang w:val="sr-Cyrl-RS"/>
        </w:rPr>
        <w:t xml:space="preserve"> </w:t>
      </w:r>
      <w:r>
        <w:rPr>
          <w:i/>
          <w:iCs/>
          <w:spacing w:val="-1"/>
          <w:sz w:val="24"/>
          <w:lang w:val="sr-Cyrl-RS"/>
        </w:rPr>
        <w:t xml:space="preserve">анализа контрола безбедности, </w:t>
      </w:r>
      <w:bookmarkStart w:id="1" w:name="_Hlk174010585"/>
      <w:r>
        <w:rPr>
          <w:i/>
          <w:iCs/>
          <w:spacing w:val="-1"/>
          <w:sz w:val="24"/>
          <w:lang w:val="sr-Cyrl-RS"/>
        </w:rPr>
        <w:t>анализа напада на број клонираних уређаја</w:t>
      </w:r>
      <w:bookmarkEnd w:id="1"/>
      <w:r>
        <w:rPr>
          <w:i/>
          <w:iCs/>
          <w:spacing w:val="-1"/>
          <w:sz w:val="24"/>
          <w:lang w:val="sr-Cyrl-RS"/>
        </w:rPr>
        <w:t>.</w:t>
      </w:r>
    </w:p>
    <w:p w14:paraId="68C9C160" w14:textId="77777777" w:rsidR="00C32C72" w:rsidRPr="00F449D4" w:rsidRDefault="00C32C72" w:rsidP="00C32C72">
      <w:pPr>
        <w:pStyle w:val="BodyText"/>
        <w:spacing w:before="7"/>
        <w:rPr>
          <w:rFonts w:ascii="Times New Roman" w:hAnsi="Times New Roman" w:cs="Times New Roman"/>
          <w:i/>
        </w:rPr>
      </w:pPr>
    </w:p>
    <w:p w14:paraId="657D9B5F" w14:textId="3B2982B8" w:rsidR="00431B8E" w:rsidRPr="00331360" w:rsidRDefault="00431B8E" w:rsidP="00C32C72">
      <w:pPr>
        <w:pStyle w:val="BodyText"/>
        <w:spacing w:before="90" w:line="343" w:lineRule="auto"/>
        <w:ind w:left="198" w:right="6286"/>
        <w:rPr>
          <w:rFonts w:ascii="Times New Roman" w:hAnsi="Times New Roman" w:cs="Times New Roman"/>
          <w:spacing w:val="1"/>
          <w:lang w:val="sr-Cyrl-RS"/>
        </w:rPr>
      </w:pPr>
      <w:r w:rsidRPr="00331360">
        <w:rPr>
          <w:rFonts w:ascii="Times New Roman" w:hAnsi="Times New Roman" w:cs="Times New Roman"/>
          <w:lang w:val="sr-Cyrl-RS"/>
        </w:rPr>
        <w:t>Датум пријаве</w:t>
      </w:r>
      <w:r w:rsidR="00C32C72" w:rsidRPr="00331360">
        <w:rPr>
          <w:rFonts w:ascii="Times New Roman" w:hAnsi="Times New Roman" w:cs="Times New Roman"/>
        </w:rPr>
        <w:t>:</w:t>
      </w:r>
      <w:r w:rsidR="00C32C72" w:rsidRPr="00331360">
        <w:rPr>
          <w:rFonts w:ascii="Times New Roman" w:hAnsi="Times New Roman" w:cs="Times New Roman"/>
          <w:spacing w:val="1"/>
        </w:rPr>
        <w:t xml:space="preserve"> </w:t>
      </w:r>
      <w:r w:rsidR="00DD461B" w:rsidRPr="00331360">
        <w:rPr>
          <w:rFonts w:ascii="Times New Roman" w:hAnsi="Times New Roman" w:cs="Times New Roman"/>
        </w:rPr>
        <w:t>19</w:t>
      </w:r>
      <w:r w:rsidR="00C32C72" w:rsidRPr="00331360">
        <w:rPr>
          <w:rFonts w:ascii="Times New Roman" w:hAnsi="Times New Roman" w:cs="Times New Roman"/>
        </w:rPr>
        <w:t>.0</w:t>
      </w:r>
      <w:r w:rsidR="00DD461B" w:rsidRPr="00331360">
        <w:rPr>
          <w:rFonts w:ascii="Times New Roman" w:hAnsi="Times New Roman" w:cs="Times New Roman"/>
        </w:rPr>
        <w:t>7</w:t>
      </w:r>
      <w:r w:rsidR="00C32C72" w:rsidRPr="00331360">
        <w:rPr>
          <w:rFonts w:ascii="Times New Roman" w:hAnsi="Times New Roman" w:cs="Times New Roman"/>
        </w:rPr>
        <w:t>.2024</w:t>
      </w:r>
      <w:r w:rsidR="00C32C72" w:rsidRPr="00331360">
        <w:rPr>
          <w:rFonts w:ascii="Times New Roman" w:hAnsi="Times New Roman" w:cs="Times New Roman"/>
          <w:spacing w:val="1"/>
        </w:rPr>
        <w:t xml:space="preserve"> </w:t>
      </w:r>
    </w:p>
    <w:p w14:paraId="1F0C7212" w14:textId="431CD337" w:rsidR="00C32C72" w:rsidRPr="00331360" w:rsidRDefault="00431B8E" w:rsidP="00C32C72">
      <w:pPr>
        <w:pStyle w:val="BodyText"/>
        <w:spacing w:before="90" w:line="343" w:lineRule="auto"/>
        <w:ind w:left="198" w:right="6286"/>
        <w:rPr>
          <w:rFonts w:ascii="Times New Roman" w:hAnsi="Times New Roman" w:cs="Times New Roman"/>
          <w:spacing w:val="1"/>
        </w:rPr>
      </w:pPr>
      <w:r w:rsidRPr="00331360">
        <w:rPr>
          <w:rFonts w:ascii="Times New Roman" w:hAnsi="Times New Roman" w:cs="Times New Roman"/>
          <w:lang w:val="sr-Cyrl-RS"/>
        </w:rPr>
        <w:t>Датум предаје рада</w:t>
      </w:r>
      <w:r w:rsidR="00C32C72" w:rsidRPr="00331360">
        <w:rPr>
          <w:rFonts w:ascii="Times New Roman" w:hAnsi="Times New Roman" w:cs="Times New Roman"/>
        </w:rPr>
        <w:t>:</w:t>
      </w:r>
      <w:r w:rsidR="00C32C72" w:rsidRPr="00331360">
        <w:rPr>
          <w:rFonts w:ascii="Times New Roman" w:hAnsi="Times New Roman" w:cs="Times New Roman"/>
          <w:spacing w:val="1"/>
        </w:rPr>
        <w:t xml:space="preserve"> </w:t>
      </w:r>
    </w:p>
    <w:p w14:paraId="3B80D496" w14:textId="3903338C" w:rsidR="00C32C72" w:rsidRPr="00331360" w:rsidRDefault="00431B8E" w:rsidP="00C32C72">
      <w:pPr>
        <w:pStyle w:val="BodyText"/>
        <w:spacing w:before="90" w:line="343" w:lineRule="auto"/>
        <w:ind w:left="198" w:right="6286"/>
        <w:rPr>
          <w:rFonts w:ascii="Times New Roman" w:hAnsi="Times New Roman" w:cs="Times New Roman"/>
        </w:rPr>
      </w:pPr>
      <w:r w:rsidRPr="00331360">
        <w:rPr>
          <w:rFonts w:ascii="Times New Roman" w:hAnsi="Times New Roman" w:cs="Times New Roman"/>
          <w:lang w:val="sr-Cyrl-RS"/>
        </w:rPr>
        <w:t>Датум предаје рада</w:t>
      </w:r>
      <w:r w:rsidR="00C32C72" w:rsidRPr="00331360">
        <w:rPr>
          <w:rFonts w:ascii="Times New Roman" w:hAnsi="Times New Roman" w:cs="Times New Roman"/>
        </w:rPr>
        <w:t>:</w:t>
      </w:r>
    </w:p>
    <w:p w14:paraId="5868533C" w14:textId="77777777" w:rsidR="00C32C72" w:rsidRPr="00331360" w:rsidRDefault="00C32C72" w:rsidP="00C32C72">
      <w:pPr>
        <w:pStyle w:val="BodyText"/>
        <w:rPr>
          <w:rFonts w:ascii="Times New Roman" w:hAnsi="Times New Roman" w:cs="Times New Roman"/>
          <w:sz w:val="20"/>
        </w:rPr>
      </w:pPr>
    </w:p>
    <w:p w14:paraId="354E0F59" w14:textId="77777777" w:rsidR="00C32C72" w:rsidRPr="00331360" w:rsidRDefault="00C32C72" w:rsidP="00C32C72">
      <w:pPr>
        <w:pStyle w:val="BodyText"/>
        <w:spacing w:before="11"/>
        <w:rPr>
          <w:rFonts w:ascii="Times New Roman" w:hAnsi="Times New Roman" w:cs="Times New Roman"/>
          <w:sz w:val="16"/>
        </w:rPr>
      </w:pPr>
    </w:p>
    <w:tbl>
      <w:tblPr>
        <w:tblW w:w="0" w:type="auto"/>
        <w:tblInd w:w="2909" w:type="dxa"/>
        <w:tblLayout w:type="fixed"/>
        <w:tblCellMar>
          <w:left w:w="0" w:type="dxa"/>
          <w:right w:w="0" w:type="dxa"/>
        </w:tblCellMar>
        <w:tblLook w:val="01E0" w:firstRow="1" w:lastRow="1" w:firstColumn="1" w:lastColumn="1" w:noHBand="0" w:noVBand="0"/>
      </w:tblPr>
      <w:tblGrid>
        <w:gridCol w:w="5540"/>
      </w:tblGrid>
      <w:tr w:rsidR="00C32C72" w:rsidRPr="00331360" w14:paraId="7F030F78" w14:textId="77777777" w:rsidTr="003A76F1">
        <w:trPr>
          <w:trHeight w:val="1133"/>
        </w:trPr>
        <w:tc>
          <w:tcPr>
            <w:tcW w:w="5540" w:type="dxa"/>
            <w:tcBorders>
              <w:bottom w:val="single" w:sz="4" w:space="0" w:color="000000"/>
            </w:tcBorders>
          </w:tcPr>
          <w:p w14:paraId="0EAF880D" w14:textId="4F48583D" w:rsidR="00C32C72" w:rsidRPr="00331360" w:rsidRDefault="00431B8E" w:rsidP="003A76F1">
            <w:pPr>
              <w:pStyle w:val="TableParagraph"/>
              <w:spacing w:line="266" w:lineRule="exact"/>
              <w:ind w:left="108"/>
              <w:rPr>
                <w:sz w:val="24"/>
              </w:rPr>
            </w:pPr>
            <w:r w:rsidRPr="00331360">
              <w:rPr>
                <w:sz w:val="24"/>
                <w:lang w:val="sr-Cyrl-RS"/>
              </w:rPr>
              <w:t>Комисија за оцену и обраду</w:t>
            </w:r>
            <w:r w:rsidR="00C32C72" w:rsidRPr="00331360">
              <w:rPr>
                <w:sz w:val="24"/>
              </w:rPr>
              <w:t>:</w:t>
            </w:r>
          </w:p>
        </w:tc>
      </w:tr>
      <w:tr w:rsidR="00C32C72" w:rsidRPr="00331360" w14:paraId="3A706222" w14:textId="77777777" w:rsidTr="003A76F1">
        <w:trPr>
          <w:trHeight w:val="1238"/>
        </w:trPr>
        <w:tc>
          <w:tcPr>
            <w:tcW w:w="5540" w:type="dxa"/>
            <w:tcBorders>
              <w:top w:val="single" w:sz="4" w:space="0" w:color="000000"/>
              <w:bottom w:val="single" w:sz="4" w:space="0" w:color="000000"/>
            </w:tcBorders>
          </w:tcPr>
          <w:p w14:paraId="33756A00" w14:textId="1E71FC48" w:rsidR="00C32C72" w:rsidRPr="00331360" w:rsidRDefault="00C32C72" w:rsidP="003A76F1">
            <w:pPr>
              <w:pStyle w:val="TableParagraph"/>
              <w:spacing w:line="268" w:lineRule="exact"/>
              <w:ind w:left="108"/>
              <w:rPr>
                <w:sz w:val="24"/>
                <w:lang w:val="sr-Cyrl-RS"/>
              </w:rPr>
            </w:pPr>
            <w:r w:rsidRPr="00331360">
              <w:rPr>
                <w:sz w:val="24"/>
              </w:rPr>
              <w:t>1.</w:t>
            </w:r>
            <w:r w:rsidRPr="00331360">
              <w:rPr>
                <w:spacing w:val="-1"/>
                <w:sz w:val="24"/>
              </w:rPr>
              <w:t xml:space="preserve"> </w:t>
            </w:r>
            <w:r w:rsidR="00431B8E" w:rsidRPr="00331360">
              <w:rPr>
                <w:sz w:val="24"/>
                <w:lang w:val="sr-Cyrl-RS"/>
              </w:rPr>
              <w:t>Председник Комисије</w:t>
            </w:r>
          </w:p>
        </w:tc>
      </w:tr>
      <w:tr w:rsidR="00C32C72" w:rsidRPr="00331360" w14:paraId="135E2280" w14:textId="77777777" w:rsidTr="003A76F1">
        <w:trPr>
          <w:trHeight w:val="1240"/>
        </w:trPr>
        <w:tc>
          <w:tcPr>
            <w:tcW w:w="5540" w:type="dxa"/>
            <w:tcBorders>
              <w:top w:val="single" w:sz="4" w:space="0" w:color="000000"/>
              <w:bottom w:val="single" w:sz="4" w:space="0" w:color="000000"/>
            </w:tcBorders>
          </w:tcPr>
          <w:p w14:paraId="04718DEB" w14:textId="18CE1BEC" w:rsidR="00C32C72" w:rsidRPr="00331360" w:rsidRDefault="00C32C72" w:rsidP="003A76F1">
            <w:pPr>
              <w:pStyle w:val="TableParagraph"/>
              <w:spacing w:line="270" w:lineRule="exact"/>
              <w:ind w:left="108"/>
              <w:rPr>
                <w:sz w:val="24"/>
                <w:lang w:val="sr-Cyrl-RS"/>
              </w:rPr>
            </w:pPr>
            <w:r w:rsidRPr="00331360">
              <w:rPr>
                <w:sz w:val="24"/>
              </w:rPr>
              <w:t>2.</w:t>
            </w:r>
            <w:r w:rsidRPr="00331360">
              <w:rPr>
                <w:spacing w:val="-1"/>
                <w:sz w:val="24"/>
              </w:rPr>
              <w:t xml:space="preserve"> </w:t>
            </w:r>
            <w:r w:rsidR="00431B8E" w:rsidRPr="00331360">
              <w:rPr>
                <w:sz w:val="24"/>
                <w:lang w:val="sr-Cyrl-RS"/>
              </w:rPr>
              <w:t>Члан</w:t>
            </w:r>
          </w:p>
        </w:tc>
      </w:tr>
      <w:tr w:rsidR="00C32C72" w:rsidRPr="00331360" w14:paraId="46297539" w14:textId="77777777" w:rsidTr="003A76F1">
        <w:trPr>
          <w:trHeight w:val="267"/>
        </w:trPr>
        <w:tc>
          <w:tcPr>
            <w:tcW w:w="5540" w:type="dxa"/>
            <w:tcBorders>
              <w:top w:val="single" w:sz="4" w:space="0" w:color="000000"/>
            </w:tcBorders>
          </w:tcPr>
          <w:p w14:paraId="1D5E4FD6" w14:textId="580628C3" w:rsidR="00C32C72" w:rsidRPr="00331360" w:rsidRDefault="00C32C72" w:rsidP="003A76F1">
            <w:pPr>
              <w:pStyle w:val="TableParagraph"/>
              <w:spacing w:line="248" w:lineRule="exact"/>
              <w:ind w:left="108"/>
              <w:rPr>
                <w:sz w:val="24"/>
                <w:lang w:val="sr-Cyrl-RS"/>
              </w:rPr>
            </w:pPr>
            <w:r w:rsidRPr="00331360">
              <w:rPr>
                <w:sz w:val="24"/>
              </w:rPr>
              <w:t>3.</w:t>
            </w:r>
            <w:r w:rsidRPr="00331360">
              <w:rPr>
                <w:spacing w:val="-1"/>
                <w:sz w:val="24"/>
              </w:rPr>
              <w:t xml:space="preserve"> </w:t>
            </w:r>
            <w:r w:rsidR="00431B8E" w:rsidRPr="00331360">
              <w:rPr>
                <w:sz w:val="24"/>
                <w:lang w:val="sr-Cyrl-RS"/>
              </w:rPr>
              <w:t>Члан</w:t>
            </w:r>
          </w:p>
        </w:tc>
      </w:tr>
    </w:tbl>
    <w:p w14:paraId="3F82D330" w14:textId="77777777" w:rsidR="00C32C72" w:rsidRPr="00331360" w:rsidRDefault="00C32C72" w:rsidP="00C32C72">
      <w:pPr>
        <w:spacing w:line="248" w:lineRule="exact"/>
        <w:rPr>
          <w:sz w:val="24"/>
        </w:rPr>
        <w:sectPr w:rsidR="00C32C72" w:rsidRPr="00331360" w:rsidSect="00F449D4">
          <w:footerReference w:type="default" r:id="rId10"/>
          <w:pgSz w:w="11910" w:h="16850"/>
          <w:pgMar w:top="1340" w:right="1020" w:bottom="280" w:left="1220" w:header="720" w:footer="720" w:gutter="0"/>
          <w:pgNumType w:start="1"/>
          <w:cols w:space="720"/>
          <w:titlePg/>
          <w:docGrid w:linePitch="299"/>
        </w:sectPr>
      </w:pPr>
    </w:p>
    <w:sdt>
      <w:sdtPr>
        <w:rPr>
          <w:rFonts w:ascii="Times New Roman" w:eastAsia="Times New Roman" w:hAnsi="Times New Roman" w:cs="Times New Roman"/>
          <w:color w:val="auto"/>
          <w:sz w:val="22"/>
          <w:szCs w:val="22"/>
          <w:lang w:val="sr-Latn-RS"/>
        </w:rPr>
        <w:id w:val="226730733"/>
        <w:docPartObj>
          <w:docPartGallery w:val="Table of Contents"/>
          <w:docPartUnique/>
        </w:docPartObj>
      </w:sdtPr>
      <w:sdtEndPr>
        <w:rPr>
          <w:b/>
          <w:bCs/>
          <w:noProof/>
        </w:rPr>
      </w:sdtEndPr>
      <w:sdtContent>
        <w:p w14:paraId="11FC4944" w14:textId="14005BE2" w:rsidR="00F25A51" w:rsidRPr="00083EC6" w:rsidRDefault="00F25A51" w:rsidP="00F25A51">
          <w:pPr>
            <w:pStyle w:val="TOCHeading"/>
            <w:jc w:val="center"/>
            <w:rPr>
              <w:color w:val="auto"/>
              <w:lang w:val="sr-Cyrl-RS"/>
            </w:rPr>
          </w:pPr>
          <w:r w:rsidRPr="00083EC6">
            <w:rPr>
              <w:rFonts w:ascii="Times New Roman" w:hAnsi="Times New Roman" w:cs="Times New Roman"/>
              <w:color w:val="auto"/>
              <w:lang w:val="sr-Cyrl-RS"/>
            </w:rPr>
            <w:t>Садржај</w:t>
          </w:r>
        </w:p>
        <w:p w14:paraId="11ACA7CC" w14:textId="62E2FDC4" w:rsidR="00F21D38" w:rsidRDefault="00F25A51">
          <w:pPr>
            <w:pStyle w:val="TOC1"/>
            <w:tabs>
              <w:tab w:val="left" w:pos="440"/>
              <w:tab w:val="right" w:leader="dot" w:pos="9074"/>
            </w:tabs>
            <w:rPr>
              <w:rFonts w:asciiTheme="minorHAnsi" w:eastAsiaTheme="minorEastAsia" w:hAnsiTheme="minorHAnsi" w:cstheme="minorBidi"/>
              <w:noProof/>
              <w:kern w:val="2"/>
              <w:lang w:val="en-US"/>
              <w14:ligatures w14:val="standardContextual"/>
            </w:rPr>
          </w:pPr>
          <w:r w:rsidRPr="00083EC6">
            <w:fldChar w:fldCharType="begin"/>
          </w:r>
          <w:r w:rsidRPr="00083EC6">
            <w:instrText xml:space="preserve"> TOC \o "1-3" \h \z \u </w:instrText>
          </w:r>
          <w:r w:rsidRPr="00083EC6">
            <w:fldChar w:fldCharType="separate"/>
          </w:r>
          <w:hyperlink w:anchor="_Toc174121700" w:history="1">
            <w:r w:rsidR="00F21D38" w:rsidRPr="00825124">
              <w:rPr>
                <w:rStyle w:val="Hyperlink"/>
                <w:rFonts w:eastAsiaTheme="majorEastAsia"/>
                <w:b/>
                <w:bCs/>
                <w:noProof/>
                <w:lang w:val="en-US"/>
              </w:rPr>
              <w:t>1.</w:t>
            </w:r>
            <w:r w:rsidR="00F21D38">
              <w:rPr>
                <w:rFonts w:asciiTheme="minorHAnsi" w:eastAsiaTheme="minorEastAsia" w:hAnsiTheme="minorHAnsi" w:cstheme="minorBidi"/>
                <w:noProof/>
                <w:kern w:val="2"/>
                <w:lang w:val="en-US"/>
                <w14:ligatures w14:val="standardContextual"/>
              </w:rPr>
              <w:tab/>
            </w:r>
            <w:r w:rsidR="00F21D38" w:rsidRPr="00825124">
              <w:rPr>
                <w:rStyle w:val="Hyperlink"/>
                <w:rFonts w:eastAsiaTheme="majorEastAsia"/>
                <w:b/>
                <w:bCs/>
                <w:noProof/>
                <w:lang w:val="sr-Cyrl-RS"/>
              </w:rPr>
              <w:t>Увод</w:t>
            </w:r>
            <w:r w:rsidR="00F21D38">
              <w:rPr>
                <w:noProof/>
                <w:webHidden/>
              </w:rPr>
              <w:tab/>
            </w:r>
            <w:r w:rsidR="00F21D38">
              <w:rPr>
                <w:noProof/>
                <w:webHidden/>
              </w:rPr>
              <w:fldChar w:fldCharType="begin"/>
            </w:r>
            <w:r w:rsidR="00F21D38">
              <w:rPr>
                <w:noProof/>
                <w:webHidden/>
              </w:rPr>
              <w:instrText xml:space="preserve"> PAGEREF _Toc174121700 \h </w:instrText>
            </w:r>
            <w:r w:rsidR="00F21D38">
              <w:rPr>
                <w:noProof/>
                <w:webHidden/>
              </w:rPr>
            </w:r>
            <w:r w:rsidR="00F21D38">
              <w:rPr>
                <w:noProof/>
                <w:webHidden/>
              </w:rPr>
              <w:fldChar w:fldCharType="separate"/>
            </w:r>
            <w:r w:rsidR="00F21D38">
              <w:rPr>
                <w:noProof/>
                <w:webHidden/>
              </w:rPr>
              <w:t>4</w:t>
            </w:r>
            <w:r w:rsidR="00F21D38">
              <w:rPr>
                <w:noProof/>
                <w:webHidden/>
              </w:rPr>
              <w:fldChar w:fldCharType="end"/>
            </w:r>
          </w:hyperlink>
        </w:p>
        <w:p w14:paraId="27ADF2D6" w14:textId="5CAACF1F" w:rsidR="00F21D38" w:rsidRDefault="00F21D38">
          <w:pPr>
            <w:pStyle w:val="TOC1"/>
            <w:tabs>
              <w:tab w:val="left" w:pos="440"/>
              <w:tab w:val="right" w:leader="dot" w:pos="9074"/>
            </w:tabs>
            <w:rPr>
              <w:rFonts w:asciiTheme="minorHAnsi" w:eastAsiaTheme="minorEastAsia" w:hAnsiTheme="minorHAnsi" w:cstheme="minorBidi"/>
              <w:noProof/>
              <w:kern w:val="2"/>
              <w:lang w:val="en-US"/>
              <w14:ligatures w14:val="standardContextual"/>
            </w:rPr>
          </w:pPr>
          <w:hyperlink w:anchor="_Toc174121701" w:history="1">
            <w:r w:rsidRPr="00825124">
              <w:rPr>
                <w:rStyle w:val="Hyperlink"/>
                <w:rFonts w:eastAsiaTheme="majorEastAsia"/>
                <w:noProof/>
                <w:lang w:val="sr-Cyrl-RS"/>
              </w:rPr>
              <w:t>2.</w:t>
            </w:r>
            <w:r>
              <w:rPr>
                <w:rFonts w:asciiTheme="minorHAnsi" w:eastAsiaTheme="minorEastAsia" w:hAnsiTheme="minorHAnsi" w:cstheme="minorBidi"/>
                <w:noProof/>
                <w:kern w:val="2"/>
                <w:lang w:val="en-US"/>
                <w14:ligatures w14:val="standardContextual"/>
              </w:rPr>
              <w:tab/>
            </w:r>
            <w:r w:rsidRPr="00825124">
              <w:rPr>
                <w:rStyle w:val="Hyperlink"/>
                <w:rFonts w:eastAsiaTheme="majorEastAsia"/>
                <w:noProof/>
                <w:lang w:val="sr-Cyrl-RS"/>
              </w:rPr>
              <w:t>Соларни инвертери</w:t>
            </w:r>
            <w:r>
              <w:rPr>
                <w:noProof/>
                <w:webHidden/>
              </w:rPr>
              <w:tab/>
            </w:r>
            <w:r>
              <w:rPr>
                <w:noProof/>
                <w:webHidden/>
              </w:rPr>
              <w:fldChar w:fldCharType="begin"/>
            </w:r>
            <w:r>
              <w:rPr>
                <w:noProof/>
                <w:webHidden/>
              </w:rPr>
              <w:instrText xml:space="preserve"> PAGEREF _Toc174121701 \h </w:instrText>
            </w:r>
            <w:r>
              <w:rPr>
                <w:noProof/>
                <w:webHidden/>
              </w:rPr>
            </w:r>
            <w:r>
              <w:rPr>
                <w:noProof/>
                <w:webHidden/>
              </w:rPr>
              <w:fldChar w:fldCharType="separate"/>
            </w:r>
            <w:r>
              <w:rPr>
                <w:noProof/>
                <w:webHidden/>
              </w:rPr>
              <w:t>6</w:t>
            </w:r>
            <w:r>
              <w:rPr>
                <w:noProof/>
                <w:webHidden/>
              </w:rPr>
              <w:fldChar w:fldCharType="end"/>
            </w:r>
          </w:hyperlink>
        </w:p>
        <w:p w14:paraId="5749B848" w14:textId="084A6338" w:rsidR="00F21D38" w:rsidRDefault="00F21D38">
          <w:pPr>
            <w:pStyle w:val="TOC3"/>
            <w:tabs>
              <w:tab w:val="left" w:pos="1100"/>
              <w:tab w:val="right" w:leader="dot" w:pos="9074"/>
            </w:tabs>
            <w:rPr>
              <w:rFonts w:asciiTheme="minorHAnsi" w:eastAsiaTheme="minorEastAsia" w:hAnsiTheme="minorHAnsi" w:cstheme="minorBidi"/>
              <w:noProof/>
              <w:kern w:val="2"/>
              <w:lang w:val="en-US"/>
              <w14:ligatures w14:val="standardContextual"/>
            </w:rPr>
          </w:pPr>
          <w:hyperlink w:anchor="_Toc174121704" w:history="1">
            <w:r w:rsidRPr="00825124">
              <w:rPr>
                <w:rStyle w:val="Hyperlink"/>
                <w:rFonts w:eastAsiaTheme="majorEastAsia"/>
                <w:noProof/>
                <w:lang w:val="sr-Cyrl-RS"/>
              </w:rPr>
              <w:t>2.1.</w:t>
            </w:r>
            <w:r>
              <w:rPr>
                <w:rFonts w:asciiTheme="minorHAnsi" w:eastAsiaTheme="minorEastAsia" w:hAnsiTheme="minorHAnsi" w:cstheme="minorBidi"/>
                <w:noProof/>
                <w:kern w:val="2"/>
                <w:lang w:val="en-US"/>
                <w14:ligatures w14:val="standardContextual"/>
              </w:rPr>
              <w:tab/>
            </w:r>
            <w:r w:rsidRPr="00825124">
              <w:rPr>
                <w:rStyle w:val="Hyperlink"/>
                <w:rFonts w:eastAsiaTheme="majorEastAsia"/>
                <w:noProof/>
                <w:lang w:val="sr-Cyrl-RS"/>
              </w:rPr>
              <w:t>Произвођачи соларних инвертера</w:t>
            </w:r>
            <w:r>
              <w:rPr>
                <w:noProof/>
                <w:webHidden/>
              </w:rPr>
              <w:tab/>
            </w:r>
            <w:r>
              <w:rPr>
                <w:noProof/>
                <w:webHidden/>
              </w:rPr>
              <w:fldChar w:fldCharType="begin"/>
            </w:r>
            <w:r>
              <w:rPr>
                <w:noProof/>
                <w:webHidden/>
              </w:rPr>
              <w:instrText xml:space="preserve"> PAGEREF _Toc174121704 \h </w:instrText>
            </w:r>
            <w:r>
              <w:rPr>
                <w:noProof/>
                <w:webHidden/>
              </w:rPr>
            </w:r>
            <w:r>
              <w:rPr>
                <w:noProof/>
                <w:webHidden/>
              </w:rPr>
              <w:fldChar w:fldCharType="separate"/>
            </w:r>
            <w:r>
              <w:rPr>
                <w:noProof/>
                <w:webHidden/>
              </w:rPr>
              <w:t>6</w:t>
            </w:r>
            <w:r>
              <w:rPr>
                <w:noProof/>
                <w:webHidden/>
              </w:rPr>
              <w:fldChar w:fldCharType="end"/>
            </w:r>
          </w:hyperlink>
        </w:p>
        <w:p w14:paraId="422F995E" w14:textId="36285A53" w:rsidR="00F21D38" w:rsidRDefault="00F21D38">
          <w:pPr>
            <w:pStyle w:val="TOC3"/>
            <w:tabs>
              <w:tab w:val="left" w:pos="1100"/>
              <w:tab w:val="right" w:leader="dot" w:pos="9074"/>
            </w:tabs>
            <w:rPr>
              <w:rFonts w:asciiTheme="minorHAnsi" w:eastAsiaTheme="minorEastAsia" w:hAnsiTheme="minorHAnsi" w:cstheme="minorBidi"/>
              <w:noProof/>
              <w:kern w:val="2"/>
              <w:lang w:val="en-US"/>
              <w14:ligatures w14:val="standardContextual"/>
            </w:rPr>
          </w:pPr>
          <w:hyperlink w:anchor="_Toc174121705" w:history="1">
            <w:r w:rsidRPr="00825124">
              <w:rPr>
                <w:rStyle w:val="Hyperlink"/>
                <w:rFonts w:eastAsiaTheme="majorEastAsia"/>
                <w:noProof/>
                <w:lang w:val="sr-Cyrl-RS"/>
              </w:rPr>
              <w:t>2.2.</w:t>
            </w:r>
            <w:r>
              <w:rPr>
                <w:rFonts w:asciiTheme="minorHAnsi" w:eastAsiaTheme="minorEastAsia" w:hAnsiTheme="minorHAnsi" w:cstheme="minorBidi"/>
                <w:noProof/>
                <w:kern w:val="2"/>
                <w:lang w:val="en-US"/>
                <w14:ligatures w14:val="standardContextual"/>
              </w:rPr>
              <w:tab/>
            </w:r>
            <w:r w:rsidRPr="00825124">
              <w:rPr>
                <w:rStyle w:val="Hyperlink"/>
                <w:rFonts w:eastAsiaTheme="majorEastAsia"/>
                <w:noProof/>
                <w:lang w:val="sr-Cyrl-RS"/>
              </w:rPr>
              <w:t>Топ 10 произвођача соларних инвертера</w:t>
            </w:r>
            <w:r>
              <w:rPr>
                <w:noProof/>
                <w:webHidden/>
              </w:rPr>
              <w:tab/>
            </w:r>
            <w:r>
              <w:rPr>
                <w:noProof/>
                <w:webHidden/>
              </w:rPr>
              <w:fldChar w:fldCharType="begin"/>
            </w:r>
            <w:r>
              <w:rPr>
                <w:noProof/>
                <w:webHidden/>
              </w:rPr>
              <w:instrText xml:space="preserve"> PAGEREF _Toc174121705 \h </w:instrText>
            </w:r>
            <w:r>
              <w:rPr>
                <w:noProof/>
                <w:webHidden/>
              </w:rPr>
            </w:r>
            <w:r>
              <w:rPr>
                <w:noProof/>
                <w:webHidden/>
              </w:rPr>
              <w:fldChar w:fldCharType="separate"/>
            </w:r>
            <w:r>
              <w:rPr>
                <w:noProof/>
                <w:webHidden/>
              </w:rPr>
              <w:t>7</w:t>
            </w:r>
            <w:r>
              <w:rPr>
                <w:noProof/>
                <w:webHidden/>
              </w:rPr>
              <w:fldChar w:fldCharType="end"/>
            </w:r>
          </w:hyperlink>
        </w:p>
        <w:p w14:paraId="371B849D" w14:textId="59FAAB0E" w:rsidR="00F21D38" w:rsidRDefault="00F21D38">
          <w:pPr>
            <w:pStyle w:val="TOC1"/>
            <w:tabs>
              <w:tab w:val="left" w:pos="440"/>
              <w:tab w:val="right" w:leader="dot" w:pos="9074"/>
            </w:tabs>
            <w:rPr>
              <w:rFonts w:asciiTheme="minorHAnsi" w:eastAsiaTheme="minorEastAsia" w:hAnsiTheme="minorHAnsi" w:cstheme="minorBidi"/>
              <w:noProof/>
              <w:kern w:val="2"/>
              <w:lang w:val="en-US"/>
              <w14:ligatures w14:val="standardContextual"/>
            </w:rPr>
          </w:pPr>
          <w:hyperlink w:anchor="_Toc174121706" w:history="1">
            <w:r w:rsidRPr="00825124">
              <w:rPr>
                <w:rStyle w:val="Hyperlink"/>
                <w:rFonts w:eastAsiaTheme="majorEastAsia"/>
                <w:noProof/>
                <w:lang w:val="sr-Cyrl-RS"/>
              </w:rPr>
              <w:t>3.</w:t>
            </w:r>
            <w:r>
              <w:rPr>
                <w:rFonts w:asciiTheme="minorHAnsi" w:eastAsiaTheme="minorEastAsia" w:hAnsiTheme="minorHAnsi" w:cstheme="minorBidi"/>
                <w:noProof/>
                <w:kern w:val="2"/>
                <w:lang w:val="en-US"/>
                <w14:ligatures w14:val="standardContextual"/>
              </w:rPr>
              <w:tab/>
            </w:r>
            <w:r w:rsidRPr="00825124">
              <w:rPr>
                <w:rStyle w:val="Hyperlink"/>
                <w:rFonts w:eastAsiaTheme="majorEastAsia"/>
                <w:noProof/>
                <w:lang w:val="sr-Cyrl-RS"/>
              </w:rPr>
              <w:t>Проблем</w:t>
            </w:r>
            <w:r>
              <w:rPr>
                <w:noProof/>
                <w:webHidden/>
              </w:rPr>
              <w:tab/>
            </w:r>
            <w:r>
              <w:rPr>
                <w:noProof/>
                <w:webHidden/>
              </w:rPr>
              <w:fldChar w:fldCharType="begin"/>
            </w:r>
            <w:r>
              <w:rPr>
                <w:noProof/>
                <w:webHidden/>
              </w:rPr>
              <w:instrText xml:space="preserve"> PAGEREF _Toc174121706 \h </w:instrText>
            </w:r>
            <w:r>
              <w:rPr>
                <w:noProof/>
                <w:webHidden/>
              </w:rPr>
            </w:r>
            <w:r>
              <w:rPr>
                <w:noProof/>
                <w:webHidden/>
              </w:rPr>
              <w:fldChar w:fldCharType="separate"/>
            </w:r>
            <w:r>
              <w:rPr>
                <w:noProof/>
                <w:webHidden/>
              </w:rPr>
              <w:t>7</w:t>
            </w:r>
            <w:r>
              <w:rPr>
                <w:noProof/>
                <w:webHidden/>
              </w:rPr>
              <w:fldChar w:fldCharType="end"/>
            </w:r>
          </w:hyperlink>
        </w:p>
        <w:p w14:paraId="35BB503B" w14:textId="293150C0" w:rsidR="00F21D38" w:rsidRDefault="00F21D38">
          <w:pPr>
            <w:pStyle w:val="TOC3"/>
            <w:tabs>
              <w:tab w:val="left" w:pos="1100"/>
              <w:tab w:val="right" w:leader="dot" w:pos="9074"/>
            </w:tabs>
            <w:rPr>
              <w:rFonts w:asciiTheme="minorHAnsi" w:eastAsiaTheme="minorEastAsia" w:hAnsiTheme="minorHAnsi" w:cstheme="minorBidi"/>
              <w:noProof/>
              <w:kern w:val="2"/>
              <w:lang w:val="en-US"/>
              <w14:ligatures w14:val="standardContextual"/>
            </w:rPr>
          </w:pPr>
          <w:hyperlink w:anchor="_Toc174121707" w:history="1">
            <w:r w:rsidRPr="00825124">
              <w:rPr>
                <w:rStyle w:val="Hyperlink"/>
                <w:rFonts w:eastAsiaTheme="majorEastAsia"/>
                <w:noProof/>
                <w:lang w:val="sr-Cyrl-RS"/>
              </w:rPr>
              <w:t>3.1.</w:t>
            </w:r>
            <w:r>
              <w:rPr>
                <w:rFonts w:asciiTheme="minorHAnsi" w:eastAsiaTheme="minorEastAsia" w:hAnsiTheme="minorHAnsi" w:cstheme="minorBidi"/>
                <w:noProof/>
                <w:kern w:val="2"/>
                <w:lang w:val="en-US"/>
                <w14:ligatures w14:val="standardContextual"/>
              </w:rPr>
              <w:tab/>
            </w:r>
            <w:r w:rsidRPr="00825124">
              <w:rPr>
                <w:rStyle w:val="Hyperlink"/>
                <w:rFonts w:eastAsiaTheme="majorEastAsia"/>
                <w:noProof/>
                <w:lang w:val="sr-Cyrl-RS"/>
              </w:rPr>
              <w:t>Анализа тржишта</w:t>
            </w:r>
            <w:r>
              <w:rPr>
                <w:noProof/>
                <w:webHidden/>
              </w:rPr>
              <w:tab/>
            </w:r>
            <w:r>
              <w:rPr>
                <w:noProof/>
                <w:webHidden/>
              </w:rPr>
              <w:fldChar w:fldCharType="begin"/>
            </w:r>
            <w:r>
              <w:rPr>
                <w:noProof/>
                <w:webHidden/>
              </w:rPr>
              <w:instrText xml:space="preserve"> PAGEREF _Toc174121707 \h </w:instrText>
            </w:r>
            <w:r>
              <w:rPr>
                <w:noProof/>
                <w:webHidden/>
              </w:rPr>
            </w:r>
            <w:r>
              <w:rPr>
                <w:noProof/>
                <w:webHidden/>
              </w:rPr>
              <w:fldChar w:fldCharType="separate"/>
            </w:r>
            <w:r>
              <w:rPr>
                <w:noProof/>
                <w:webHidden/>
              </w:rPr>
              <w:t>7</w:t>
            </w:r>
            <w:r>
              <w:rPr>
                <w:noProof/>
                <w:webHidden/>
              </w:rPr>
              <w:fldChar w:fldCharType="end"/>
            </w:r>
          </w:hyperlink>
        </w:p>
        <w:p w14:paraId="6E01AF10" w14:textId="35CB2455" w:rsidR="00F21D38" w:rsidRDefault="00F21D38">
          <w:pPr>
            <w:pStyle w:val="TOC1"/>
            <w:tabs>
              <w:tab w:val="left" w:pos="440"/>
              <w:tab w:val="right" w:leader="dot" w:pos="9074"/>
            </w:tabs>
            <w:rPr>
              <w:rFonts w:asciiTheme="minorHAnsi" w:eastAsiaTheme="minorEastAsia" w:hAnsiTheme="minorHAnsi" w:cstheme="minorBidi"/>
              <w:noProof/>
              <w:kern w:val="2"/>
              <w:lang w:val="en-US"/>
              <w14:ligatures w14:val="standardContextual"/>
            </w:rPr>
          </w:pPr>
          <w:hyperlink w:anchor="_Toc174121708" w:history="1">
            <w:r w:rsidRPr="00825124">
              <w:rPr>
                <w:rStyle w:val="Hyperlink"/>
                <w:rFonts w:eastAsiaTheme="majorEastAsia"/>
                <w:noProof/>
                <w:lang w:val="sr-Cyrl-RS"/>
              </w:rPr>
              <w:t>4.</w:t>
            </w:r>
            <w:r>
              <w:rPr>
                <w:rFonts w:asciiTheme="minorHAnsi" w:eastAsiaTheme="minorEastAsia" w:hAnsiTheme="minorHAnsi" w:cstheme="minorBidi"/>
                <w:noProof/>
                <w:kern w:val="2"/>
                <w:lang w:val="en-US"/>
                <w14:ligatures w14:val="standardContextual"/>
              </w:rPr>
              <w:tab/>
            </w:r>
            <w:r w:rsidRPr="00825124">
              <w:rPr>
                <w:rStyle w:val="Hyperlink"/>
                <w:rFonts w:eastAsiaTheme="majorEastAsia"/>
                <w:noProof/>
                <w:lang w:val="sr-Cyrl-RS"/>
              </w:rPr>
              <w:t>Соларни инвертери</w:t>
            </w:r>
            <w:r>
              <w:rPr>
                <w:noProof/>
                <w:webHidden/>
              </w:rPr>
              <w:tab/>
            </w:r>
            <w:r>
              <w:rPr>
                <w:noProof/>
                <w:webHidden/>
              </w:rPr>
              <w:fldChar w:fldCharType="begin"/>
            </w:r>
            <w:r>
              <w:rPr>
                <w:noProof/>
                <w:webHidden/>
              </w:rPr>
              <w:instrText xml:space="preserve"> PAGEREF _Toc174121708 \h </w:instrText>
            </w:r>
            <w:r>
              <w:rPr>
                <w:noProof/>
                <w:webHidden/>
              </w:rPr>
            </w:r>
            <w:r>
              <w:rPr>
                <w:noProof/>
                <w:webHidden/>
              </w:rPr>
              <w:fldChar w:fldCharType="separate"/>
            </w:r>
            <w:r>
              <w:rPr>
                <w:noProof/>
                <w:webHidden/>
              </w:rPr>
              <w:t>7</w:t>
            </w:r>
            <w:r>
              <w:rPr>
                <w:noProof/>
                <w:webHidden/>
              </w:rPr>
              <w:fldChar w:fldCharType="end"/>
            </w:r>
          </w:hyperlink>
        </w:p>
        <w:p w14:paraId="51A5EB87" w14:textId="78461CCF" w:rsidR="00F21D38" w:rsidRDefault="00F21D38">
          <w:pPr>
            <w:pStyle w:val="TOC3"/>
            <w:tabs>
              <w:tab w:val="left" w:pos="1100"/>
              <w:tab w:val="right" w:leader="dot" w:pos="9074"/>
            </w:tabs>
            <w:rPr>
              <w:rFonts w:asciiTheme="minorHAnsi" w:eastAsiaTheme="minorEastAsia" w:hAnsiTheme="minorHAnsi" w:cstheme="minorBidi"/>
              <w:noProof/>
              <w:kern w:val="2"/>
              <w:lang w:val="en-US"/>
              <w14:ligatures w14:val="standardContextual"/>
            </w:rPr>
          </w:pPr>
          <w:hyperlink w:anchor="_Toc174121709" w:history="1">
            <w:r w:rsidRPr="00825124">
              <w:rPr>
                <w:rStyle w:val="Hyperlink"/>
                <w:rFonts w:eastAsiaTheme="majorEastAsia"/>
                <w:noProof/>
                <w:lang w:val="sr-Cyrl-RS"/>
              </w:rPr>
              <w:t>4.1.</w:t>
            </w:r>
            <w:r>
              <w:rPr>
                <w:rFonts w:asciiTheme="minorHAnsi" w:eastAsiaTheme="minorEastAsia" w:hAnsiTheme="minorHAnsi" w:cstheme="minorBidi"/>
                <w:noProof/>
                <w:kern w:val="2"/>
                <w:lang w:val="en-US"/>
                <w14:ligatures w14:val="standardContextual"/>
              </w:rPr>
              <w:tab/>
            </w:r>
            <w:r w:rsidRPr="00825124">
              <w:rPr>
                <w:rStyle w:val="Hyperlink"/>
                <w:rFonts w:eastAsiaTheme="majorEastAsia"/>
                <w:noProof/>
                <w:lang w:val="sr-Cyrl-RS"/>
              </w:rPr>
              <w:t>Анализа протокола за комуникацију</w:t>
            </w:r>
            <w:r>
              <w:rPr>
                <w:noProof/>
                <w:webHidden/>
              </w:rPr>
              <w:tab/>
            </w:r>
            <w:r>
              <w:rPr>
                <w:noProof/>
                <w:webHidden/>
              </w:rPr>
              <w:fldChar w:fldCharType="begin"/>
            </w:r>
            <w:r>
              <w:rPr>
                <w:noProof/>
                <w:webHidden/>
              </w:rPr>
              <w:instrText xml:space="preserve"> PAGEREF _Toc174121709 \h </w:instrText>
            </w:r>
            <w:r>
              <w:rPr>
                <w:noProof/>
                <w:webHidden/>
              </w:rPr>
            </w:r>
            <w:r>
              <w:rPr>
                <w:noProof/>
                <w:webHidden/>
              </w:rPr>
              <w:fldChar w:fldCharType="separate"/>
            </w:r>
            <w:r>
              <w:rPr>
                <w:noProof/>
                <w:webHidden/>
              </w:rPr>
              <w:t>7</w:t>
            </w:r>
            <w:r>
              <w:rPr>
                <w:noProof/>
                <w:webHidden/>
              </w:rPr>
              <w:fldChar w:fldCharType="end"/>
            </w:r>
          </w:hyperlink>
        </w:p>
        <w:p w14:paraId="6549777A" w14:textId="51B0A7FE" w:rsidR="00F21D38" w:rsidRDefault="00F21D38">
          <w:pPr>
            <w:pStyle w:val="TOC3"/>
            <w:tabs>
              <w:tab w:val="left" w:pos="1100"/>
              <w:tab w:val="right" w:leader="dot" w:pos="9074"/>
            </w:tabs>
            <w:rPr>
              <w:rFonts w:asciiTheme="minorHAnsi" w:eastAsiaTheme="minorEastAsia" w:hAnsiTheme="minorHAnsi" w:cstheme="minorBidi"/>
              <w:noProof/>
              <w:kern w:val="2"/>
              <w:lang w:val="en-US"/>
              <w14:ligatures w14:val="standardContextual"/>
            </w:rPr>
          </w:pPr>
          <w:hyperlink w:anchor="_Toc174121715" w:history="1">
            <w:r w:rsidRPr="00825124">
              <w:rPr>
                <w:rStyle w:val="Hyperlink"/>
                <w:rFonts w:eastAsiaTheme="majorEastAsia"/>
                <w:noProof/>
                <w:lang w:val="en-US"/>
              </w:rPr>
              <w:t>4.2.</w:t>
            </w:r>
            <w:r>
              <w:rPr>
                <w:rFonts w:asciiTheme="minorHAnsi" w:eastAsiaTheme="minorEastAsia" w:hAnsiTheme="minorHAnsi" w:cstheme="minorBidi"/>
                <w:noProof/>
                <w:kern w:val="2"/>
                <w:lang w:val="en-US"/>
                <w14:ligatures w14:val="standardContextual"/>
              </w:rPr>
              <w:tab/>
            </w:r>
            <w:r w:rsidRPr="00825124">
              <w:rPr>
                <w:rStyle w:val="Hyperlink"/>
                <w:rFonts w:eastAsiaTheme="majorEastAsia"/>
                <w:noProof/>
                <w:lang w:val="sr-Cyrl-RS"/>
              </w:rPr>
              <w:t>Анализа контроле безбедности</w:t>
            </w:r>
            <w:r>
              <w:rPr>
                <w:noProof/>
                <w:webHidden/>
              </w:rPr>
              <w:tab/>
            </w:r>
            <w:r>
              <w:rPr>
                <w:noProof/>
                <w:webHidden/>
              </w:rPr>
              <w:fldChar w:fldCharType="begin"/>
            </w:r>
            <w:r>
              <w:rPr>
                <w:noProof/>
                <w:webHidden/>
              </w:rPr>
              <w:instrText xml:space="preserve"> PAGEREF _Toc174121715 \h </w:instrText>
            </w:r>
            <w:r>
              <w:rPr>
                <w:noProof/>
                <w:webHidden/>
              </w:rPr>
            </w:r>
            <w:r>
              <w:rPr>
                <w:noProof/>
                <w:webHidden/>
              </w:rPr>
              <w:fldChar w:fldCharType="separate"/>
            </w:r>
            <w:r>
              <w:rPr>
                <w:noProof/>
                <w:webHidden/>
              </w:rPr>
              <w:t>7</w:t>
            </w:r>
            <w:r>
              <w:rPr>
                <w:noProof/>
                <w:webHidden/>
              </w:rPr>
              <w:fldChar w:fldCharType="end"/>
            </w:r>
          </w:hyperlink>
        </w:p>
        <w:p w14:paraId="4E797091" w14:textId="57772C7F" w:rsidR="00F21D38" w:rsidRDefault="00F21D38">
          <w:pPr>
            <w:pStyle w:val="TOC1"/>
            <w:tabs>
              <w:tab w:val="left" w:pos="440"/>
              <w:tab w:val="right" w:leader="dot" w:pos="9074"/>
            </w:tabs>
            <w:rPr>
              <w:rFonts w:asciiTheme="minorHAnsi" w:eastAsiaTheme="minorEastAsia" w:hAnsiTheme="minorHAnsi" w:cstheme="minorBidi"/>
              <w:noProof/>
              <w:kern w:val="2"/>
              <w:lang w:val="en-US"/>
              <w14:ligatures w14:val="standardContextual"/>
            </w:rPr>
          </w:pPr>
          <w:hyperlink w:anchor="_Toc174121716" w:history="1">
            <w:r w:rsidRPr="00825124">
              <w:rPr>
                <w:rStyle w:val="Hyperlink"/>
                <w:rFonts w:eastAsiaTheme="majorEastAsia"/>
                <w:noProof/>
              </w:rPr>
              <w:t>5.</w:t>
            </w:r>
            <w:r>
              <w:rPr>
                <w:rFonts w:asciiTheme="minorHAnsi" w:eastAsiaTheme="minorEastAsia" w:hAnsiTheme="minorHAnsi" w:cstheme="minorBidi"/>
                <w:noProof/>
                <w:kern w:val="2"/>
                <w:lang w:val="en-US"/>
                <w14:ligatures w14:val="standardContextual"/>
              </w:rPr>
              <w:tab/>
            </w:r>
            <w:r w:rsidRPr="00825124">
              <w:rPr>
                <w:rStyle w:val="Hyperlink"/>
                <w:rFonts w:eastAsiaTheme="majorEastAsia"/>
                <w:noProof/>
                <w:lang w:val="sr-Cyrl-RS"/>
              </w:rPr>
              <w:t>Препоруке решења</w:t>
            </w:r>
            <w:r>
              <w:rPr>
                <w:noProof/>
                <w:webHidden/>
              </w:rPr>
              <w:tab/>
            </w:r>
            <w:r>
              <w:rPr>
                <w:noProof/>
                <w:webHidden/>
              </w:rPr>
              <w:fldChar w:fldCharType="begin"/>
            </w:r>
            <w:r>
              <w:rPr>
                <w:noProof/>
                <w:webHidden/>
              </w:rPr>
              <w:instrText xml:space="preserve"> PAGEREF _Toc174121716 \h </w:instrText>
            </w:r>
            <w:r>
              <w:rPr>
                <w:noProof/>
                <w:webHidden/>
              </w:rPr>
            </w:r>
            <w:r>
              <w:rPr>
                <w:noProof/>
                <w:webHidden/>
              </w:rPr>
              <w:fldChar w:fldCharType="separate"/>
            </w:r>
            <w:r>
              <w:rPr>
                <w:noProof/>
                <w:webHidden/>
              </w:rPr>
              <w:t>7</w:t>
            </w:r>
            <w:r>
              <w:rPr>
                <w:noProof/>
                <w:webHidden/>
              </w:rPr>
              <w:fldChar w:fldCharType="end"/>
            </w:r>
          </w:hyperlink>
        </w:p>
        <w:p w14:paraId="23E03E13" w14:textId="2507B29B" w:rsidR="00F21D38" w:rsidRDefault="00F21D38">
          <w:pPr>
            <w:pStyle w:val="TOC1"/>
            <w:tabs>
              <w:tab w:val="left" w:pos="440"/>
              <w:tab w:val="right" w:leader="dot" w:pos="9074"/>
            </w:tabs>
            <w:rPr>
              <w:rFonts w:asciiTheme="minorHAnsi" w:eastAsiaTheme="minorEastAsia" w:hAnsiTheme="minorHAnsi" w:cstheme="minorBidi"/>
              <w:noProof/>
              <w:kern w:val="2"/>
              <w:lang w:val="en-US"/>
              <w14:ligatures w14:val="standardContextual"/>
            </w:rPr>
          </w:pPr>
          <w:hyperlink w:anchor="_Toc174121717" w:history="1">
            <w:r w:rsidRPr="00825124">
              <w:rPr>
                <w:rStyle w:val="Hyperlink"/>
                <w:rFonts w:eastAsiaTheme="majorEastAsia"/>
                <w:noProof/>
                <w:lang w:val="sr-Cyrl-RS"/>
              </w:rPr>
              <w:t>6.</w:t>
            </w:r>
            <w:r>
              <w:rPr>
                <w:rFonts w:asciiTheme="minorHAnsi" w:eastAsiaTheme="minorEastAsia" w:hAnsiTheme="minorHAnsi" w:cstheme="minorBidi"/>
                <w:noProof/>
                <w:kern w:val="2"/>
                <w:lang w:val="en-US"/>
                <w14:ligatures w14:val="standardContextual"/>
              </w:rPr>
              <w:tab/>
            </w:r>
            <w:r w:rsidRPr="00825124">
              <w:rPr>
                <w:rStyle w:val="Hyperlink"/>
                <w:rFonts w:eastAsiaTheme="majorEastAsia"/>
                <w:noProof/>
                <w:lang w:val="sr-Cyrl-RS"/>
              </w:rPr>
              <w:t>Закључак</w:t>
            </w:r>
            <w:r>
              <w:rPr>
                <w:noProof/>
                <w:webHidden/>
              </w:rPr>
              <w:tab/>
            </w:r>
            <w:r>
              <w:rPr>
                <w:noProof/>
                <w:webHidden/>
              </w:rPr>
              <w:fldChar w:fldCharType="begin"/>
            </w:r>
            <w:r>
              <w:rPr>
                <w:noProof/>
                <w:webHidden/>
              </w:rPr>
              <w:instrText xml:space="preserve"> PAGEREF _Toc174121717 \h </w:instrText>
            </w:r>
            <w:r>
              <w:rPr>
                <w:noProof/>
                <w:webHidden/>
              </w:rPr>
            </w:r>
            <w:r>
              <w:rPr>
                <w:noProof/>
                <w:webHidden/>
              </w:rPr>
              <w:fldChar w:fldCharType="separate"/>
            </w:r>
            <w:r>
              <w:rPr>
                <w:noProof/>
                <w:webHidden/>
              </w:rPr>
              <w:t>7</w:t>
            </w:r>
            <w:r>
              <w:rPr>
                <w:noProof/>
                <w:webHidden/>
              </w:rPr>
              <w:fldChar w:fldCharType="end"/>
            </w:r>
          </w:hyperlink>
        </w:p>
        <w:p w14:paraId="6CBA18BF" w14:textId="41AB75D9" w:rsidR="00F21D38" w:rsidRDefault="00F21D38">
          <w:pPr>
            <w:pStyle w:val="TOC1"/>
            <w:tabs>
              <w:tab w:val="left" w:pos="440"/>
              <w:tab w:val="right" w:leader="dot" w:pos="9074"/>
            </w:tabs>
            <w:rPr>
              <w:rFonts w:asciiTheme="minorHAnsi" w:eastAsiaTheme="minorEastAsia" w:hAnsiTheme="minorHAnsi" w:cstheme="minorBidi"/>
              <w:noProof/>
              <w:kern w:val="2"/>
              <w:lang w:val="en-US"/>
              <w14:ligatures w14:val="standardContextual"/>
            </w:rPr>
          </w:pPr>
          <w:hyperlink w:anchor="_Toc174121718" w:history="1">
            <w:r w:rsidRPr="00825124">
              <w:rPr>
                <w:rStyle w:val="Hyperlink"/>
                <w:rFonts w:eastAsiaTheme="majorEastAsia"/>
                <w:noProof/>
                <w:lang w:val="sr-Cyrl-RS"/>
              </w:rPr>
              <w:t>7.</w:t>
            </w:r>
            <w:r>
              <w:rPr>
                <w:rFonts w:asciiTheme="minorHAnsi" w:eastAsiaTheme="minorEastAsia" w:hAnsiTheme="minorHAnsi" w:cstheme="minorBidi"/>
                <w:noProof/>
                <w:kern w:val="2"/>
                <w:lang w:val="en-US"/>
                <w14:ligatures w14:val="standardContextual"/>
              </w:rPr>
              <w:tab/>
            </w:r>
            <w:r w:rsidRPr="00825124">
              <w:rPr>
                <w:rStyle w:val="Hyperlink"/>
                <w:rFonts w:eastAsiaTheme="majorEastAsia"/>
                <w:noProof/>
                <w:lang w:val="sr-Cyrl-RS"/>
              </w:rPr>
              <w:t>Литература</w:t>
            </w:r>
            <w:r>
              <w:rPr>
                <w:noProof/>
                <w:webHidden/>
              </w:rPr>
              <w:tab/>
            </w:r>
            <w:r>
              <w:rPr>
                <w:noProof/>
                <w:webHidden/>
              </w:rPr>
              <w:fldChar w:fldCharType="begin"/>
            </w:r>
            <w:r>
              <w:rPr>
                <w:noProof/>
                <w:webHidden/>
              </w:rPr>
              <w:instrText xml:space="preserve"> PAGEREF _Toc174121718 \h </w:instrText>
            </w:r>
            <w:r>
              <w:rPr>
                <w:noProof/>
                <w:webHidden/>
              </w:rPr>
            </w:r>
            <w:r>
              <w:rPr>
                <w:noProof/>
                <w:webHidden/>
              </w:rPr>
              <w:fldChar w:fldCharType="separate"/>
            </w:r>
            <w:r>
              <w:rPr>
                <w:noProof/>
                <w:webHidden/>
              </w:rPr>
              <w:t>7</w:t>
            </w:r>
            <w:r>
              <w:rPr>
                <w:noProof/>
                <w:webHidden/>
              </w:rPr>
              <w:fldChar w:fldCharType="end"/>
            </w:r>
          </w:hyperlink>
        </w:p>
        <w:p w14:paraId="16937E03" w14:textId="3A5439EB" w:rsidR="00F25A51" w:rsidRDefault="00F25A51">
          <w:r w:rsidRPr="00083EC6">
            <w:rPr>
              <w:noProof/>
            </w:rPr>
            <w:fldChar w:fldCharType="end"/>
          </w:r>
        </w:p>
      </w:sdtContent>
    </w:sdt>
    <w:p w14:paraId="391463D1" w14:textId="77777777" w:rsidR="00F25A51" w:rsidRDefault="00F25A51" w:rsidP="00F25A51">
      <w:pPr>
        <w:pStyle w:val="Heading1"/>
        <w:ind w:left="360"/>
        <w:rPr>
          <w:rFonts w:ascii="Times New Roman" w:hAnsi="Times New Roman" w:cs="Times New Roman"/>
          <w:color w:val="auto"/>
          <w:lang w:val="en-US"/>
        </w:rPr>
      </w:pPr>
    </w:p>
    <w:p w14:paraId="43B36ABF" w14:textId="77777777" w:rsidR="00F25A51" w:rsidRDefault="00F25A51" w:rsidP="00F25A51">
      <w:pPr>
        <w:rPr>
          <w:lang w:val="en-US"/>
        </w:rPr>
      </w:pPr>
    </w:p>
    <w:p w14:paraId="538D59A1" w14:textId="77777777" w:rsidR="00F25A51" w:rsidRDefault="00F25A51" w:rsidP="00F25A51">
      <w:pPr>
        <w:rPr>
          <w:lang w:val="en-US"/>
        </w:rPr>
      </w:pPr>
    </w:p>
    <w:p w14:paraId="5370575D" w14:textId="77777777" w:rsidR="00F25A51" w:rsidRDefault="00F25A51" w:rsidP="00F25A51">
      <w:pPr>
        <w:rPr>
          <w:lang w:val="en-US"/>
        </w:rPr>
      </w:pPr>
    </w:p>
    <w:p w14:paraId="4B7E1047" w14:textId="77777777" w:rsidR="00F25A51" w:rsidRDefault="00F25A51" w:rsidP="00F25A51">
      <w:pPr>
        <w:rPr>
          <w:lang w:val="en-US"/>
        </w:rPr>
      </w:pPr>
    </w:p>
    <w:p w14:paraId="3795CB0F" w14:textId="77777777" w:rsidR="00F25A51" w:rsidRDefault="00F25A51" w:rsidP="00F25A51">
      <w:pPr>
        <w:rPr>
          <w:lang w:val="en-US"/>
        </w:rPr>
      </w:pPr>
    </w:p>
    <w:p w14:paraId="5B91F9E7" w14:textId="77777777" w:rsidR="00F25A51" w:rsidRDefault="00F25A51" w:rsidP="00F25A51">
      <w:pPr>
        <w:rPr>
          <w:lang w:val="en-US"/>
        </w:rPr>
      </w:pPr>
    </w:p>
    <w:p w14:paraId="78C2DD4D" w14:textId="77777777" w:rsidR="00F25A51" w:rsidRDefault="00F25A51" w:rsidP="00F25A51">
      <w:pPr>
        <w:rPr>
          <w:lang w:val="en-US"/>
        </w:rPr>
      </w:pPr>
    </w:p>
    <w:p w14:paraId="267A4FED" w14:textId="77777777" w:rsidR="00F25A51" w:rsidRDefault="00F25A51" w:rsidP="00F25A51">
      <w:pPr>
        <w:rPr>
          <w:lang w:val="en-US"/>
        </w:rPr>
      </w:pPr>
    </w:p>
    <w:p w14:paraId="1BBDC671" w14:textId="77777777" w:rsidR="00F25A51" w:rsidRDefault="00F25A51" w:rsidP="00F25A51">
      <w:pPr>
        <w:rPr>
          <w:lang w:val="en-US"/>
        </w:rPr>
      </w:pPr>
    </w:p>
    <w:p w14:paraId="79A92AFE" w14:textId="77777777" w:rsidR="00F25A51" w:rsidRDefault="00F25A51" w:rsidP="00F25A51">
      <w:pPr>
        <w:rPr>
          <w:lang w:val="en-US"/>
        </w:rPr>
      </w:pPr>
    </w:p>
    <w:p w14:paraId="526F722A" w14:textId="77777777" w:rsidR="00F25A51" w:rsidRDefault="00F25A51" w:rsidP="00F25A51">
      <w:pPr>
        <w:rPr>
          <w:lang w:val="en-US"/>
        </w:rPr>
      </w:pPr>
    </w:p>
    <w:p w14:paraId="599787F3" w14:textId="77777777" w:rsidR="00F25A51" w:rsidRDefault="00F25A51" w:rsidP="00F25A51">
      <w:pPr>
        <w:rPr>
          <w:lang w:val="en-US"/>
        </w:rPr>
      </w:pPr>
    </w:p>
    <w:p w14:paraId="3B14EAAF" w14:textId="77777777" w:rsidR="00F25A51" w:rsidRDefault="00F25A51" w:rsidP="00F25A51">
      <w:pPr>
        <w:rPr>
          <w:lang w:val="en-US"/>
        </w:rPr>
      </w:pPr>
    </w:p>
    <w:p w14:paraId="2EB5FC09" w14:textId="77777777" w:rsidR="00F25A51" w:rsidRDefault="00F25A51" w:rsidP="00F25A51">
      <w:pPr>
        <w:rPr>
          <w:lang w:val="en-US"/>
        </w:rPr>
      </w:pPr>
    </w:p>
    <w:p w14:paraId="14E5DBED" w14:textId="77777777" w:rsidR="00F25A51" w:rsidRDefault="00F25A51" w:rsidP="00F25A51">
      <w:pPr>
        <w:rPr>
          <w:lang w:val="en-US"/>
        </w:rPr>
      </w:pPr>
    </w:p>
    <w:p w14:paraId="26D5C619" w14:textId="77777777" w:rsidR="00F25A51" w:rsidRDefault="00F25A51" w:rsidP="00F25A51">
      <w:pPr>
        <w:rPr>
          <w:lang w:val="en-US"/>
        </w:rPr>
      </w:pPr>
    </w:p>
    <w:p w14:paraId="6F7AD82D" w14:textId="77777777" w:rsidR="00F25A51" w:rsidRDefault="00F25A51" w:rsidP="00F25A51">
      <w:pPr>
        <w:rPr>
          <w:lang w:val="en-US"/>
        </w:rPr>
      </w:pPr>
    </w:p>
    <w:p w14:paraId="3BFB442F" w14:textId="77777777" w:rsidR="00F25A51" w:rsidRDefault="00F25A51" w:rsidP="00F25A51">
      <w:pPr>
        <w:rPr>
          <w:lang w:val="en-US"/>
        </w:rPr>
      </w:pPr>
    </w:p>
    <w:p w14:paraId="3911CDF3" w14:textId="77777777" w:rsidR="00F25A51" w:rsidRDefault="00F25A51" w:rsidP="00F25A51">
      <w:pPr>
        <w:rPr>
          <w:lang w:val="en-US"/>
        </w:rPr>
      </w:pPr>
    </w:p>
    <w:p w14:paraId="325959F6" w14:textId="77777777" w:rsidR="00F25A51" w:rsidRDefault="00F25A51" w:rsidP="00F25A51">
      <w:pPr>
        <w:rPr>
          <w:lang w:val="en-US"/>
        </w:rPr>
      </w:pPr>
    </w:p>
    <w:p w14:paraId="3F364C73" w14:textId="77777777" w:rsidR="00F25A51" w:rsidRDefault="00F25A51" w:rsidP="00F25A51">
      <w:pPr>
        <w:rPr>
          <w:lang w:val="en-US"/>
        </w:rPr>
      </w:pPr>
    </w:p>
    <w:p w14:paraId="56C89943" w14:textId="77777777" w:rsidR="00F25A51" w:rsidRDefault="00F25A51" w:rsidP="00F25A51">
      <w:pPr>
        <w:rPr>
          <w:lang w:val="en-US"/>
        </w:rPr>
      </w:pPr>
    </w:p>
    <w:p w14:paraId="3B612F01" w14:textId="77777777" w:rsidR="00F25A51" w:rsidRDefault="00F25A51" w:rsidP="00F25A51">
      <w:pPr>
        <w:rPr>
          <w:lang w:val="en-US"/>
        </w:rPr>
      </w:pPr>
    </w:p>
    <w:p w14:paraId="4CC8C3D2" w14:textId="77777777" w:rsidR="00F25A51" w:rsidRDefault="00F25A51" w:rsidP="00F25A51">
      <w:pPr>
        <w:rPr>
          <w:lang w:val="en-US"/>
        </w:rPr>
      </w:pPr>
    </w:p>
    <w:p w14:paraId="0E1A9B37" w14:textId="77777777" w:rsidR="00F25A51" w:rsidRDefault="00F25A51" w:rsidP="00F25A51">
      <w:pPr>
        <w:rPr>
          <w:lang w:val="en-US"/>
        </w:rPr>
      </w:pPr>
    </w:p>
    <w:p w14:paraId="68C46655" w14:textId="77777777" w:rsidR="00F25A51" w:rsidRDefault="00F25A51" w:rsidP="00F25A51">
      <w:pPr>
        <w:rPr>
          <w:lang w:val="en-US"/>
        </w:rPr>
      </w:pPr>
    </w:p>
    <w:p w14:paraId="1BB872D4" w14:textId="77777777" w:rsidR="00F25A51" w:rsidRDefault="00F25A51" w:rsidP="00F25A51">
      <w:pPr>
        <w:rPr>
          <w:lang w:val="en-US"/>
        </w:rPr>
      </w:pPr>
    </w:p>
    <w:p w14:paraId="597C26E1" w14:textId="77777777" w:rsidR="00F25A51" w:rsidRDefault="00F25A51" w:rsidP="00F25A51">
      <w:pPr>
        <w:rPr>
          <w:lang w:val="sr-Cyrl-RS"/>
        </w:rPr>
      </w:pPr>
    </w:p>
    <w:p w14:paraId="10D22A41" w14:textId="77777777" w:rsidR="00F25A51" w:rsidRDefault="00F25A51" w:rsidP="00F25A51">
      <w:pPr>
        <w:rPr>
          <w:lang w:val="sr-Cyrl-RS"/>
        </w:rPr>
      </w:pPr>
    </w:p>
    <w:p w14:paraId="7D9D2D05" w14:textId="77777777" w:rsidR="00F25A51" w:rsidRDefault="00F25A51" w:rsidP="00F25A51">
      <w:pPr>
        <w:rPr>
          <w:lang w:val="sr-Cyrl-RS"/>
        </w:rPr>
      </w:pPr>
    </w:p>
    <w:p w14:paraId="1C62BEE0" w14:textId="77777777" w:rsidR="0026334A" w:rsidRDefault="0026334A" w:rsidP="00F25A51">
      <w:pPr>
        <w:rPr>
          <w:lang w:val="sr-Cyrl-RS"/>
        </w:rPr>
      </w:pPr>
    </w:p>
    <w:p w14:paraId="7197B386" w14:textId="77777777" w:rsidR="0026334A" w:rsidRPr="00F25A51" w:rsidRDefault="0026334A" w:rsidP="00F25A51">
      <w:pPr>
        <w:rPr>
          <w:lang w:val="sr-Cyrl-RS"/>
        </w:rPr>
      </w:pPr>
    </w:p>
    <w:p w14:paraId="0DF81FBF" w14:textId="2E1364F2" w:rsidR="00465667" w:rsidRPr="00F25A51" w:rsidRDefault="00465667" w:rsidP="00465667">
      <w:pPr>
        <w:pStyle w:val="Heading1"/>
        <w:numPr>
          <w:ilvl w:val="0"/>
          <w:numId w:val="1"/>
        </w:numPr>
        <w:rPr>
          <w:rFonts w:ascii="Times New Roman" w:hAnsi="Times New Roman" w:cs="Times New Roman"/>
          <w:b/>
          <w:bCs/>
          <w:color w:val="auto"/>
          <w:lang w:val="en-US"/>
        </w:rPr>
      </w:pPr>
      <w:bookmarkStart w:id="2" w:name="_Toc174121700"/>
      <w:r w:rsidRPr="00F25A51">
        <w:rPr>
          <w:rFonts w:ascii="Times New Roman" w:hAnsi="Times New Roman" w:cs="Times New Roman"/>
          <w:b/>
          <w:bCs/>
          <w:color w:val="auto"/>
          <w:lang w:val="sr-Cyrl-RS"/>
        </w:rPr>
        <w:lastRenderedPageBreak/>
        <w:t>Увод</w:t>
      </w:r>
      <w:bookmarkEnd w:id="2"/>
    </w:p>
    <w:p w14:paraId="3CEF12F8" w14:textId="77777777" w:rsidR="00877981" w:rsidRPr="00877981" w:rsidRDefault="00877981" w:rsidP="00155C24">
      <w:pPr>
        <w:rPr>
          <w:lang w:val="sr-Cyrl-RS"/>
        </w:rPr>
      </w:pPr>
    </w:p>
    <w:p w14:paraId="11A06B00" w14:textId="6FD33ADD" w:rsidR="00DD7057" w:rsidRDefault="000D2C18" w:rsidP="00083EC6">
      <w:pPr>
        <w:ind w:firstLine="720"/>
        <w:jc w:val="both"/>
        <w:rPr>
          <w:sz w:val="24"/>
          <w:szCs w:val="24"/>
          <w:lang w:val="sr-Cyrl-RS"/>
        </w:rPr>
      </w:pPr>
      <w:bookmarkStart w:id="3" w:name="_Hlk174016215"/>
      <w:r w:rsidRPr="00DD7057">
        <w:rPr>
          <w:sz w:val="24"/>
          <w:szCs w:val="24"/>
          <w:lang w:val="sr-Cyrl-RS"/>
        </w:rPr>
        <w:t>Са порастом популарности ИоТ</w:t>
      </w:r>
      <w:r w:rsidR="00877981" w:rsidRPr="00DD7057">
        <w:rPr>
          <w:sz w:val="24"/>
          <w:szCs w:val="24"/>
          <w:lang w:val="sr-Cyrl-RS"/>
        </w:rPr>
        <w:t xml:space="preserve"> (интернет ствари)</w:t>
      </w:r>
      <w:r w:rsidRPr="00DD7057">
        <w:rPr>
          <w:sz w:val="24"/>
          <w:szCs w:val="24"/>
          <w:lang w:val="sr-Cyrl-RS"/>
        </w:rPr>
        <w:t xml:space="preserve"> технологија м</w:t>
      </w:r>
      <w:r w:rsidR="00CF5CEE" w:rsidRPr="00DD7057">
        <w:rPr>
          <w:sz w:val="24"/>
          <w:szCs w:val="24"/>
          <w:lang w:val="sr-Cyrl-RS"/>
        </w:rPr>
        <w:t>одерни свет се</w:t>
      </w:r>
      <w:r w:rsidR="00DD7057">
        <w:rPr>
          <w:sz w:val="24"/>
          <w:szCs w:val="24"/>
          <w:lang w:val="sr-Cyrl-RS"/>
        </w:rPr>
        <w:t xml:space="preserve"> </w:t>
      </w:r>
      <w:r w:rsidR="00CF5CEE" w:rsidRPr="00DD7057">
        <w:rPr>
          <w:sz w:val="24"/>
          <w:szCs w:val="24"/>
          <w:lang w:val="sr-Cyrl-RS"/>
        </w:rPr>
        <w:t>све више ослања на повезаност и дигиталн</w:t>
      </w:r>
      <w:r w:rsidR="00A841DF" w:rsidRPr="00DD7057">
        <w:rPr>
          <w:sz w:val="24"/>
          <w:szCs w:val="24"/>
          <w:lang w:val="sr-Cyrl-RS"/>
        </w:rPr>
        <w:t>е</w:t>
      </w:r>
      <w:r w:rsidR="00CF5CEE" w:rsidRPr="00DD7057">
        <w:rPr>
          <w:sz w:val="24"/>
          <w:szCs w:val="24"/>
          <w:lang w:val="sr-Cyrl-RS"/>
        </w:rPr>
        <w:t xml:space="preserve"> мреж</w:t>
      </w:r>
      <w:r w:rsidR="00A841DF" w:rsidRPr="00DD7057">
        <w:rPr>
          <w:sz w:val="24"/>
          <w:szCs w:val="24"/>
          <w:lang w:val="sr-Cyrl-RS"/>
        </w:rPr>
        <w:t>е</w:t>
      </w:r>
      <w:r w:rsidR="00CF5CEE" w:rsidRPr="00DD7057">
        <w:rPr>
          <w:sz w:val="24"/>
          <w:szCs w:val="24"/>
          <w:lang w:val="sr-Cyrl-RS"/>
        </w:rPr>
        <w:t>.</w:t>
      </w:r>
      <w:r w:rsidRPr="00DD7057">
        <w:rPr>
          <w:sz w:val="24"/>
          <w:szCs w:val="24"/>
          <w:lang w:val="sr-Cyrl-RS"/>
        </w:rPr>
        <w:t xml:space="preserve"> </w:t>
      </w:r>
      <w:r w:rsidR="00A841DF" w:rsidRPr="00DD7057">
        <w:rPr>
          <w:sz w:val="24"/>
          <w:szCs w:val="24"/>
          <w:lang w:val="sr-Cyrl-RS"/>
        </w:rPr>
        <w:t xml:space="preserve">Преко </w:t>
      </w:r>
      <w:r w:rsidRPr="00DD7057">
        <w:rPr>
          <w:sz w:val="24"/>
          <w:szCs w:val="24"/>
          <w:lang w:val="sr-Cyrl-RS"/>
        </w:rPr>
        <w:t>15 милијарди активних уређаја широм света</w:t>
      </w:r>
      <w:r w:rsidR="001F0397" w:rsidRPr="00DD7057">
        <w:rPr>
          <w:sz w:val="24"/>
          <w:szCs w:val="24"/>
          <w:lang w:val="sr-Cyrl-RS"/>
        </w:rPr>
        <w:t xml:space="preserve">, </w:t>
      </w:r>
      <w:r w:rsidR="004F7920" w:rsidRPr="00DD7057">
        <w:rPr>
          <w:sz w:val="24"/>
          <w:szCs w:val="24"/>
          <w:lang w:val="sr-Cyrl-RS"/>
        </w:rPr>
        <w:t xml:space="preserve">око 2 по особи, </w:t>
      </w:r>
      <w:r w:rsidR="001F0397" w:rsidRPr="00DD7057">
        <w:rPr>
          <w:sz w:val="24"/>
          <w:szCs w:val="24"/>
          <w:lang w:val="sr-Cyrl-RS"/>
        </w:rPr>
        <w:t>очекивано је повећање на 30 милијарди до 2030. године</w:t>
      </w:r>
      <w:r w:rsidR="004F7920" w:rsidRPr="00DD7057">
        <w:rPr>
          <w:sz w:val="24"/>
          <w:szCs w:val="24"/>
          <w:lang w:val="sr-Cyrl-RS"/>
        </w:rPr>
        <w:t>.</w:t>
      </w:r>
      <w:r w:rsidR="00DD7057" w:rsidRPr="00DD7057">
        <w:rPr>
          <w:sz w:val="24"/>
          <w:szCs w:val="24"/>
          <w:lang w:val="sr-Cyrl-RS"/>
        </w:rPr>
        <w:t xml:space="preserve"> </w:t>
      </w:r>
    </w:p>
    <w:p w14:paraId="2A82688F" w14:textId="77777777" w:rsidR="00E736CD" w:rsidRDefault="00E736CD" w:rsidP="00083EC6">
      <w:pPr>
        <w:ind w:firstLine="360"/>
        <w:jc w:val="both"/>
        <w:rPr>
          <w:sz w:val="24"/>
          <w:szCs w:val="24"/>
          <w:lang w:val="sr-Cyrl-RS"/>
        </w:rPr>
      </w:pPr>
    </w:p>
    <w:p w14:paraId="6DA09C7A" w14:textId="4B3B966E" w:rsidR="00DD7057" w:rsidRPr="003C6DB8" w:rsidRDefault="00DD7057" w:rsidP="00083EC6">
      <w:pPr>
        <w:ind w:firstLine="720"/>
        <w:jc w:val="both"/>
        <w:rPr>
          <w:b/>
          <w:bCs/>
          <w:sz w:val="24"/>
          <w:szCs w:val="24"/>
          <w:lang w:val="sr-Cyrl-RS"/>
        </w:rPr>
      </w:pPr>
      <w:r>
        <w:rPr>
          <w:sz w:val="24"/>
          <w:szCs w:val="24"/>
          <w:lang w:val="sr-Cyrl-RS"/>
        </w:rPr>
        <w:t>Термин и</w:t>
      </w:r>
      <w:r w:rsidRPr="00DD7057">
        <w:rPr>
          <w:sz w:val="24"/>
          <w:szCs w:val="24"/>
        </w:rPr>
        <w:t>нтернет ствари описује уређаје</w:t>
      </w:r>
      <w:r w:rsidR="003C6DB8">
        <w:rPr>
          <w:sz w:val="24"/>
          <w:szCs w:val="24"/>
          <w:lang w:val="sr-Cyrl-RS"/>
        </w:rPr>
        <w:t xml:space="preserve"> који прикуп</w:t>
      </w:r>
      <w:r w:rsidR="008D0347">
        <w:rPr>
          <w:sz w:val="24"/>
          <w:szCs w:val="24"/>
          <w:lang w:val="sr-Cyrl-RS"/>
        </w:rPr>
        <w:t>љају податке из света, обрађују након чега су прослеђени даље у систем.</w:t>
      </w:r>
      <w:r w:rsidRPr="00DD7057">
        <w:rPr>
          <w:sz w:val="24"/>
          <w:szCs w:val="24"/>
        </w:rPr>
        <w:t xml:space="preserve"> </w:t>
      </w:r>
      <w:r w:rsidR="008D0347">
        <w:rPr>
          <w:sz w:val="24"/>
          <w:szCs w:val="24"/>
          <w:lang w:val="sr-Cyrl-RS"/>
        </w:rPr>
        <w:t>Уређаји са</w:t>
      </w:r>
      <w:r w:rsidRPr="00DD7057">
        <w:rPr>
          <w:sz w:val="24"/>
          <w:szCs w:val="24"/>
        </w:rPr>
        <w:t xml:space="preserve"> сензорима, способношћу обраде</w:t>
      </w:r>
      <w:r>
        <w:rPr>
          <w:sz w:val="24"/>
          <w:szCs w:val="24"/>
          <w:lang w:val="sr-Cyrl-RS"/>
        </w:rPr>
        <w:t xml:space="preserve"> података (</w:t>
      </w:r>
      <w:r w:rsidR="003C6DB8" w:rsidRPr="003C6DB8">
        <w:rPr>
          <w:sz w:val="24"/>
          <w:szCs w:val="24"/>
          <w:lang w:val="sr-Cyrl-RS"/>
        </w:rPr>
        <w:t>софтвером</w:t>
      </w:r>
      <w:r>
        <w:rPr>
          <w:sz w:val="24"/>
          <w:szCs w:val="24"/>
          <w:lang w:val="sr-Cyrl-RS"/>
        </w:rPr>
        <w:t>)</w:t>
      </w:r>
      <w:r w:rsidRPr="00DD7057">
        <w:rPr>
          <w:sz w:val="24"/>
          <w:szCs w:val="24"/>
        </w:rPr>
        <w:t xml:space="preserve">, и другим технологијама које повезују и размењују податке са другим уређајима и системима преко </w:t>
      </w:r>
      <w:r w:rsidR="003C6DB8">
        <w:rPr>
          <w:sz w:val="24"/>
          <w:szCs w:val="24"/>
          <w:lang w:val="sr-Cyrl-RS"/>
        </w:rPr>
        <w:t>и</w:t>
      </w:r>
      <w:r w:rsidRPr="00DD7057">
        <w:rPr>
          <w:sz w:val="24"/>
          <w:szCs w:val="24"/>
        </w:rPr>
        <w:t>нтернета или других комуникационих мрежа. Интернет ствари уређаји не морају бити повезани са јавним интернетом</w:t>
      </w:r>
      <w:r w:rsidR="00155C24">
        <w:rPr>
          <w:sz w:val="24"/>
          <w:szCs w:val="24"/>
          <w:lang w:val="sr-Cyrl-RS"/>
        </w:rPr>
        <w:t>,</w:t>
      </w:r>
      <w:r w:rsidRPr="00DD7057">
        <w:rPr>
          <w:sz w:val="24"/>
          <w:szCs w:val="24"/>
        </w:rPr>
        <w:t xml:space="preserve"> они само треба да буду повезани на мрежу и да буду појединачно адресабилни. </w:t>
      </w:r>
      <w:r w:rsidR="003C6DB8">
        <w:rPr>
          <w:sz w:val="24"/>
          <w:szCs w:val="24"/>
          <w:lang w:val="sr-Cyrl-RS"/>
        </w:rPr>
        <w:t>Термин</w:t>
      </w:r>
      <w:r w:rsidRPr="00DD7057">
        <w:rPr>
          <w:sz w:val="24"/>
          <w:szCs w:val="24"/>
        </w:rPr>
        <w:t xml:space="preserve"> је </w:t>
      </w:r>
      <w:r w:rsidR="003C6DB8">
        <w:rPr>
          <w:sz w:val="24"/>
          <w:szCs w:val="24"/>
          <w:lang w:val="sr-Cyrl-RS"/>
        </w:rPr>
        <w:t>додељен</w:t>
      </w:r>
      <w:r w:rsidRPr="00DD7057">
        <w:rPr>
          <w:sz w:val="24"/>
          <w:szCs w:val="24"/>
        </w:rPr>
        <w:t xml:space="preserve"> због конвергенције више технологија, укључујући свеприсутно рачунарство, робне сензоре и све моћније уграђене системе, као и машинско учење. Старија поља уграђених система, бежичне сензорске мреже, системи управљања, аутоматизација, самостално и колективно омогућавају Интернет ствари</w:t>
      </w:r>
      <w:r w:rsidR="003C6DB8">
        <w:rPr>
          <w:sz w:val="24"/>
          <w:szCs w:val="24"/>
          <w:lang w:val="sr-Cyrl-RS"/>
        </w:rPr>
        <w:t>.</w:t>
      </w:r>
    </w:p>
    <w:p w14:paraId="7DBF3D57" w14:textId="459FEB02" w:rsidR="00877981" w:rsidRPr="004F7920" w:rsidRDefault="00877981" w:rsidP="00083EC6">
      <w:pPr>
        <w:ind w:firstLine="720"/>
        <w:jc w:val="both"/>
        <w:rPr>
          <w:lang w:val="sr-Cyrl-RS"/>
        </w:rPr>
      </w:pPr>
    </w:p>
    <w:p w14:paraId="7DCD5FE5" w14:textId="6EB6A4F3" w:rsidR="00155C24" w:rsidRPr="002A6711" w:rsidRDefault="002A6711" w:rsidP="00083EC6">
      <w:pPr>
        <w:ind w:firstLine="720"/>
        <w:jc w:val="both"/>
        <w:rPr>
          <w:sz w:val="24"/>
          <w:szCs w:val="24"/>
          <w:lang w:val="en-US"/>
        </w:rPr>
      </w:pPr>
      <w:r>
        <w:rPr>
          <w:sz w:val="24"/>
          <w:szCs w:val="24"/>
          <w:lang w:val="sr-Cyrl-RS"/>
        </w:rPr>
        <w:t>Интернет ствари уређаји доносе повезаност и велика побољшања у ефикасности свакодневног живота</w:t>
      </w:r>
      <w:r>
        <w:rPr>
          <w:sz w:val="24"/>
          <w:szCs w:val="24"/>
          <w:lang w:val="en-US"/>
        </w:rPr>
        <w:t xml:space="preserve">. </w:t>
      </w:r>
      <w:r w:rsidR="00155C24">
        <w:rPr>
          <w:sz w:val="24"/>
          <w:szCs w:val="24"/>
          <w:lang w:val="sr-Cyrl-RS"/>
        </w:rPr>
        <w:t>Скоро све модерне популарне технологије као што су преносиви уређаји (паметни телефони, сатови...), уређаји унутар домаћинства као што су паметни фрижидери итд. такође спадају у ИоТ, ширина технологије је толика да чак има имплементације и у енергетским системима</w:t>
      </w:r>
      <w:r w:rsidR="005117AA">
        <w:rPr>
          <w:sz w:val="24"/>
          <w:szCs w:val="24"/>
          <w:lang w:val="en-US"/>
        </w:rPr>
        <w:t xml:space="preserve"> </w:t>
      </w:r>
      <w:r w:rsidR="005117AA">
        <w:rPr>
          <w:sz w:val="24"/>
          <w:szCs w:val="24"/>
          <w:lang w:val="sr-Cyrl-RS"/>
        </w:rPr>
        <w:t>како у домацинству тако и у дистрибуираним системима</w:t>
      </w:r>
      <w:r w:rsidR="002A36E1">
        <w:rPr>
          <w:sz w:val="24"/>
          <w:szCs w:val="24"/>
          <w:lang w:val="sr-Cyrl-RS"/>
        </w:rPr>
        <w:t xml:space="preserve"> што је конкретан фокус овог дипломског рада</w:t>
      </w:r>
      <w:r w:rsidR="00E92BC4">
        <w:rPr>
          <w:sz w:val="24"/>
          <w:szCs w:val="24"/>
          <w:lang w:val="sr-Cyrl-RS"/>
        </w:rPr>
        <w:t>.</w:t>
      </w:r>
      <w:r w:rsidR="00155C24">
        <w:rPr>
          <w:sz w:val="24"/>
          <w:szCs w:val="24"/>
          <w:lang w:val="sr-Cyrl-RS"/>
        </w:rPr>
        <w:t xml:space="preserve"> </w:t>
      </w:r>
    </w:p>
    <w:p w14:paraId="02EB3A00" w14:textId="77777777" w:rsidR="001E1BCF" w:rsidRDefault="001E1BCF" w:rsidP="001E1BCF">
      <w:pPr>
        <w:spacing w:line="276" w:lineRule="auto"/>
        <w:jc w:val="both"/>
        <w:rPr>
          <w:sz w:val="24"/>
          <w:szCs w:val="24"/>
          <w:lang w:val="sr-Cyrl-RS"/>
        </w:rPr>
      </w:pPr>
    </w:p>
    <w:p w14:paraId="08A2D9B9" w14:textId="77777777" w:rsidR="008A089B" w:rsidRDefault="003D601A" w:rsidP="00250238">
      <w:pPr>
        <w:ind w:firstLine="720"/>
        <w:jc w:val="both"/>
        <w:rPr>
          <w:sz w:val="24"/>
          <w:szCs w:val="24"/>
          <w:lang w:val="sr-Cyrl-RS"/>
        </w:rPr>
      </w:pPr>
      <w:r w:rsidRPr="00E7008B">
        <w:rPr>
          <w:sz w:val="24"/>
          <w:szCs w:val="24"/>
          <w:lang w:val="sr-Cyrl-RS"/>
        </w:rPr>
        <w:t xml:space="preserve">Током последње деценије електрични системи (ЕПС) </w:t>
      </w:r>
      <w:r w:rsidR="00E7008B" w:rsidRPr="00E7008B">
        <w:rPr>
          <w:sz w:val="24"/>
          <w:szCs w:val="24"/>
          <w:lang w:val="sr-Cyrl-RS"/>
        </w:rPr>
        <w:t xml:space="preserve">су претрпели значајне иновације (децентрализација производње, дигитализација корисничких сервиса, паметне мреже, итд.) </w:t>
      </w:r>
      <w:r w:rsidR="00E7008B">
        <w:rPr>
          <w:sz w:val="24"/>
          <w:szCs w:val="24"/>
          <w:lang w:val="sr-Cyrl-RS"/>
        </w:rPr>
        <w:t xml:space="preserve">како би испунили повећану потрошњу електричне енергије, економичност и екологију. Обновљиви извори енергије (РЕС) </w:t>
      </w:r>
      <w:r w:rsidR="00250238">
        <w:rPr>
          <w:sz w:val="24"/>
          <w:szCs w:val="24"/>
          <w:lang w:val="sr-Cyrl-RS"/>
        </w:rPr>
        <w:t xml:space="preserve">искоришћење ветра, соларна и топлотна енергија се користе како би се повећала енергетска ефикасност као и испуњење строгих емисија </w:t>
      </w:r>
      <w:r w:rsidR="003F0754">
        <w:rPr>
          <w:sz w:val="24"/>
          <w:szCs w:val="24"/>
          <w:lang w:val="sr-Cyrl-RS"/>
        </w:rPr>
        <w:t>гасова угљеника и других гасова са ефектом стаклене баште.</w:t>
      </w:r>
      <w:r w:rsidR="00874ECD">
        <w:rPr>
          <w:sz w:val="24"/>
          <w:szCs w:val="24"/>
          <w:lang w:val="sr-Cyrl-RS"/>
        </w:rPr>
        <w:t xml:space="preserve"> Прелаз на све већу употребу обновљивих извора енергије такође утиче на развој и примену технологија за дистрибуиране изворе (електричне) енергије (ДЕР)</w:t>
      </w:r>
      <w:r w:rsidR="008A089B">
        <w:rPr>
          <w:sz w:val="24"/>
          <w:szCs w:val="24"/>
          <w:lang w:val="sr-Cyrl-RS"/>
        </w:rPr>
        <w:t xml:space="preserve">. </w:t>
      </w:r>
    </w:p>
    <w:p w14:paraId="647C2AE3" w14:textId="77777777" w:rsidR="008A089B" w:rsidRDefault="008A089B" w:rsidP="00250238">
      <w:pPr>
        <w:ind w:firstLine="720"/>
        <w:jc w:val="both"/>
        <w:rPr>
          <w:sz w:val="24"/>
          <w:szCs w:val="24"/>
          <w:lang w:val="sr-Cyrl-RS"/>
        </w:rPr>
      </w:pPr>
    </w:p>
    <w:p w14:paraId="394F6787" w14:textId="42C81E61" w:rsidR="00155C24" w:rsidRDefault="008A089B" w:rsidP="00250238">
      <w:pPr>
        <w:ind w:firstLine="720"/>
        <w:jc w:val="both"/>
        <w:rPr>
          <w:sz w:val="24"/>
          <w:szCs w:val="24"/>
          <w:lang w:val="sr-Cyrl-RS"/>
        </w:rPr>
      </w:pPr>
      <w:r>
        <w:rPr>
          <w:sz w:val="24"/>
          <w:szCs w:val="24"/>
          <w:lang w:val="sr-Cyrl-RS"/>
        </w:rPr>
        <w:t>Практична интеграција ДЕР-а је доказ значења за ЕПС</w:t>
      </w:r>
      <w:r w:rsidR="00C1346C">
        <w:rPr>
          <w:sz w:val="24"/>
          <w:szCs w:val="24"/>
          <w:lang w:val="sr-Cyrl-RS"/>
        </w:rPr>
        <w:t>, не само у обнобљивим изворима енергије већ и у необновљивим изворима.</w:t>
      </w:r>
      <w:r w:rsidR="007C2AC0">
        <w:rPr>
          <w:sz w:val="24"/>
          <w:szCs w:val="24"/>
          <w:lang w:val="sr-Cyrl-RS"/>
        </w:rPr>
        <w:t xml:space="preserve"> ДЕР уређаји се категоришу у односу на основу операционих принципа, као што су производња, складиптење, или комбинација претходна два или чак контролна оптерећења. На пример фотонапонски панели и ветрогенератори спадају у генерациону категорију, батерије и електрична возила у категорију складиштења, а грејачи или клима уређаји у категорију подесивих оптерећења. </w:t>
      </w:r>
      <w:r w:rsidR="00526753">
        <w:rPr>
          <w:sz w:val="24"/>
          <w:szCs w:val="24"/>
          <w:lang w:val="sr-Cyrl-RS"/>
        </w:rPr>
        <w:t>М</w:t>
      </w:r>
      <w:r>
        <w:rPr>
          <w:sz w:val="24"/>
          <w:szCs w:val="24"/>
          <w:lang w:val="sr-Cyrl-RS"/>
        </w:rPr>
        <w:t>огућност генерисања електричне енергије јако близу до потрошача смањује губитке и оптерећење на мрежу</w:t>
      </w:r>
      <w:r w:rsidR="00526753">
        <w:rPr>
          <w:sz w:val="24"/>
          <w:szCs w:val="24"/>
          <w:lang w:val="sr-Cyrl-RS"/>
        </w:rPr>
        <w:t>. Флексибилност, скалабилност, аутоно</w:t>
      </w:r>
      <w:r w:rsidR="00026E82">
        <w:rPr>
          <w:sz w:val="24"/>
          <w:szCs w:val="24"/>
          <w:lang w:val="sr-Cyrl-RS"/>
        </w:rPr>
        <w:t>мност су особине од јако великог значаја за критичну инфраструктуру ЕПС-а</w:t>
      </w:r>
      <w:r w:rsidR="007C2AC0">
        <w:rPr>
          <w:sz w:val="24"/>
          <w:szCs w:val="24"/>
          <w:lang w:val="sr-Cyrl-RS"/>
        </w:rPr>
        <w:t>.</w:t>
      </w:r>
      <w:r w:rsidR="00460AD7">
        <w:rPr>
          <w:sz w:val="24"/>
          <w:szCs w:val="24"/>
          <w:lang w:val="sr-Cyrl-RS"/>
        </w:rPr>
        <w:t xml:space="preserve"> Као најчешћи и најзасупљенији облик ДЕР-а су соларне електране, више домаћинстава са фото-напонским панелима </w:t>
      </w:r>
      <w:r w:rsidR="00452F8C">
        <w:rPr>
          <w:sz w:val="24"/>
          <w:szCs w:val="24"/>
          <w:lang w:val="sr-Cyrl-RS"/>
        </w:rPr>
        <w:t xml:space="preserve">(електрана) </w:t>
      </w:r>
      <w:r w:rsidR="00460AD7">
        <w:rPr>
          <w:sz w:val="24"/>
          <w:szCs w:val="24"/>
          <w:lang w:val="sr-Cyrl-RS"/>
        </w:rPr>
        <w:t xml:space="preserve">може чинити један систем. </w:t>
      </w:r>
      <w:r w:rsidR="00C73224">
        <w:rPr>
          <w:sz w:val="24"/>
          <w:szCs w:val="24"/>
          <w:lang w:val="sr-Cyrl-RS"/>
        </w:rPr>
        <w:t>У соларним електранама најкритичнијеместо заузимају соларни инвертери, који претварају електричну енергију из панела у одговарајући облик потребан мрежи било то АЦ или ДЦ.</w:t>
      </w:r>
      <w:r w:rsidR="00452F8C">
        <w:rPr>
          <w:sz w:val="24"/>
          <w:szCs w:val="24"/>
          <w:lang w:val="sr-Cyrl-RS"/>
        </w:rPr>
        <w:t xml:space="preserve"> </w:t>
      </w:r>
    </w:p>
    <w:p w14:paraId="4C5AC3EA" w14:textId="77777777" w:rsidR="007C2AC0" w:rsidRDefault="007C2AC0" w:rsidP="00250238">
      <w:pPr>
        <w:ind w:firstLine="720"/>
        <w:jc w:val="both"/>
        <w:rPr>
          <w:sz w:val="24"/>
          <w:szCs w:val="24"/>
          <w:lang w:val="sr-Cyrl-RS"/>
        </w:rPr>
      </w:pPr>
    </w:p>
    <w:p w14:paraId="5180302A" w14:textId="77777777" w:rsidR="00B95FFF" w:rsidRDefault="00B95FFF" w:rsidP="00250238">
      <w:pPr>
        <w:ind w:firstLine="720"/>
        <w:jc w:val="both"/>
        <w:rPr>
          <w:sz w:val="24"/>
          <w:szCs w:val="24"/>
          <w:lang w:val="sr-Cyrl-RS"/>
        </w:rPr>
      </w:pPr>
    </w:p>
    <w:p w14:paraId="3CE00BFE" w14:textId="77777777" w:rsidR="00B95FFF" w:rsidRDefault="00B95FFF" w:rsidP="00250238">
      <w:pPr>
        <w:ind w:firstLine="720"/>
        <w:jc w:val="both"/>
        <w:rPr>
          <w:sz w:val="24"/>
          <w:szCs w:val="24"/>
          <w:lang w:val="sr-Cyrl-RS"/>
        </w:rPr>
      </w:pPr>
    </w:p>
    <w:p w14:paraId="7226284B" w14:textId="77777777" w:rsidR="00B95FFF" w:rsidRDefault="00B95FFF" w:rsidP="00250238">
      <w:pPr>
        <w:ind w:firstLine="720"/>
        <w:jc w:val="both"/>
        <w:rPr>
          <w:sz w:val="24"/>
          <w:szCs w:val="24"/>
          <w:lang w:val="sr-Cyrl-RS"/>
        </w:rPr>
      </w:pPr>
    </w:p>
    <w:p w14:paraId="32D4F4A9" w14:textId="77777777" w:rsidR="00B95FFF" w:rsidRDefault="007C2AC0" w:rsidP="00250238">
      <w:pPr>
        <w:ind w:firstLine="720"/>
        <w:jc w:val="both"/>
        <w:rPr>
          <w:sz w:val="24"/>
          <w:szCs w:val="24"/>
          <w:lang w:val="sr-Cyrl-RS"/>
        </w:rPr>
      </w:pPr>
      <w:r>
        <w:rPr>
          <w:sz w:val="24"/>
          <w:szCs w:val="24"/>
          <w:lang w:val="sr-Cyrl-RS"/>
        </w:rPr>
        <w:lastRenderedPageBreak/>
        <w:t xml:space="preserve">Међутим и з све предности интеграције ИоТ у ЕПС-у или конкретније ДЕР-у, ИоТ технологије доносе нови ниво претњи, отварају система предходно невиљиве сајбер нападима. Да би у будућности и била остварена комплетна итеграција у ЕПС и ипуњено постављање ДЕР-а као ослонца комплетног електричног снабдевања неопходно је дефинисати могуће претње, рањивости, у супротном би сваки отказ могао бити катастрофалан. </w:t>
      </w:r>
    </w:p>
    <w:p w14:paraId="4E6D0E51" w14:textId="77777777" w:rsidR="00B95FFF" w:rsidRDefault="00B95FFF" w:rsidP="00250238">
      <w:pPr>
        <w:ind w:firstLine="720"/>
        <w:jc w:val="both"/>
        <w:rPr>
          <w:sz w:val="24"/>
          <w:szCs w:val="24"/>
          <w:lang w:val="sr-Cyrl-RS"/>
        </w:rPr>
      </w:pPr>
    </w:p>
    <w:p w14:paraId="0C9C5BB6" w14:textId="620E27AC" w:rsidR="007C2AC0" w:rsidRPr="00E7008B" w:rsidRDefault="00B95FFF" w:rsidP="00250238">
      <w:pPr>
        <w:ind w:firstLine="720"/>
        <w:jc w:val="both"/>
        <w:rPr>
          <w:sz w:val="24"/>
          <w:szCs w:val="24"/>
          <w:lang w:val="sr-Cyrl-RS"/>
        </w:rPr>
      </w:pPr>
      <w:r>
        <w:rPr>
          <w:sz w:val="24"/>
          <w:szCs w:val="24"/>
          <w:lang w:val="sr-Cyrl-RS"/>
        </w:rPr>
        <w:t>Пошто као што је већ наведено од свих ДЕР имплемтација соларних електрана има највећи број оне истовремено представљају и највећу рањивост за мрежу. Анализа могућих претњи и стандарда сигурности соларних инвертера ће и бити тема овог дипломског рада.</w:t>
      </w:r>
    </w:p>
    <w:p w14:paraId="3C320736" w14:textId="77777777" w:rsidR="000D2C18" w:rsidRPr="00E7008B" w:rsidRDefault="000D2C18" w:rsidP="00026E82">
      <w:pPr>
        <w:jc w:val="both"/>
        <w:rPr>
          <w:sz w:val="24"/>
          <w:szCs w:val="24"/>
          <w:lang w:val="sr-Cyrl-RS"/>
        </w:rPr>
      </w:pPr>
    </w:p>
    <w:p w14:paraId="4E7DD0E7" w14:textId="77777777" w:rsidR="000D2C18" w:rsidRPr="00E7008B" w:rsidRDefault="000D2C18" w:rsidP="00E7008B">
      <w:pPr>
        <w:ind w:firstLine="720"/>
        <w:jc w:val="both"/>
        <w:rPr>
          <w:sz w:val="24"/>
          <w:szCs w:val="24"/>
          <w:lang w:val="sr-Cyrl-RS"/>
        </w:rPr>
      </w:pPr>
    </w:p>
    <w:p w14:paraId="583F30F3" w14:textId="77777777" w:rsidR="000D2C18" w:rsidRPr="00E7008B" w:rsidRDefault="000D2C18" w:rsidP="00E7008B">
      <w:pPr>
        <w:ind w:firstLine="720"/>
        <w:jc w:val="both"/>
        <w:rPr>
          <w:sz w:val="24"/>
          <w:szCs w:val="24"/>
          <w:lang w:val="sr-Cyrl-RS"/>
        </w:rPr>
      </w:pPr>
    </w:p>
    <w:bookmarkEnd w:id="3"/>
    <w:p w14:paraId="3CD7E248" w14:textId="77777777" w:rsidR="00F25A51" w:rsidRPr="00E7008B" w:rsidRDefault="00F25A51" w:rsidP="00E7008B">
      <w:pPr>
        <w:ind w:left="360"/>
        <w:rPr>
          <w:sz w:val="24"/>
          <w:szCs w:val="24"/>
          <w:lang w:val="sr-Cyrl-RS"/>
        </w:rPr>
      </w:pPr>
    </w:p>
    <w:p w14:paraId="58488B62" w14:textId="77777777" w:rsidR="00F25A51" w:rsidRPr="00E7008B" w:rsidRDefault="00F25A51" w:rsidP="00E7008B">
      <w:pPr>
        <w:ind w:left="360"/>
        <w:rPr>
          <w:sz w:val="24"/>
          <w:szCs w:val="24"/>
          <w:lang w:val="sr-Cyrl-RS"/>
        </w:rPr>
      </w:pPr>
    </w:p>
    <w:p w14:paraId="120D2945" w14:textId="77777777" w:rsidR="00F25A51" w:rsidRPr="00E7008B" w:rsidRDefault="00F25A51" w:rsidP="00E7008B">
      <w:pPr>
        <w:ind w:left="360"/>
        <w:rPr>
          <w:sz w:val="24"/>
          <w:szCs w:val="24"/>
          <w:lang w:val="sr-Cyrl-RS"/>
        </w:rPr>
      </w:pPr>
    </w:p>
    <w:p w14:paraId="72834350" w14:textId="77777777" w:rsidR="00F25A51" w:rsidRPr="00E7008B" w:rsidRDefault="00F25A51" w:rsidP="00E7008B">
      <w:pPr>
        <w:ind w:left="360"/>
        <w:rPr>
          <w:sz w:val="24"/>
          <w:szCs w:val="24"/>
          <w:lang w:val="sr-Cyrl-RS"/>
        </w:rPr>
      </w:pPr>
    </w:p>
    <w:p w14:paraId="10EFF398" w14:textId="77777777" w:rsidR="00F25A51" w:rsidRPr="00E7008B" w:rsidRDefault="00F25A51" w:rsidP="00E7008B">
      <w:pPr>
        <w:ind w:left="360"/>
        <w:rPr>
          <w:sz w:val="24"/>
          <w:szCs w:val="24"/>
          <w:lang w:val="sr-Cyrl-RS"/>
        </w:rPr>
      </w:pPr>
    </w:p>
    <w:p w14:paraId="0CE75FAE" w14:textId="77777777" w:rsidR="00F25A51" w:rsidRPr="00E7008B" w:rsidRDefault="00F25A51" w:rsidP="00E7008B">
      <w:pPr>
        <w:ind w:left="360"/>
        <w:rPr>
          <w:sz w:val="24"/>
          <w:szCs w:val="24"/>
          <w:lang w:val="sr-Cyrl-RS"/>
        </w:rPr>
      </w:pPr>
    </w:p>
    <w:p w14:paraId="6BD35417" w14:textId="77777777" w:rsidR="00F25A51" w:rsidRPr="00E7008B" w:rsidRDefault="00F25A51" w:rsidP="00E7008B">
      <w:pPr>
        <w:ind w:left="360"/>
        <w:rPr>
          <w:sz w:val="24"/>
          <w:szCs w:val="24"/>
          <w:lang w:val="sr-Cyrl-RS"/>
        </w:rPr>
      </w:pPr>
    </w:p>
    <w:p w14:paraId="0996DEC7" w14:textId="77777777" w:rsidR="00F25A51" w:rsidRDefault="00F25A51" w:rsidP="008A1B2D">
      <w:pPr>
        <w:ind w:left="360"/>
        <w:rPr>
          <w:lang w:val="sr-Cyrl-RS"/>
        </w:rPr>
      </w:pPr>
    </w:p>
    <w:p w14:paraId="760F04A5" w14:textId="77777777" w:rsidR="00F25A51" w:rsidRDefault="00F25A51" w:rsidP="008A1B2D">
      <w:pPr>
        <w:ind w:left="360"/>
        <w:rPr>
          <w:lang w:val="sr-Cyrl-RS"/>
        </w:rPr>
      </w:pPr>
    </w:p>
    <w:p w14:paraId="532B4B17" w14:textId="77777777" w:rsidR="00F25A51" w:rsidRDefault="00F25A51" w:rsidP="008A1B2D">
      <w:pPr>
        <w:ind w:left="360"/>
        <w:rPr>
          <w:lang w:val="sr-Cyrl-RS"/>
        </w:rPr>
      </w:pPr>
    </w:p>
    <w:p w14:paraId="52730090" w14:textId="77777777" w:rsidR="00F25A51" w:rsidRDefault="00F25A51" w:rsidP="008A1B2D">
      <w:pPr>
        <w:ind w:left="360"/>
        <w:rPr>
          <w:lang w:val="sr-Cyrl-RS"/>
        </w:rPr>
      </w:pPr>
    </w:p>
    <w:p w14:paraId="022AB03A" w14:textId="77777777" w:rsidR="00F25A51" w:rsidRDefault="00F25A51" w:rsidP="008A1B2D">
      <w:pPr>
        <w:ind w:left="360"/>
        <w:rPr>
          <w:lang w:val="sr-Cyrl-RS"/>
        </w:rPr>
      </w:pPr>
    </w:p>
    <w:p w14:paraId="1904F9F1" w14:textId="77777777" w:rsidR="00F25A51" w:rsidRDefault="00F25A51" w:rsidP="008A1B2D">
      <w:pPr>
        <w:ind w:left="360"/>
        <w:rPr>
          <w:lang w:val="sr-Cyrl-RS"/>
        </w:rPr>
      </w:pPr>
    </w:p>
    <w:p w14:paraId="60E5345F" w14:textId="77777777" w:rsidR="00F25A51" w:rsidRDefault="00F25A51" w:rsidP="008A1B2D">
      <w:pPr>
        <w:ind w:left="360"/>
        <w:rPr>
          <w:lang w:val="sr-Cyrl-RS"/>
        </w:rPr>
      </w:pPr>
    </w:p>
    <w:p w14:paraId="73A1AF8D" w14:textId="77777777" w:rsidR="00F25A51" w:rsidRDefault="00F25A51" w:rsidP="008A1B2D">
      <w:pPr>
        <w:ind w:left="360"/>
        <w:rPr>
          <w:lang w:val="sr-Cyrl-RS"/>
        </w:rPr>
      </w:pPr>
    </w:p>
    <w:p w14:paraId="71186DF7" w14:textId="77777777" w:rsidR="00F25A51" w:rsidRDefault="00F25A51" w:rsidP="008A1B2D">
      <w:pPr>
        <w:ind w:left="360"/>
        <w:rPr>
          <w:lang w:val="sr-Cyrl-RS"/>
        </w:rPr>
      </w:pPr>
    </w:p>
    <w:p w14:paraId="2324DA64" w14:textId="77777777" w:rsidR="00F25A51" w:rsidRDefault="00F25A51" w:rsidP="008A1B2D">
      <w:pPr>
        <w:ind w:left="360"/>
        <w:rPr>
          <w:lang w:val="sr-Cyrl-RS"/>
        </w:rPr>
      </w:pPr>
    </w:p>
    <w:p w14:paraId="2B4E9754" w14:textId="77777777" w:rsidR="00F25A51" w:rsidRDefault="00F25A51" w:rsidP="008A1B2D">
      <w:pPr>
        <w:ind w:left="360"/>
        <w:rPr>
          <w:lang w:val="sr-Cyrl-RS"/>
        </w:rPr>
      </w:pPr>
    </w:p>
    <w:p w14:paraId="6EBE1714" w14:textId="77777777" w:rsidR="00F25A51" w:rsidRDefault="00F25A51" w:rsidP="008A1B2D">
      <w:pPr>
        <w:ind w:left="360"/>
        <w:rPr>
          <w:lang w:val="sr-Cyrl-RS"/>
        </w:rPr>
      </w:pPr>
    </w:p>
    <w:p w14:paraId="7EAD03AE" w14:textId="77777777" w:rsidR="00F25A51" w:rsidRDefault="00F25A51" w:rsidP="008A1B2D">
      <w:pPr>
        <w:ind w:left="360"/>
        <w:rPr>
          <w:lang w:val="sr-Cyrl-RS"/>
        </w:rPr>
      </w:pPr>
    </w:p>
    <w:p w14:paraId="07956E8D" w14:textId="77777777" w:rsidR="00F25A51" w:rsidRDefault="00F25A51" w:rsidP="008A1B2D">
      <w:pPr>
        <w:ind w:left="360"/>
        <w:rPr>
          <w:lang w:val="sr-Cyrl-RS"/>
        </w:rPr>
      </w:pPr>
    </w:p>
    <w:p w14:paraId="27D9D0D3" w14:textId="77777777" w:rsidR="00F25A51" w:rsidRDefault="00F25A51" w:rsidP="008A1B2D">
      <w:pPr>
        <w:ind w:left="360"/>
        <w:rPr>
          <w:lang w:val="sr-Cyrl-RS"/>
        </w:rPr>
      </w:pPr>
    </w:p>
    <w:p w14:paraId="18EFDDE2" w14:textId="77777777" w:rsidR="00F25A51" w:rsidRDefault="00F25A51" w:rsidP="008A1B2D">
      <w:pPr>
        <w:ind w:left="360"/>
        <w:rPr>
          <w:lang w:val="sr-Cyrl-RS"/>
        </w:rPr>
      </w:pPr>
    </w:p>
    <w:p w14:paraId="6CB0A08B" w14:textId="77777777" w:rsidR="00F25A51" w:rsidRDefault="00F25A51" w:rsidP="008A1B2D">
      <w:pPr>
        <w:ind w:left="360"/>
        <w:rPr>
          <w:lang w:val="sr-Cyrl-RS"/>
        </w:rPr>
      </w:pPr>
    </w:p>
    <w:p w14:paraId="24B28DC5" w14:textId="77777777" w:rsidR="00F25A51" w:rsidRDefault="00F25A51" w:rsidP="008A1B2D">
      <w:pPr>
        <w:ind w:left="360"/>
        <w:rPr>
          <w:lang w:val="sr-Cyrl-RS"/>
        </w:rPr>
      </w:pPr>
    </w:p>
    <w:p w14:paraId="4D50C36D" w14:textId="77777777" w:rsidR="00F25A51" w:rsidRDefault="00F25A51" w:rsidP="008A1B2D">
      <w:pPr>
        <w:ind w:left="360"/>
        <w:rPr>
          <w:lang w:val="sr-Cyrl-RS"/>
        </w:rPr>
      </w:pPr>
    </w:p>
    <w:p w14:paraId="4C9FC148" w14:textId="77777777" w:rsidR="00F25A51" w:rsidRDefault="00F25A51" w:rsidP="008A1B2D">
      <w:pPr>
        <w:ind w:left="360"/>
        <w:rPr>
          <w:lang w:val="sr-Cyrl-RS"/>
        </w:rPr>
      </w:pPr>
    </w:p>
    <w:p w14:paraId="49852ADB" w14:textId="77777777" w:rsidR="00F25A51" w:rsidRDefault="00F25A51" w:rsidP="008A1B2D">
      <w:pPr>
        <w:ind w:left="360"/>
        <w:rPr>
          <w:lang w:val="sr-Cyrl-RS"/>
        </w:rPr>
      </w:pPr>
    </w:p>
    <w:p w14:paraId="53F9E54E" w14:textId="77777777" w:rsidR="00F25A51" w:rsidRDefault="00F25A51" w:rsidP="008A1B2D">
      <w:pPr>
        <w:ind w:left="360"/>
        <w:rPr>
          <w:lang w:val="sr-Cyrl-RS"/>
        </w:rPr>
      </w:pPr>
    </w:p>
    <w:p w14:paraId="7FE86EC5" w14:textId="77777777" w:rsidR="00F25A51" w:rsidRDefault="00F25A51" w:rsidP="008A1B2D">
      <w:pPr>
        <w:ind w:left="360"/>
        <w:rPr>
          <w:lang w:val="sr-Cyrl-RS"/>
        </w:rPr>
      </w:pPr>
    </w:p>
    <w:p w14:paraId="19B912F2" w14:textId="77777777" w:rsidR="00F25A51" w:rsidRDefault="00F25A51" w:rsidP="008A1B2D">
      <w:pPr>
        <w:ind w:left="360"/>
        <w:rPr>
          <w:lang w:val="sr-Cyrl-RS"/>
        </w:rPr>
      </w:pPr>
    </w:p>
    <w:p w14:paraId="02F152ED" w14:textId="77777777" w:rsidR="00F25A51" w:rsidRDefault="00F25A51" w:rsidP="008A1B2D">
      <w:pPr>
        <w:ind w:left="360"/>
        <w:rPr>
          <w:lang w:val="sr-Cyrl-RS"/>
        </w:rPr>
      </w:pPr>
    </w:p>
    <w:p w14:paraId="77C126EC" w14:textId="77777777" w:rsidR="00F25A51" w:rsidRDefault="00F25A51" w:rsidP="008A1B2D">
      <w:pPr>
        <w:ind w:left="360"/>
        <w:rPr>
          <w:lang w:val="sr-Cyrl-RS"/>
        </w:rPr>
      </w:pPr>
    </w:p>
    <w:p w14:paraId="45389C2C" w14:textId="77777777" w:rsidR="00F25A51" w:rsidRDefault="00F25A51" w:rsidP="008A1B2D">
      <w:pPr>
        <w:ind w:left="360"/>
        <w:rPr>
          <w:lang w:val="sr-Cyrl-RS"/>
        </w:rPr>
      </w:pPr>
    </w:p>
    <w:p w14:paraId="5F14D959" w14:textId="77777777" w:rsidR="00F25A51" w:rsidRDefault="00F25A51" w:rsidP="00DF51C0">
      <w:pPr>
        <w:rPr>
          <w:lang w:val="sr-Cyrl-RS"/>
        </w:rPr>
      </w:pPr>
    </w:p>
    <w:p w14:paraId="6BA12CDD" w14:textId="77777777" w:rsidR="00132C79" w:rsidRDefault="00132C79" w:rsidP="00DF51C0">
      <w:pPr>
        <w:rPr>
          <w:lang w:val="sr-Cyrl-RS"/>
        </w:rPr>
      </w:pPr>
    </w:p>
    <w:p w14:paraId="5D91C908" w14:textId="77777777" w:rsidR="00D34D90" w:rsidRDefault="00D34D90" w:rsidP="00DF51C0">
      <w:pPr>
        <w:rPr>
          <w:lang w:val="sr-Cyrl-RS"/>
        </w:rPr>
      </w:pPr>
    </w:p>
    <w:p w14:paraId="3D84E931" w14:textId="6D235D0B" w:rsidR="008A1B2D" w:rsidRDefault="0099650B" w:rsidP="008A1B2D">
      <w:pPr>
        <w:pStyle w:val="Heading1"/>
        <w:numPr>
          <w:ilvl w:val="0"/>
          <w:numId w:val="1"/>
        </w:numPr>
        <w:rPr>
          <w:rFonts w:ascii="Times New Roman" w:hAnsi="Times New Roman" w:cs="Times New Roman"/>
          <w:color w:val="auto"/>
          <w:lang w:val="sr-Cyrl-RS"/>
        </w:rPr>
      </w:pPr>
      <w:bookmarkStart w:id="4" w:name="_Toc174121701"/>
      <w:r>
        <w:rPr>
          <w:rFonts w:ascii="Times New Roman" w:hAnsi="Times New Roman" w:cs="Times New Roman"/>
          <w:color w:val="auto"/>
          <w:lang w:val="sr-Cyrl-RS"/>
        </w:rPr>
        <w:lastRenderedPageBreak/>
        <w:t>Соларни инвертери</w:t>
      </w:r>
      <w:bookmarkEnd w:id="4"/>
    </w:p>
    <w:p w14:paraId="43B4919C" w14:textId="77777777" w:rsidR="00132C79" w:rsidRPr="00132C79" w:rsidRDefault="00132C79" w:rsidP="00132C79">
      <w:pPr>
        <w:rPr>
          <w:lang w:val="sr-Cyrl-RS"/>
        </w:rPr>
      </w:pPr>
    </w:p>
    <w:p w14:paraId="7BDEC363" w14:textId="77777777" w:rsidR="00E126F3" w:rsidRDefault="006B7739" w:rsidP="00E126F3">
      <w:pPr>
        <w:ind w:firstLine="720"/>
        <w:jc w:val="both"/>
        <w:rPr>
          <w:sz w:val="24"/>
          <w:szCs w:val="24"/>
          <w:lang w:val="sr-Cyrl-RS"/>
        </w:rPr>
      </w:pPr>
      <w:r w:rsidRPr="00E126F3">
        <w:rPr>
          <w:sz w:val="24"/>
          <w:szCs w:val="24"/>
          <w:lang w:val="sr-Cyrl-RS"/>
        </w:rPr>
        <w:t>Соларни инвертери претварају енергију добијену из панема у прави облик потребан за употребу (АЦ</w:t>
      </w:r>
      <w:r w:rsidR="00E126F3" w:rsidRPr="00E126F3">
        <w:rPr>
          <w:sz w:val="24"/>
          <w:szCs w:val="24"/>
        </w:rPr>
        <w:t>/</w:t>
      </w:r>
      <w:r w:rsidR="00E126F3" w:rsidRPr="00E126F3">
        <w:rPr>
          <w:sz w:val="24"/>
          <w:szCs w:val="24"/>
          <w:lang w:val="sr-Cyrl-RS"/>
        </w:rPr>
        <w:t>ДЦ</w:t>
      </w:r>
      <w:r w:rsidRPr="00E126F3">
        <w:rPr>
          <w:sz w:val="24"/>
          <w:szCs w:val="24"/>
          <w:lang w:val="sr-Cyrl-RS"/>
        </w:rPr>
        <w:t>)</w:t>
      </w:r>
      <w:r w:rsidR="00E126F3" w:rsidRPr="00E126F3">
        <w:rPr>
          <w:sz w:val="24"/>
          <w:szCs w:val="24"/>
          <w:lang w:val="sr-Cyrl-RS"/>
        </w:rPr>
        <w:t>. Повезани су у соларни енергетски систем, који интегрише паметну комуникацију и надгледање, ради лаког сагледавање производње и потрошње електричне енергије. Вишак електричне енергије је могуће преусмерити у батерије.</w:t>
      </w:r>
    </w:p>
    <w:p w14:paraId="4EA91763" w14:textId="77777777" w:rsidR="00E126F3" w:rsidRDefault="00E126F3" w:rsidP="00E126F3">
      <w:pPr>
        <w:ind w:firstLine="720"/>
        <w:jc w:val="both"/>
        <w:rPr>
          <w:sz w:val="24"/>
          <w:szCs w:val="24"/>
          <w:lang w:val="sr-Cyrl-RS"/>
        </w:rPr>
      </w:pPr>
    </w:p>
    <w:p w14:paraId="54C0F22D" w14:textId="3CCA2DAD" w:rsidR="00E126F3" w:rsidRDefault="00E126F3" w:rsidP="00E126F3">
      <w:pPr>
        <w:ind w:firstLine="720"/>
        <w:jc w:val="both"/>
        <w:rPr>
          <w:sz w:val="24"/>
          <w:szCs w:val="24"/>
          <w:lang w:val="en-US"/>
        </w:rPr>
      </w:pPr>
      <w:r>
        <w:rPr>
          <w:sz w:val="24"/>
          <w:szCs w:val="24"/>
          <w:lang w:val="sr-Cyrl-RS"/>
        </w:rPr>
        <w:t>На основу глобалног истрживања, Аустралија тренутно има највећи проценат употребе соларне енергије, где је око 30% домаћинстава опремљено фотонапонским (ПВ) системима. Од Јануара 2022. године висе од 3 милиона домаћинстава користи ПВ системе, соларна енергија је тип обновљивих извора енегије са најбжим усвајањем и развијањем. Што се и огледа на примеру Аустралије где 10% укупног електроснабдевања долази из соларних панела.</w:t>
      </w:r>
    </w:p>
    <w:p w14:paraId="39AF39B7" w14:textId="77777777" w:rsidR="00D7249F" w:rsidRPr="00D7249F" w:rsidRDefault="00D7249F" w:rsidP="00E126F3">
      <w:pPr>
        <w:ind w:firstLine="720"/>
        <w:jc w:val="both"/>
        <w:rPr>
          <w:sz w:val="24"/>
          <w:szCs w:val="24"/>
          <w:lang w:val="en-US"/>
        </w:rPr>
      </w:pPr>
    </w:p>
    <w:p w14:paraId="625DF04B" w14:textId="77777777" w:rsidR="00D7249F" w:rsidRPr="00D7249F" w:rsidRDefault="00D7249F" w:rsidP="00D7249F">
      <w:pPr>
        <w:pStyle w:val="ListParagraph"/>
        <w:keepNext/>
        <w:keepLines/>
        <w:numPr>
          <w:ilvl w:val="0"/>
          <w:numId w:val="18"/>
        </w:numPr>
        <w:spacing w:before="40"/>
        <w:contextualSpacing w:val="0"/>
        <w:outlineLvl w:val="2"/>
        <w:rPr>
          <w:rFonts w:asciiTheme="majorHAnsi" w:eastAsiaTheme="majorEastAsia" w:hAnsiTheme="majorHAnsi" w:cstheme="majorBidi"/>
          <w:vanish/>
          <w:color w:val="1F3763" w:themeColor="accent1" w:themeShade="7F"/>
          <w:sz w:val="24"/>
          <w:szCs w:val="24"/>
        </w:rPr>
      </w:pPr>
      <w:bookmarkStart w:id="5" w:name="_Toc174120686"/>
      <w:bookmarkStart w:id="6" w:name="_Toc174121653"/>
      <w:bookmarkStart w:id="7" w:name="_Toc174121702"/>
      <w:bookmarkEnd w:id="5"/>
      <w:bookmarkEnd w:id="6"/>
      <w:bookmarkEnd w:id="7"/>
    </w:p>
    <w:p w14:paraId="304DB913" w14:textId="77777777" w:rsidR="00D7249F" w:rsidRPr="00D7249F" w:rsidRDefault="00D7249F" w:rsidP="00D7249F">
      <w:pPr>
        <w:pStyle w:val="ListParagraph"/>
        <w:keepNext/>
        <w:keepLines/>
        <w:numPr>
          <w:ilvl w:val="0"/>
          <w:numId w:val="18"/>
        </w:numPr>
        <w:spacing w:before="40"/>
        <w:contextualSpacing w:val="0"/>
        <w:outlineLvl w:val="2"/>
        <w:rPr>
          <w:rFonts w:asciiTheme="majorHAnsi" w:eastAsiaTheme="majorEastAsia" w:hAnsiTheme="majorHAnsi" w:cstheme="majorBidi"/>
          <w:vanish/>
          <w:color w:val="1F3763" w:themeColor="accent1" w:themeShade="7F"/>
          <w:sz w:val="24"/>
          <w:szCs w:val="24"/>
        </w:rPr>
      </w:pPr>
      <w:bookmarkStart w:id="8" w:name="_Toc174120687"/>
      <w:bookmarkStart w:id="9" w:name="_Toc174121654"/>
      <w:bookmarkStart w:id="10" w:name="_Toc174121703"/>
      <w:bookmarkEnd w:id="8"/>
      <w:bookmarkEnd w:id="9"/>
      <w:bookmarkEnd w:id="10"/>
    </w:p>
    <w:p w14:paraId="4A5018FB" w14:textId="329A7695" w:rsidR="00D77F6A" w:rsidRPr="00DE0ADF" w:rsidRDefault="006D2DCC" w:rsidP="00D7249F">
      <w:pPr>
        <w:pStyle w:val="Heading3"/>
        <w:numPr>
          <w:ilvl w:val="1"/>
          <w:numId w:val="18"/>
        </w:numPr>
        <w:rPr>
          <w:rFonts w:ascii="Times New Roman" w:hAnsi="Times New Roman" w:cs="Times New Roman"/>
          <w:color w:val="auto"/>
          <w:sz w:val="28"/>
          <w:szCs w:val="28"/>
          <w:lang w:val="sr-Cyrl-RS"/>
        </w:rPr>
      </w:pPr>
      <w:bookmarkStart w:id="11" w:name="_Toc174121704"/>
      <w:r w:rsidRPr="00DE0ADF">
        <w:rPr>
          <w:rFonts w:ascii="Times New Roman" w:hAnsi="Times New Roman" w:cs="Times New Roman"/>
          <w:color w:val="auto"/>
          <w:sz w:val="28"/>
          <w:szCs w:val="28"/>
          <w:lang w:val="sr-Cyrl-RS"/>
        </w:rPr>
        <w:t>Произво</w:t>
      </w:r>
      <w:r w:rsidR="00E3430B" w:rsidRPr="00DE0ADF">
        <w:rPr>
          <w:rFonts w:ascii="Times New Roman" w:hAnsi="Times New Roman" w:cs="Times New Roman"/>
          <w:color w:val="auto"/>
          <w:sz w:val="28"/>
          <w:szCs w:val="28"/>
          <w:lang w:val="sr-Cyrl-RS"/>
        </w:rPr>
        <w:t>ђачи</w:t>
      </w:r>
      <w:r w:rsidRPr="00DE0ADF">
        <w:rPr>
          <w:rFonts w:ascii="Times New Roman" w:hAnsi="Times New Roman" w:cs="Times New Roman"/>
          <w:color w:val="auto"/>
          <w:sz w:val="28"/>
          <w:szCs w:val="28"/>
          <w:lang w:val="sr-Cyrl-RS"/>
        </w:rPr>
        <w:t xml:space="preserve"> соларних </w:t>
      </w:r>
      <w:r w:rsidR="00E3430B" w:rsidRPr="00DE0ADF">
        <w:rPr>
          <w:rFonts w:ascii="Times New Roman" w:hAnsi="Times New Roman" w:cs="Times New Roman"/>
          <w:color w:val="auto"/>
          <w:sz w:val="28"/>
          <w:szCs w:val="28"/>
          <w:lang w:val="sr-Cyrl-RS"/>
        </w:rPr>
        <w:t>инвертера</w:t>
      </w:r>
      <w:bookmarkEnd w:id="11"/>
    </w:p>
    <w:p w14:paraId="0D324955" w14:textId="77777777" w:rsidR="00396879" w:rsidRDefault="00396879" w:rsidP="00396879">
      <w:pPr>
        <w:rPr>
          <w:lang w:val="sr-Cyrl-RS"/>
        </w:rPr>
      </w:pPr>
    </w:p>
    <w:p w14:paraId="5A2EBC89" w14:textId="713A7DF6" w:rsidR="00E3430B" w:rsidRDefault="00DE0ADF" w:rsidP="00DE0ADF">
      <w:pPr>
        <w:ind w:firstLine="720"/>
        <w:jc w:val="both"/>
        <w:rPr>
          <w:sz w:val="24"/>
          <w:szCs w:val="24"/>
          <w:lang w:val="sr-Cyrl-RS"/>
        </w:rPr>
      </w:pPr>
      <w:r w:rsidRPr="00DE0ADF">
        <w:rPr>
          <w:sz w:val="24"/>
          <w:szCs w:val="24"/>
          <w:lang w:val="sr-Cyrl-RS"/>
        </w:rPr>
        <w:t xml:space="preserve">У последњој деценији </w:t>
      </w:r>
      <w:r>
        <w:rPr>
          <w:sz w:val="24"/>
          <w:szCs w:val="24"/>
          <w:lang w:val="sr-Cyrl-RS"/>
        </w:rPr>
        <w:t>идустрија производње ПВ опреме је прошло кроз знатне измене, са изменом центра производње са Европе, Јапана, САД доминантног тржишта на Кинеску монополизацију. Као велика инвестиција Кинеске владе у домаћу индутрију тј. произбођаче, еквиваленто отприлике 50 милијарди долара. Интернационална Енергетска Агенција (ИЕА) доноси у извештају чињеницу да 80% светксе произвозводње долази из Кине као и да свих топ 10 произвођача долази из Кине.</w:t>
      </w:r>
    </w:p>
    <w:p w14:paraId="26A661B8" w14:textId="77777777" w:rsidR="00FD0BB4" w:rsidRPr="00DE0ADF" w:rsidRDefault="00FD0BB4" w:rsidP="00FD0BB4">
      <w:pPr>
        <w:jc w:val="both"/>
        <w:rPr>
          <w:sz w:val="24"/>
          <w:szCs w:val="24"/>
          <w:lang w:val="sr-Cyrl-RS"/>
        </w:rPr>
      </w:pPr>
    </w:p>
    <w:p w14:paraId="34D78C27" w14:textId="7CE3FA84" w:rsidR="009A3FBA" w:rsidRDefault="00FD0BB4" w:rsidP="009A3FBA">
      <w:pPr>
        <w:ind w:firstLine="360"/>
        <w:jc w:val="both"/>
        <w:rPr>
          <w:sz w:val="24"/>
          <w:szCs w:val="24"/>
          <w:lang w:val="sr-Cyrl-RS"/>
        </w:rPr>
      </w:pPr>
      <w:r w:rsidRPr="00FD0BB4">
        <w:rPr>
          <w:sz w:val="24"/>
          <w:szCs w:val="24"/>
          <w:lang w:val="sr-Cyrl-RS"/>
        </w:rPr>
        <w:t>Што се тиче конкретно инверт</w:t>
      </w:r>
      <w:r>
        <w:rPr>
          <w:sz w:val="24"/>
          <w:szCs w:val="24"/>
          <w:lang w:val="sr-Cyrl-RS"/>
        </w:rPr>
        <w:t>ера, тај број је тек нешто мањи, 76% укупне произво</w:t>
      </w:r>
      <w:r w:rsidR="009A3FBA">
        <w:rPr>
          <w:sz w:val="24"/>
          <w:szCs w:val="24"/>
          <w:lang w:val="sr-Cyrl-RS"/>
        </w:rPr>
        <w:t>-</w:t>
      </w:r>
      <w:r>
        <w:rPr>
          <w:sz w:val="24"/>
          <w:szCs w:val="24"/>
          <w:lang w:val="sr-Cyrl-RS"/>
        </w:rPr>
        <w:t>дње чини Кина</w:t>
      </w:r>
      <w:r w:rsidR="009A3FBA">
        <w:rPr>
          <w:sz w:val="24"/>
          <w:szCs w:val="24"/>
          <w:lang w:val="sr-Cyrl-RS"/>
        </w:rPr>
        <w:t>. Само инвертери прва два Кинеска произвођача Хуавеи и Сунгров укупно произведу више гигавати електричне енергије него сви остали европски заједно.</w:t>
      </w:r>
      <w:r w:rsidR="00B34D91">
        <w:rPr>
          <w:sz w:val="24"/>
          <w:szCs w:val="24"/>
          <w:lang w:val="sr-Cyrl-RS"/>
        </w:rPr>
        <w:t xml:space="preserve"> ИЕА тврди да ће се комплетна светска производња ПВ опреме заснивати на Кини до 2025. године. Што још више ствара разлога за анализу рањивости и претњи.</w:t>
      </w:r>
    </w:p>
    <w:p w14:paraId="4C1CA8F9" w14:textId="304225E1" w:rsidR="00EA03F6" w:rsidRDefault="00EA03F6" w:rsidP="009A3FBA">
      <w:pPr>
        <w:ind w:firstLine="360"/>
        <w:jc w:val="both"/>
        <w:rPr>
          <w:sz w:val="24"/>
          <w:szCs w:val="24"/>
          <w:lang w:val="sr-Cyrl-RS"/>
        </w:rPr>
      </w:pPr>
    </w:p>
    <w:p w14:paraId="33BEA0A2" w14:textId="092584C2" w:rsidR="00EA03F6" w:rsidRPr="00FD0BB4" w:rsidRDefault="00EA03F6" w:rsidP="009A3FBA">
      <w:pPr>
        <w:ind w:firstLine="360"/>
        <w:jc w:val="both"/>
        <w:rPr>
          <w:sz w:val="24"/>
          <w:szCs w:val="24"/>
          <w:lang w:val="sr-Cyrl-RS"/>
        </w:rPr>
      </w:pPr>
      <w:r>
        <w:rPr>
          <w:noProof/>
          <w:sz w:val="24"/>
          <w:szCs w:val="24"/>
          <w:lang w:val="sr-Cyrl-RS"/>
        </w:rPr>
        <w:drawing>
          <wp:anchor distT="0" distB="0" distL="114300" distR="114300" simplePos="0" relativeHeight="251658240" behindDoc="0" locked="0" layoutInCell="1" allowOverlap="1" wp14:anchorId="454E7BF2" wp14:editId="197F30BD">
            <wp:simplePos x="0" y="0"/>
            <wp:positionH relativeFrom="margin">
              <wp:align>center</wp:align>
            </wp:positionH>
            <wp:positionV relativeFrom="paragraph">
              <wp:posOffset>53119</wp:posOffset>
            </wp:positionV>
            <wp:extent cx="4667250" cy="2592070"/>
            <wp:effectExtent l="0" t="0" r="0" b="0"/>
            <wp:wrapThrough wrapText="bothSides">
              <wp:wrapPolygon edited="0">
                <wp:start x="0" y="0"/>
                <wp:lineTo x="0" y="21431"/>
                <wp:lineTo x="21512" y="21431"/>
                <wp:lineTo x="21512" y="0"/>
                <wp:lineTo x="0" y="0"/>
              </wp:wrapPolygon>
            </wp:wrapThrough>
            <wp:docPr id="472910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5464" cy="2596687"/>
                    </a:xfrm>
                    <a:prstGeom prst="rect">
                      <a:avLst/>
                    </a:prstGeom>
                    <a:noFill/>
                    <a:ln>
                      <a:noFill/>
                    </a:ln>
                  </pic:spPr>
                </pic:pic>
              </a:graphicData>
            </a:graphic>
            <wp14:sizeRelV relativeFrom="margin">
              <wp14:pctHeight>0</wp14:pctHeight>
            </wp14:sizeRelV>
          </wp:anchor>
        </w:drawing>
      </w:r>
    </w:p>
    <w:p w14:paraId="48A3AB03" w14:textId="5AEE75AE" w:rsidR="00132C79" w:rsidRDefault="00E126F3" w:rsidP="00E126F3">
      <w:pPr>
        <w:jc w:val="both"/>
        <w:rPr>
          <w:sz w:val="24"/>
          <w:szCs w:val="24"/>
          <w:lang w:val="sr-Cyrl-RS"/>
        </w:rPr>
      </w:pPr>
      <w:r w:rsidRPr="00FD0BB4">
        <w:rPr>
          <w:sz w:val="24"/>
          <w:szCs w:val="24"/>
          <w:lang w:val="sr-Cyrl-RS"/>
        </w:rPr>
        <w:t xml:space="preserve"> </w:t>
      </w:r>
    </w:p>
    <w:p w14:paraId="5B8CB1AF" w14:textId="77777777" w:rsidR="00EA03F6" w:rsidRDefault="00EA03F6" w:rsidP="00E126F3">
      <w:pPr>
        <w:jc w:val="both"/>
        <w:rPr>
          <w:sz w:val="24"/>
          <w:szCs w:val="24"/>
          <w:lang w:val="sr-Cyrl-RS"/>
        </w:rPr>
      </w:pPr>
    </w:p>
    <w:p w14:paraId="15E8414D" w14:textId="77777777" w:rsidR="00EA03F6" w:rsidRDefault="00EA03F6" w:rsidP="00E126F3">
      <w:pPr>
        <w:jc w:val="both"/>
        <w:rPr>
          <w:sz w:val="24"/>
          <w:szCs w:val="24"/>
          <w:lang w:val="sr-Cyrl-RS"/>
        </w:rPr>
      </w:pPr>
    </w:p>
    <w:p w14:paraId="72E66ADF" w14:textId="77777777" w:rsidR="00EA03F6" w:rsidRDefault="00EA03F6" w:rsidP="00E126F3">
      <w:pPr>
        <w:jc w:val="both"/>
        <w:rPr>
          <w:sz w:val="24"/>
          <w:szCs w:val="24"/>
          <w:lang w:val="sr-Cyrl-RS"/>
        </w:rPr>
      </w:pPr>
    </w:p>
    <w:p w14:paraId="291B9A2B" w14:textId="77777777" w:rsidR="00EA03F6" w:rsidRDefault="00EA03F6" w:rsidP="00E126F3">
      <w:pPr>
        <w:jc w:val="both"/>
        <w:rPr>
          <w:sz w:val="24"/>
          <w:szCs w:val="24"/>
          <w:lang w:val="sr-Cyrl-RS"/>
        </w:rPr>
      </w:pPr>
    </w:p>
    <w:p w14:paraId="6A38EC93" w14:textId="77777777" w:rsidR="00EA03F6" w:rsidRDefault="00EA03F6" w:rsidP="00E126F3">
      <w:pPr>
        <w:jc w:val="both"/>
        <w:rPr>
          <w:sz w:val="24"/>
          <w:szCs w:val="24"/>
          <w:lang w:val="sr-Cyrl-RS"/>
        </w:rPr>
      </w:pPr>
    </w:p>
    <w:p w14:paraId="577ED5A7" w14:textId="77777777" w:rsidR="00EA03F6" w:rsidRDefault="00EA03F6" w:rsidP="00E126F3">
      <w:pPr>
        <w:jc w:val="both"/>
        <w:rPr>
          <w:sz w:val="24"/>
          <w:szCs w:val="24"/>
          <w:lang w:val="sr-Cyrl-RS"/>
        </w:rPr>
      </w:pPr>
    </w:p>
    <w:p w14:paraId="2E253CF8" w14:textId="77777777" w:rsidR="00EA03F6" w:rsidRDefault="00EA03F6" w:rsidP="00E126F3">
      <w:pPr>
        <w:jc w:val="both"/>
        <w:rPr>
          <w:sz w:val="24"/>
          <w:szCs w:val="24"/>
          <w:lang w:val="sr-Cyrl-RS"/>
        </w:rPr>
      </w:pPr>
    </w:p>
    <w:p w14:paraId="50D7859C" w14:textId="77777777" w:rsidR="00EA03F6" w:rsidRDefault="00EA03F6" w:rsidP="00E126F3">
      <w:pPr>
        <w:jc w:val="both"/>
        <w:rPr>
          <w:sz w:val="24"/>
          <w:szCs w:val="24"/>
          <w:lang w:val="sr-Cyrl-RS"/>
        </w:rPr>
      </w:pPr>
    </w:p>
    <w:p w14:paraId="51AB6CC0" w14:textId="77777777" w:rsidR="00EA03F6" w:rsidRDefault="00EA03F6" w:rsidP="00E126F3">
      <w:pPr>
        <w:jc w:val="both"/>
        <w:rPr>
          <w:sz w:val="24"/>
          <w:szCs w:val="24"/>
          <w:lang w:val="sr-Cyrl-RS"/>
        </w:rPr>
      </w:pPr>
    </w:p>
    <w:p w14:paraId="1758D5A6" w14:textId="77777777" w:rsidR="00EA03F6" w:rsidRDefault="00EA03F6" w:rsidP="00E126F3">
      <w:pPr>
        <w:jc w:val="both"/>
        <w:rPr>
          <w:sz w:val="24"/>
          <w:szCs w:val="24"/>
          <w:lang w:val="sr-Cyrl-RS"/>
        </w:rPr>
      </w:pPr>
    </w:p>
    <w:p w14:paraId="62D8344A" w14:textId="77777777" w:rsidR="00EA03F6" w:rsidRDefault="00EA03F6" w:rsidP="00E126F3">
      <w:pPr>
        <w:jc w:val="both"/>
        <w:rPr>
          <w:sz w:val="24"/>
          <w:szCs w:val="24"/>
          <w:lang w:val="sr-Cyrl-RS"/>
        </w:rPr>
      </w:pPr>
    </w:p>
    <w:p w14:paraId="6DD69D93" w14:textId="77777777" w:rsidR="00EA03F6" w:rsidRDefault="00EA03F6" w:rsidP="00E126F3">
      <w:pPr>
        <w:jc w:val="both"/>
        <w:rPr>
          <w:sz w:val="24"/>
          <w:szCs w:val="24"/>
          <w:lang w:val="sr-Cyrl-RS"/>
        </w:rPr>
      </w:pPr>
    </w:p>
    <w:p w14:paraId="75567F44" w14:textId="77777777" w:rsidR="00EA03F6" w:rsidRDefault="00EA03F6" w:rsidP="00E126F3">
      <w:pPr>
        <w:jc w:val="both"/>
        <w:rPr>
          <w:sz w:val="24"/>
          <w:szCs w:val="24"/>
          <w:lang w:val="sr-Cyrl-RS"/>
        </w:rPr>
      </w:pPr>
    </w:p>
    <w:p w14:paraId="1346371B" w14:textId="77777777" w:rsidR="00C972C2" w:rsidRDefault="00C972C2" w:rsidP="00E126F3">
      <w:pPr>
        <w:jc w:val="both"/>
        <w:rPr>
          <w:sz w:val="24"/>
          <w:szCs w:val="24"/>
          <w:lang w:val="sr-Cyrl-RS"/>
        </w:rPr>
      </w:pPr>
    </w:p>
    <w:p w14:paraId="02C8B025" w14:textId="15937781" w:rsidR="00EA03F6" w:rsidRPr="00EA03F6" w:rsidRDefault="00EA03F6" w:rsidP="00EA03F6">
      <w:pPr>
        <w:jc w:val="center"/>
        <w:rPr>
          <w:sz w:val="18"/>
          <w:szCs w:val="18"/>
          <w:lang w:val="sr-Cyrl-RS"/>
        </w:rPr>
      </w:pPr>
      <w:r w:rsidRPr="00EA03F6">
        <w:rPr>
          <w:sz w:val="18"/>
          <w:szCs w:val="18"/>
          <w:lang w:val="sr-Cyrl-RS"/>
        </w:rPr>
        <w:t>Производња ПВ опреме по држави и региону, 2021. година</w:t>
      </w:r>
    </w:p>
    <w:p w14:paraId="500EAC96" w14:textId="2F21988D" w:rsidR="00EA03F6" w:rsidRPr="00EA03F6" w:rsidRDefault="00EA03F6" w:rsidP="00EA03F6">
      <w:pPr>
        <w:jc w:val="center"/>
        <w:rPr>
          <w:sz w:val="18"/>
          <w:szCs w:val="18"/>
          <w:lang w:val="sr-Cyrl-RS"/>
        </w:rPr>
      </w:pPr>
      <w:r w:rsidRPr="00EA03F6">
        <w:rPr>
          <w:sz w:val="18"/>
          <w:szCs w:val="18"/>
          <w:lang w:val="sr-Cyrl-RS"/>
        </w:rPr>
        <w:t>Извор: ИЕА</w:t>
      </w:r>
    </w:p>
    <w:p w14:paraId="2142C089" w14:textId="77777777" w:rsidR="00EA03F6" w:rsidRDefault="00EA03F6" w:rsidP="00E126F3">
      <w:pPr>
        <w:jc w:val="both"/>
        <w:rPr>
          <w:sz w:val="24"/>
          <w:szCs w:val="24"/>
          <w:lang w:val="sr-Cyrl-RS"/>
        </w:rPr>
      </w:pPr>
    </w:p>
    <w:p w14:paraId="5D194CFA" w14:textId="77777777" w:rsidR="00EA03F6" w:rsidRDefault="00EA03F6" w:rsidP="00E126F3">
      <w:pPr>
        <w:jc w:val="both"/>
        <w:rPr>
          <w:sz w:val="24"/>
          <w:szCs w:val="24"/>
          <w:lang w:val="sr-Cyrl-RS"/>
        </w:rPr>
      </w:pPr>
    </w:p>
    <w:p w14:paraId="5C3363F9" w14:textId="77777777" w:rsidR="009E0184" w:rsidRPr="009E0184" w:rsidRDefault="009E0184" w:rsidP="009E0184">
      <w:pPr>
        <w:pStyle w:val="ListParagraph"/>
        <w:numPr>
          <w:ilvl w:val="0"/>
          <w:numId w:val="20"/>
        </w:numPr>
        <w:jc w:val="both"/>
        <w:rPr>
          <w:vanish/>
          <w:sz w:val="24"/>
          <w:szCs w:val="24"/>
          <w:lang w:val="sr-Cyrl-RS"/>
        </w:rPr>
      </w:pPr>
    </w:p>
    <w:p w14:paraId="211CA55A" w14:textId="77777777" w:rsidR="009E0184" w:rsidRPr="009E0184" w:rsidRDefault="009E0184" w:rsidP="009E0184">
      <w:pPr>
        <w:pStyle w:val="ListParagraph"/>
        <w:numPr>
          <w:ilvl w:val="0"/>
          <w:numId w:val="20"/>
        </w:numPr>
        <w:jc w:val="both"/>
        <w:rPr>
          <w:vanish/>
          <w:sz w:val="24"/>
          <w:szCs w:val="24"/>
          <w:lang w:val="sr-Cyrl-RS"/>
        </w:rPr>
      </w:pPr>
    </w:p>
    <w:p w14:paraId="186F965D" w14:textId="77777777" w:rsidR="009E0184" w:rsidRPr="009E0184" w:rsidRDefault="009E0184" w:rsidP="009E0184">
      <w:pPr>
        <w:pStyle w:val="ListParagraph"/>
        <w:numPr>
          <w:ilvl w:val="1"/>
          <w:numId w:val="20"/>
        </w:numPr>
        <w:jc w:val="both"/>
        <w:rPr>
          <w:vanish/>
          <w:sz w:val="24"/>
          <w:szCs w:val="24"/>
          <w:lang w:val="sr-Cyrl-RS"/>
        </w:rPr>
      </w:pPr>
    </w:p>
    <w:p w14:paraId="677D3431" w14:textId="40D93583" w:rsidR="009E0184" w:rsidRDefault="000D127D" w:rsidP="00F21D38">
      <w:pPr>
        <w:pStyle w:val="Heading3"/>
        <w:numPr>
          <w:ilvl w:val="1"/>
          <w:numId w:val="20"/>
        </w:numPr>
        <w:rPr>
          <w:rFonts w:ascii="Times New Roman" w:hAnsi="Times New Roman" w:cs="Times New Roman"/>
          <w:color w:val="auto"/>
          <w:sz w:val="28"/>
          <w:szCs w:val="28"/>
          <w:lang w:val="sr-Cyrl-RS"/>
        </w:rPr>
      </w:pPr>
      <w:bookmarkStart w:id="12" w:name="_Toc174121705"/>
      <w:r w:rsidRPr="00690617">
        <w:rPr>
          <w:rFonts w:ascii="Times New Roman" w:hAnsi="Times New Roman" w:cs="Times New Roman"/>
          <w:color w:val="auto"/>
          <w:sz w:val="28"/>
          <w:szCs w:val="28"/>
          <w:lang w:val="sr-Cyrl-RS"/>
        </w:rPr>
        <w:t xml:space="preserve">Топ 10 произвођача </w:t>
      </w:r>
      <w:r w:rsidR="000A4277" w:rsidRPr="00690617">
        <w:rPr>
          <w:rFonts w:ascii="Times New Roman" w:hAnsi="Times New Roman" w:cs="Times New Roman"/>
          <w:color w:val="auto"/>
          <w:sz w:val="28"/>
          <w:szCs w:val="28"/>
          <w:lang w:val="sr-Cyrl-RS"/>
        </w:rPr>
        <w:t>соларних инвертера</w:t>
      </w:r>
      <w:bookmarkEnd w:id="12"/>
      <w:r w:rsidR="000A4277" w:rsidRPr="00690617">
        <w:rPr>
          <w:rFonts w:ascii="Times New Roman" w:hAnsi="Times New Roman" w:cs="Times New Roman"/>
          <w:color w:val="auto"/>
          <w:sz w:val="28"/>
          <w:szCs w:val="28"/>
          <w:lang w:val="sr-Cyrl-RS"/>
        </w:rPr>
        <w:t xml:space="preserve"> </w:t>
      </w:r>
      <w:r w:rsidR="00690617">
        <w:rPr>
          <w:rFonts w:ascii="Times New Roman" w:hAnsi="Times New Roman" w:cs="Times New Roman"/>
          <w:color w:val="auto"/>
          <w:sz w:val="28"/>
          <w:szCs w:val="28"/>
          <w:lang w:val="sr-Cyrl-RS"/>
        </w:rPr>
        <w:t>2023. година</w:t>
      </w:r>
    </w:p>
    <w:p w14:paraId="1702CC75" w14:textId="77777777" w:rsidR="0055701B" w:rsidRDefault="0055701B" w:rsidP="0055701B">
      <w:pPr>
        <w:rPr>
          <w:lang w:val="sr-Cyrl-RS"/>
        </w:rPr>
      </w:pPr>
    </w:p>
    <w:p w14:paraId="49421865" w14:textId="7DFAFD4C" w:rsidR="0055701B" w:rsidRPr="0055701B" w:rsidRDefault="0055701B" w:rsidP="0055701B">
      <w:pPr>
        <w:ind w:firstLine="720"/>
        <w:jc w:val="both"/>
        <w:rPr>
          <w:sz w:val="24"/>
          <w:szCs w:val="24"/>
          <w:lang w:val="sr-Cyrl-RS"/>
        </w:rPr>
      </w:pPr>
      <w:r w:rsidRPr="0055701B">
        <w:rPr>
          <w:sz w:val="24"/>
          <w:szCs w:val="24"/>
          <w:lang w:val="sr-Cyrl-RS"/>
        </w:rPr>
        <w:t xml:space="preserve">Кина је постала гигант на тржишту соларне опреме, са великим бројем фирми које су специјализоване само за то, како је порасла популарност обновљивих извора енергије, тако је дошло до повећаних захтева за ефикасност и поузданост. Као последица тих захтева и њиховог испуњења дошло је до распоперада следећих произдођача на следећој </w:t>
      </w:r>
      <w:r w:rsidR="00E827D2">
        <w:rPr>
          <w:sz w:val="24"/>
          <w:szCs w:val="24"/>
          <w:lang w:val="sr-Cyrl-RS"/>
        </w:rPr>
        <w:t xml:space="preserve">светској </w:t>
      </w:r>
      <w:r w:rsidRPr="0055701B">
        <w:rPr>
          <w:sz w:val="24"/>
          <w:szCs w:val="24"/>
          <w:lang w:val="sr-Cyrl-RS"/>
        </w:rPr>
        <w:t>лист</w:t>
      </w:r>
      <w:r w:rsidR="00A7404D">
        <w:rPr>
          <w:sz w:val="24"/>
          <w:szCs w:val="24"/>
          <w:lang w:val="sr-Cyrl-RS"/>
        </w:rPr>
        <w:t>и тржишта</w:t>
      </w:r>
      <w:r w:rsidR="00E827D2">
        <w:rPr>
          <w:sz w:val="24"/>
          <w:szCs w:val="24"/>
          <w:lang w:val="sr-Cyrl-RS"/>
        </w:rPr>
        <w:t>.</w:t>
      </w:r>
    </w:p>
    <w:p w14:paraId="42D3B39E" w14:textId="32A418C4" w:rsidR="00690617" w:rsidRPr="00EC668B" w:rsidRDefault="00690617" w:rsidP="00690617">
      <w:pPr>
        <w:rPr>
          <w:lang w:val="sr-Cyrl-RS"/>
        </w:rPr>
      </w:pPr>
    </w:p>
    <w:p w14:paraId="70EE1E28" w14:textId="47E5C3B9" w:rsidR="009E0184" w:rsidRPr="00EC668B" w:rsidRDefault="0075047C" w:rsidP="008E3DC7">
      <w:pPr>
        <w:pStyle w:val="ListParagraph"/>
        <w:numPr>
          <w:ilvl w:val="0"/>
          <w:numId w:val="24"/>
        </w:numPr>
        <w:jc w:val="both"/>
        <w:rPr>
          <w:sz w:val="24"/>
          <w:szCs w:val="24"/>
          <w:lang w:val="sr-Cyrl-RS"/>
        </w:rPr>
      </w:pPr>
      <w:r w:rsidRPr="00EC668B">
        <w:rPr>
          <w:sz w:val="24"/>
          <w:szCs w:val="24"/>
          <w:lang w:val="sr-Cyrl-RS"/>
        </w:rPr>
        <w:t>Huawei Technologies Co. Ltd.</w:t>
      </w:r>
    </w:p>
    <w:p w14:paraId="0F546789" w14:textId="7B96EB17" w:rsidR="0075047C" w:rsidRPr="00EC668B" w:rsidRDefault="0075047C" w:rsidP="008E3DC7">
      <w:pPr>
        <w:pStyle w:val="ListParagraph"/>
        <w:numPr>
          <w:ilvl w:val="0"/>
          <w:numId w:val="24"/>
        </w:numPr>
        <w:jc w:val="both"/>
        <w:rPr>
          <w:sz w:val="24"/>
          <w:szCs w:val="24"/>
          <w:lang w:val="sr-Cyrl-RS"/>
        </w:rPr>
      </w:pPr>
      <w:r w:rsidRPr="00EC668B">
        <w:rPr>
          <w:sz w:val="24"/>
          <w:szCs w:val="24"/>
          <w:lang w:val="sr-Cyrl-RS"/>
        </w:rPr>
        <w:t>Sungrow Power Supply Co. Ltd.</w:t>
      </w:r>
    </w:p>
    <w:p w14:paraId="29D19A76" w14:textId="0C4AE8F7" w:rsidR="0075047C" w:rsidRPr="00EC668B" w:rsidRDefault="0075047C" w:rsidP="008E3DC7">
      <w:pPr>
        <w:pStyle w:val="ListParagraph"/>
        <w:numPr>
          <w:ilvl w:val="0"/>
          <w:numId w:val="24"/>
        </w:numPr>
        <w:jc w:val="both"/>
        <w:rPr>
          <w:sz w:val="24"/>
          <w:szCs w:val="24"/>
          <w:lang w:val="sr-Cyrl-RS"/>
        </w:rPr>
      </w:pPr>
      <w:r w:rsidRPr="00EC668B">
        <w:rPr>
          <w:sz w:val="24"/>
          <w:szCs w:val="24"/>
          <w:lang w:val="sr-Cyrl-RS"/>
        </w:rPr>
        <w:t>SMA Solar Technology AG</w:t>
      </w:r>
    </w:p>
    <w:p w14:paraId="6A075EAE" w14:textId="54A918A1" w:rsidR="0075047C" w:rsidRPr="00EC668B" w:rsidRDefault="0075047C" w:rsidP="008E3DC7">
      <w:pPr>
        <w:pStyle w:val="ListParagraph"/>
        <w:numPr>
          <w:ilvl w:val="0"/>
          <w:numId w:val="24"/>
        </w:numPr>
        <w:jc w:val="both"/>
        <w:rPr>
          <w:sz w:val="24"/>
          <w:szCs w:val="24"/>
          <w:lang w:val="sr-Cyrl-RS"/>
        </w:rPr>
      </w:pPr>
      <w:r w:rsidRPr="00EC668B">
        <w:rPr>
          <w:sz w:val="24"/>
          <w:szCs w:val="24"/>
          <w:lang w:val="sr-Cyrl-RS"/>
        </w:rPr>
        <w:t>Ginlong Technologies Co. Ltd.</w:t>
      </w:r>
    </w:p>
    <w:p w14:paraId="2F590D13" w14:textId="397F8E12" w:rsidR="0075047C" w:rsidRPr="00EC668B" w:rsidRDefault="0075047C" w:rsidP="008E3DC7">
      <w:pPr>
        <w:pStyle w:val="ListParagraph"/>
        <w:numPr>
          <w:ilvl w:val="0"/>
          <w:numId w:val="24"/>
        </w:numPr>
        <w:jc w:val="both"/>
        <w:rPr>
          <w:sz w:val="24"/>
          <w:szCs w:val="24"/>
          <w:lang w:val="sr-Cyrl-RS"/>
        </w:rPr>
      </w:pPr>
      <w:r w:rsidRPr="00EC668B">
        <w:rPr>
          <w:sz w:val="24"/>
          <w:szCs w:val="24"/>
          <w:lang w:val="sr-Cyrl-RS"/>
        </w:rPr>
        <w:t>TBEA Co. Ltd.</w:t>
      </w:r>
    </w:p>
    <w:p w14:paraId="7EA2F625" w14:textId="00507AD3" w:rsidR="0075047C" w:rsidRPr="00EC668B" w:rsidRDefault="0075047C" w:rsidP="008E3DC7">
      <w:pPr>
        <w:pStyle w:val="ListParagraph"/>
        <w:numPr>
          <w:ilvl w:val="0"/>
          <w:numId w:val="24"/>
        </w:numPr>
        <w:jc w:val="both"/>
        <w:rPr>
          <w:sz w:val="24"/>
          <w:szCs w:val="24"/>
          <w:lang w:val="sr-Cyrl-RS"/>
        </w:rPr>
      </w:pPr>
      <w:r w:rsidRPr="00EC668B">
        <w:rPr>
          <w:sz w:val="24"/>
          <w:szCs w:val="24"/>
          <w:lang w:val="sr-Cyrl-RS"/>
        </w:rPr>
        <w:t>Omnik New Energy Co. Ltd.</w:t>
      </w:r>
    </w:p>
    <w:p w14:paraId="3B2C7399" w14:textId="7E6147F1" w:rsidR="0075047C" w:rsidRPr="00EC668B" w:rsidRDefault="0075047C" w:rsidP="008E3DC7">
      <w:pPr>
        <w:pStyle w:val="ListParagraph"/>
        <w:numPr>
          <w:ilvl w:val="0"/>
          <w:numId w:val="24"/>
        </w:numPr>
        <w:jc w:val="both"/>
        <w:rPr>
          <w:sz w:val="24"/>
          <w:szCs w:val="24"/>
          <w:lang w:val="sr-Cyrl-RS"/>
        </w:rPr>
      </w:pPr>
      <w:r w:rsidRPr="00EC668B">
        <w:rPr>
          <w:sz w:val="24"/>
          <w:szCs w:val="24"/>
          <w:lang w:val="sr-Cyrl-RS"/>
        </w:rPr>
        <w:t>Sineng Electric Co., Ltd.</w:t>
      </w:r>
    </w:p>
    <w:p w14:paraId="4866451A" w14:textId="30AD45A2" w:rsidR="0075047C" w:rsidRPr="00EC668B" w:rsidRDefault="0075047C" w:rsidP="008E3DC7">
      <w:pPr>
        <w:pStyle w:val="ListParagraph"/>
        <w:numPr>
          <w:ilvl w:val="0"/>
          <w:numId w:val="24"/>
        </w:numPr>
        <w:jc w:val="both"/>
        <w:rPr>
          <w:sz w:val="24"/>
          <w:szCs w:val="24"/>
          <w:lang w:val="sr-Cyrl-RS"/>
        </w:rPr>
      </w:pPr>
      <w:r w:rsidRPr="00EC668B">
        <w:rPr>
          <w:sz w:val="24"/>
          <w:szCs w:val="24"/>
          <w:lang w:val="sr-Cyrl-RS"/>
        </w:rPr>
        <w:t>Chint Group Corporation</w:t>
      </w:r>
    </w:p>
    <w:p w14:paraId="18D90B0E" w14:textId="416B0528" w:rsidR="0075047C" w:rsidRPr="00EC668B" w:rsidRDefault="0075047C" w:rsidP="008E3DC7">
      <w:pPr>
        <w:pStyle w:val="ListParagraph"/>
        <w:numPr>
          <w:ilvl w:val="0"/>
          <w:numId w:val="24"/>
        </w:numPr>
        <w:jc w:val="both"/>
        <w:rPr>
          <w:sz w:val="24"/>
          <w:szCs w:val="24"/>
          <w:lang w:val="sr-Cyrl-RS"/>
        </w:rPr>
      </w:pPr>
      <w:r w:rsidRPr="00EC668B">
        <w:rPr>
          <w:sz w:val="24"/>
          <w:szCs w:val="24"/>
          <w:lang w:val="sr-Cyrl-RS"/>
        </w:rPr>
        <w:t>Growatt New Energy Technology Co. Ltd.</w:t>
      </w:r>
    </w:p>
    <w:p w14:paraId="572E9985" w14:textId="3C1B952D" w:rsidR="0075047C" w:rsidRPr="00EC668B" w:rsidRDefault="0075047C" w:rsidP="008E3DC7">
      <w:pPr>
        <w:pStyle w:val="ListParagraph"/>
        <w:numPr>
          <w:ilvl w:val="0"/>
          <w:numId w:val="24"/>
        </w:numPr>
        <w:jc w:val="both"/>
        <w:rPr>
          <w:sz w:val="24"/>
          <w:szCs w:val="24"/>
          <w:lang w:val="sr-Cyrl-RS"/>
        </w:rPr>
      </w:pPr>
      <w:r w:rsidRPr="00EC668B">
        <w:rPr>
          <w:sz w:val="24"/>
          <w:szCs w:val="24"/>
          <w:lang w:val="sr-Cyrl-RS"/>
        </w:rPr>
        <w:t>Shenzhen KSTAR Science and Technology Co. Ltd.</w:t>
      </w:r>
    </w:p>
    <w:p w14:paraId="5059CF3C" w14:textId="77777777" w:rsidR="009E0184" w:rsidRDefault="009E0184" w:rsidP="00E126F3">
      <w:pPr>
        <w:jc w:val="both"/>
        <w:rPr>
          <w:sz w:val="24"/>
          <w:szCs w:val="24"/>
          <w:lang w:val="sr-Cyrl-RS"/>
        </w:rPr>
      </w:pPr>
    </w:p>
    <w:p w14:paraId="2AE96B21" w14:textId="77777777" w:rsidR="009E0184" w:rsidRDefault="009E0184" w:rsidP="00E126F3">
      <w:pPr>
        <w:jc w:val="both"/>
        <w:rPr>
          <w:sz w:val="24"/>
          <w:szCs w:val="24"/>
          <w:lang w:val="en-US"/>
        </w:rPr>
      </w:pPr>
    </w:p>
    <w:p w14:paraId="5DF1C433" w14:textId="77777777" w:rsidR="00EC668B" w:rsidRDefault="00EC668B" w:rsidP="00E126F3">
      <w:pPr>
        <w:jc w:val="both"/>
        <w:rPr>
          <w:sz w:val="24"/>
          <w:szCs w:val="24"/>
          <w:lang w:val="en-US"/>
        </w:rPr>
      </w:pPr>
    </w:p>
    <w:p w14:paraId="7C9EA596" w14:textId="77777777" w:rsidR="00EC668B" w:rsidRDefault="00EC668B" w:rsidP="00E126F3">
      <w:pPr>
        <w:jc w:val="both"/>
        <w:rPr>
          <w:sz w:val="24"/>
          <w:szCs w:val="24"/>
          <w:lang w:val="en-US"/>
        </w:rPr>
      </w:pPr>
    </w:p>
    <w:p w14:paraId="35F24258" w14:textId="77777777" w:rsidR="00EC668B" w:rsidRDefault="00EC668B" w:rsidP="00E126F3">
      <w:pPr>
        <w:jc w:val="both"/>
        <w:rPr>
          <w:sz w:val="24"/>
          <w:szCs w:val="24"/>
          <w:lang w:val="en-US"/>
        </w:rPr>
      </w:pPr>
    </w:p>
    <w:p w14:paraId="69746A29" w14:textId="77777777" w:rsidR="00EC668B" w:rsidRDefault="00EC668B" w:rsidP="00E126F3">
      <w:pPr>
        <w:jc w:val="both"/>
        <w:rPr>
          <w:sz w:val="24"/>
          <w:szCs w:val="24"/>
          <w:lang w:val="en-US"/>
        </w:rPr>
      </w:pPr>
    </w:p>
    <w:p w14:paraId="24D005B0" w14:textId="77777777" w:rsidR="00EC668B" w:rsidRDefault="00EC668B" w:rsidP="00E126F3">
      <w:pPr>
        <w:jc w:val="both"/>
        <w:rPr>
          <w:sz w:val="24"/>
          <w:szCs w:val="24"/>
          <w:lang w:val="en-US"/>
        </w:rPr>
      </w:pPr>
    </w:p>
    <w:p w14:paraId="7F42163D" w14:textId="77777777" w:rsidR="00EC668B" w:rsidRDefault="00EC668B" w:rsidP="00E126F3">
      <w:pPr>
        <w:jc w:val="both"/>
        <w:rPr>
          <w:sz w:val="24"/>
          <w:szCs w:val="24"/>
          <w:lang w:val="en-US"/>
        </w:rPr>
      </w:pPr>
    </w:p>
    <w:p w14:paraId="199461AE" w14:textId="77777777" w:rsidR="00EC668B" w:rsidRDefault="00EC668B" w:rsidP="00E126F3">
      <w:pPr>
        <w:jc w:val="both"/>
        <w:rPr>
          <w:sz w:val="24"/>
          <w:szCs w:val="24"/>
          <w:lang w:val="en-US"/>
        </w:rPr>
      </w:pPr>
    </w:p>
    <w:p w14:paraId="15624BB3" w14:textId="77777777" w:rsidR="00EC668B" w:rsidRDefault="00EC668B" w:rsidP="00E126F3">
      <w:pPr>
        <w:jc w:val="both"/>
        <w:rPr>
          <w:sz w:val="24"/>
          <w:szCs w:val="24"/>
          <w:lang w:val="en-US"/>
        </w:rPr>
      </w:pPr>
    </w:p>
    <w:p w14:paraId="42F4DAE7" w14:textId="77777777" w:rsidR="00EC668B" w:rsidRDefault="00EC668B" w:rsidP="00E126F3">
      <w:pPr>
        <w:jc w:val="both"/>
        <w:rPr>
          <w:sz w:val="24"/>
          <w:szCs w:val="24"/>
          <w:lang w:val="en-US"/>
        </w:rPr>
      </w:pPr>
    </w:p>
    <w:p w14:paraId="24D17E6D" w14:textId="77777777" w:rsidR="00EC668B" w:rsidRDefault="00EC668B" w:rsidP="00E126F3">
      <w:pPr>
        <w:jc w:val="both"/>
        <w:rPr>
          <w:sz w:val="24"/>
          <w:szCs w:val="24"/>
          <w:lang w:val="en-US"/>
        </w:rPr>
      </w:pPr>
    </w:p>
    <w:p w14:paraId="32F2F2E6" w14:textId="77777777" w:rsidR="00EC668B" w:rsidRDefault="00EC668B" w:rsidP="00E126F3">
      <w:pPr>
        <w:jc w:val="both"/>
        <w:rPr>
          <w:sz w:val="24"/>
          <w:szCs w:val="24"/>
          <w:lang w:val="en-US"/>
        </w:rPr>
      </w:pPr>
    </w:p>
    <w:p w14:paraId="368296CD" w14:textId="77777777" w:rsidR="00EC668B" w:rsidRDefault="00EC668B" w:rsidP="00E126F3">
      <w:pPr>
        <w:jc w:val="both"/>
        <w:rPr>
          <w:sz w:val="24"/>
          <w:szCs w:val="24"/>
          <w:lang w:val="en-US"/>
        </w:rPr>
      </w:pPr>
    </w:p>
    <w:p w14:paraId="6307E773" w14:textId="77777777" w:rsidR="00EC668B" w:rsidRDefault="00EC668B" w:rsidP="00E126F3">
      <w:pPr>
        <w:jc w:val="both"/>
        <w:rPr>
          <w:sz w:val="24"/>
          <w:szCs w:val="24"/>
          <w:lang w:val="en-US"/>
        </w:rPr>
      </w:pPr>
    </w:p>
    <w:p w14:paraId="6F36F102" w14:textId="77777777" w:rsidR="00EC668B" w:rsidRDefault="00EC668B" w:rsidP="00E126F3">
      <w:pPr>
        <w:jc w:val="both"/>
        <w:rPr>
          <w:sz w:val="24"/>
          <w:szCs w:val="24"/>
          <w:lang w:val="en-US"/>
        </w:rPr>
      </w:pPr>
    </w:p>
    <w:p w14:paraId="2071B759" w14:textId="77777777" w:rsidR="00EC668B" w:rsidRDefault="00EC668B" w:rsidP="00E126F3">
      <w:pPr>
        <w:jc w:val="both"/>
        <w:rPr>
          <w:sz w:val="24"/>
          <w:szCs w:val="24"/>
          <w:lang w:val="en-US"/>
        </w:rPr>
      </w:pPr>
    </w:p>
    <w:p w14:paraId="677B5673" w14:textId="77777777" w:rsidR="00EC668B" w:rsidRDefault="00EC668B" w:rsidP="00E126F3">
      <w:pPr>
        <w:jc w:val="both"/>
        <w:rPr>
          <w:sz w:val="24"/>
          <w:szCs w:val="24"/>
          <w:lang w:val="en-US"/>
        </w:rPr>
      </w:pPr>
    </w:p>
    <w:p w14:paraId="070F9927" w14:textId="77777777" w:rsidR="00EC668B" w:rsidRDefault="00EC668B" w:rsidP="00E126F3">
      <w:pPr>
        <w:jc w:val="both"/>
        <w:rPr>
          <w:sz w:val="24"/>
          <w:szCs w:val="24"/>
          <w:lang w:val="en-US"/>
        </w:rPr>
      </w:pPr>
    </w:p>
    <w:p w14:paraId="716C84FA" w14:textId="77777777" w:rsidR="00EC668B" w:rsidRDefault="00EC668B" w:rsidP="00E126F3">
      <w:pPr>
        <w:jc w:val="both"/>
        <w:rPr>
          <w:sz w:val="24"/>
          <w:szCs w:val="24"/>
          <w:lang w:val="en-US"/>
        </w:rPr>
      </w:pPr>
    </w:p>
    <w:p w14:paraId="26A3AC40" w14:textId="77777777" w:rsidR="00EC668B" w:rsidRDefault="00EC668B" w:rsidP="00E126F3">
      <w:pPr>
        <w:jc w:val="both"/>
        <w:rPr>
          <w:sz w:val="24"/>
          <w:szCs w:val="24"/>
          <w:lang w:val="en-US"/>
        </w:rPr>
      </w:pPr>
    </w:p>
    <w:p w14:paraId="3E0B4B8E" w14:textId="77777777" w:rsidR="00EC668B" w:rsidRDefault="00EC668B" w:rsidP="00E126F3">
      <w:pPr>
        <w:jc w:val="both"/>
        <w:rPr>
          <w:sz w:val="24"/>
          <w:szCs w:val="24"/>
          <w:lang w:val="en-US"/>
        </w:rPr>
      </w:pPr>
    </w:p>
    <w:p w14:paraId="7AE381C9" w14:textId="77777777" w:rsidR="00EC668B" w:rsidRDefault="00EC668B" w:rsidP="00E126F3">
      <w:pPr>
        <w:jc w:val="both"/>
        <w:rPr>
          <w:sz w:val="24"/>
          <w:szCs w:val="24"/>
          <w:lang w:val="en-US"/>
        </w:rPr>
      </w:pPr>
    </w:p>
    <w:p w14:paraId="335903D7" w14:textId="77777777" w:rsidR="00EC668B" w:rsidRDefault="00EC668B" w:rsidP="00E126F3">
      <w:pPr>
        <w:jc w:val="both"/>
        <w:rPr>
          <w:sz w:val="24"/>
          <w:szCs w:val="24"/>
          <w:lang w:val="en-US"/>
        </w:rPr>
      </w:pPr>
    </w:p>
    <w:p w14:paraId="1CDEF98E" w14:textId="77777777" w:rsidR="00EC668B" w:rsidRDefault="00EC668B" w:rsidP="00E126F3">
      <w:pPr>
        <w:jc w:val="both"/>
        <w:rPr>
          <w:sz w:val="24"/>
          <w:szCs w:val="24"/>
          <w:lang w:val="en-US"/>
        </w:rPr>
      </w:pPr>
    </w:p>
    <w:p w14:paraId="1FB3DBAE" w14:textId="77777777" w:rsidR="00EC668B" w:rsidRDefault="00EC668B" w:rsidP="00E126F3">
      <w:pPr>
        <w:jc w:val="both"/>
        <w:rPr>
          <w:sz w:val="24"/>
          <w:szCs w:val="24"/>
          <w:lang w:val="en-US"/>
        </w:rPr>
      </w:pPr>
    </w:p>
    <w:p w14:paraId="6068A72F" w14:textId="77777777" w:rsidR="00EC668B" w:rsidRDefault="00EC668B" w:rsidP="00E126F3">
      <w:pPr>
        <w:jc w:val="both"/>
        <w:rPr>
          <w:sz w:val="24"/>
          <w:szCs w:val="24"/>
          <w:lang w:val="en-US"/>
        </w:rPr>
      </w:pPr>
    </w:p>
    <w:p w14:paraId="2A84A778" w14:textId="77777777" w:rsidR="00EC668B" w:rsidRDefault="00EC668B" w:rsidP="00E126F3">
      <w:pPr>
        <w:jc w:val="both"/>
        <w:rPr>
          <w:sz w:val="24"/>
          <w:szCs w:val="24"/>
          <w:lang w:val="en-US"/>
        </w:rPr>
      </w:pPr>
    </w:p>
    <w:p w14:paraId="1A8F0F2D" w14:textId="77777777" w:rsidR="00EC668B" w:rsidRDefault="00EC668B" w:rsidP="00E126F3">
      <w:pPr>
        <w:jc w:val="both"/>
        <w:rPr>
          <w:sz w:val="24"/>
          <w:szCs w:val="24"/>
          <w:lang w:val="en-US"/>
        </w:rPr>
      </w:pPr>
    </w:p>
    <w:p w14:paraId="01FFA380" w14:textId="77777777" w:rsidR="00EC668B" w:rsidRDefault="00EC668B" w:rsidP="00E126F3">
      <w:pPr>
        <w:jc w:val="both"/>
        <w:rPr>
          <w:sz w:val="24"/>
          <w:szCs w:val="24"/>
          <w:lang w:val="en-US"/>
        </w:rPr>
      </w:pPr>
    </w:p>
    <w:p w14:paraId="5AF24041" w14:textId="77777777" w:rsidR="00EC668B" w:rsidRDefault="00EC668B" w:rsidP="00E126F3">
      <w:pPr>
        <w:jc w:val="both"/>
        <w:rPr>
          <w:sz w:val="24"/>
          <w:szCs w:val="24"/>
          <w:lang w:val="en-US"/>
        </w:rPr>
      </w:pPr>
    </w:p>
    <w:p w14:paraId="586C3B5E" w14:textId="77777777" w:rsidR="00EC668B" w:rsidRDefault="00EC668B" w:rsidP="00E126F3">
      <w:pPr>
        <w:jc w:val="both"/>
        <w:rPr>
          <w:sz w:val="24"/>
          <w:szCs w:val="24"/>
          <w:lang w:val="en-US"/>
        </w:rPr>
      </w:pPr>
    </w:p>
    <w:p w14:paraId="2A76B2F5" w14:textId="77777777" w:rsidR="00EC668B" w:rsidRDefault="00EC668B" w:rsidP="00E126F3">
      <w:pPr>
        <w:jc w:val="both"/>
        <w:rPr>
          <w:sz w:val="24"/>
          <w:szCs w:val="24"/>
          <w:lang w:val="en-US"/>
        </w:rPr>
      </w:pPr>
    </w:p>
    <w:p w14:paraId="111D5CF8" w14:textId="77777777" w:rsidR="00EC668B" w:rsidRDefault="00EC668B" w:rsidP="00E126F3">
      <w:pPr>
        <w:jc w:val="both"/>
        <w:rPr>
          <w:sz w:val="24"/>
          <w:szCs w:val="24"/>
          <w:lang w:val="en-US"/>
        </w:rPr>
      </w:pPr>
    </w:p>
    <w:p w14:paraId="7B0E14E9" w14:textId="77777777" w:rsidR="00EC668B" w:rsidRDefault="00EC668B" w:rsidP="00E126F3">
      <w:pPr>
        <w:jc w:val="both"/>
        <w:rPr>
          <w:sz w:val="24"/>
          <w:szCs w:val="24"/>
          <w:lang w:val="en-US"/>
        </w:rPr>
      </w:pPr>
    </w:p>
    <w:p w14:paraId="1BCB4B08" w14:textId="77777777" w:rsidR="00EC668B" w:rsidRPr="00EC668B" w:rsidRDefault="00EC668B" w:rsidP="00E126F3">
      <w:pPr>
        <w:jc w:val="both"/>
        <w:rPr>
          <w:sz w:val="24"/>
          <w:szCs w:val="24"/>
          <w:lang w:val="en-US"/>
        </w:rPr>
      </w:pPr>
    </w:p>
    <w:p w14:paraId="22133AD7" w14:textId="4AB7E0ED" w:rsidR="008A1B2D" w:rsidRDefault="008A1B2D" w:rsidP="008A1B2D">
      <w:pPr>
        <w:pStyle w:val="Heading1"/>
        <w:numPr>
          <w:ilvl w:val="0"/>
          <w:numId w:val="1"/>
        </w:numPr>
        <w:rPr>
          <w:rFonts w:ascii="Times New Roman" w:hAnsi="Times New Roman" w:cs="Times New Roman"/>
          <w:color w:val="auto"/>
          <w:lang w:val="sr-Cyrl-RS"/>
        </w:rPr>
      </w:pPr>
      <w:bookmarkStart w:id="13" w:name="_Toc174121706"/>
      <w:r>
        <w:rPr>
          <w:rFonts w:ascii="Times New Roman" w:hAnsi="Times New Roman" w:cs="Times New Roman"/>
          <w:color w:val="auto"/>
          <w:lang w:val="sr-Cyrl-RS"/>
        </w:rPr>
        <w:t>Проблем</w:t>
      </w:r>
      <w:bookmarkEnd w:id="13"/>
    </w:p>
    <w:p w14:paraId="038BE2D5" w14:textId="72B9B3DB" w:rsidR="008A1B2D" w:rsidRDefault="008A1B2D" w:rsidP="008A1B2D">
      <w:pPr>
        <w:pStyle w:val="Heading3"/>
        <w:numPr>
          <w:ilvl w:val="1"/>
          <w:numId w:val="1"/>
        </w:numPr>
        <w:rPr>
          <w:rFonts w:ascii="Times New Roman" w:hAnsi="Times New Roman" w:cs="Times New Roman"/>
          <w:color w:val="auto"/>
          <w:lang w:val="sr-Cyrl-RS"/>
        </w:rPr>
      </w:pPr>
      <w:bookmarkStart w:id="14" w:name="_Toc174121707"/>
      <w:r>
        <w:rPr>
          <w:rFonts w:ascii="Times New Roman" w:hAnsi="Times New Roman" w:cs="Times New Roman"/>
          <w:color w:val="auto"/>
          <w:lang w:val="sr-Cyrl-RS"/>
        </w:rPr>
        <w:t>Анализа тржишта</w:t>
      </w:r>
      <w:bookmarkEnd w:id="14"/>
    </w:p>
    <w:p w14:paraId="7F933C23" w14:textId="77777777" w:rsidR="008A1B2D" w:rsidRPr="008A1B2D" w:rsidRDefault="008A1B2D" w:rsidP="008A1B2D">
      <w:pPr>
        <w:rPr>
          <w:lang w:val="sr-Cyrl-RS"/>
        </w:rPr>
      </w:pPr>
    </w:p>
    <w:p w14:paraId="354F465A" w14:textId="13BFAFA9" w:rsidR="008A1B2D" w:rsidRDefault="00C9130A" w:rsidP="008A1B2D">
      <w:pPr>
        <w:pStyle w:val="Heading1"/>
        <w:numPr>
          <w:ilvl w:val="0"/>
          <w:numId w:val="1"/>
        </w:numPr>
        <w:rPr>
          <w:rFonts w:ascii="Times New Roman" w:hAnsi="Times New Roman" w:cs="Times New Roman"/>
          <w:color w:val="auto"/>
          <w:lang w:val="sr-Cyrl-RS"/>
        </w:rPr>
      </w:pPr>
      <w:bookmarkStart w:id="15" w:name="_Toc174121708"/>
      <w:r>
        <w:rPr>
          <w:rFonts w:ascii="Times New Roman" w:hAnsi="Times New Roman" w:cs="Times New Roman"/>
          <w:color w:val="auto"/>
          <w:lang w:val="sr-Cyrl-RS"/>
        </w:rPr>
        <w:t>Соларни инвертери</w:t>
      </w:r>
      <w:bookmarkEnd w:id="15"/>
    </w:p>
    <w:p w14:paraId="1CCCB509" w14:textId="6D628601" w:rsidR="00B32AC7" w:rsidRDefault="00B32AC7" w:rsidP="00B32AC7">
      <w:pPr>
        <w:pStyle w:val="Heading3"/>
        <w:numPr>
          <w:ilvl w:val="1"/>
          <w:numId w:val="1"/>
        </w:numPr>
        <w:rPr>
          <w:rFonts w:ascii="Times New Roman" w:hAnsi="Times New Roman" w:cs="Times New Roman"/>
          <w:color w:val="auto"/>
          <w:lang w:val="sr-Cyrl-RS"/>
        </w:rPr>
      </w:pPr>
      <w:bookmarkStart w:id="16" w:name="_Toc174121709"/>
      <w:r w:rsidRPr="00B32AC7">
        <w:rPr>
          <w:rFonts w:ascii="Times New Roman" w:hAnsi="Times New Roman" w:cs="Times New Roman"/>
          <w:color w:val="auto"/>
          <w:lang w:val="sr-Cyrl-RS"/>
        </w:rPr>
        <w:t>Анализа протокола за комуникацију</w:t>
      </w:r>
      <w:bookmarkEnd w:id="16"/>
    </w:p>
    <w:p w14:paraId="3D961E63" w14:textId="6ADFC951" w:rsidR="000762DE" w:rsidRDefault="000762DE" w:rsidP="000762DE">
      <w:pPr>
        <w:pStyle w:val="ListParagraph"/>
        <w:numPr>
          <w:ilvl w:val="0"/>
          <w:numId w:val="10"/>
        </w:numPr>
        <w:rPr>
          <w:lang w:val="sr-Cyrl-RS"/>
        </w:rPr>
      </w:pPr>
      <w:r>
        <w:rPr>
          <w:lang w:val="sr-Cyrl-RS"/>
        </w:rPr>
        <w:t>На уређају</w:t>
      </w:r>
    </w:p>
    <w:p w14:paraId="458CE5EE" w14:textId="216A327E" w:rsidR="000762DE" w:rsidRPr="000762DE" w:rsidRDefault="000762DE" w:rsidP="000762DE">
      <w:pPr>
        <w:pStyle w:val="ListParagraph"/>
        <w:numPr>
          <w:ilvl w:val="0"/>
          <w:numId w:val="10"/>
        </w:numPr>
        <w:rPr>
          <w:lang w:val="sr-Cyrl-RS"/>
        </w:rPr>
      </w:pPr>
      <w:r>
        <w:rPr>
          <w:lang w:val="sr-Cyrl-RS"/>
        </w:rPr>
        <w:t>На клијенту</w:t>
      </w:r>
    </w:p>
    <w:p w14:paraId="6C2A42E6" w14:textId="77777777" w:rsidR="000762DE" w:rsidRPr="000762DE" w:rsidRDefault="000762DE" w:rsidP="000762DE">
      <w:pPr>
        <w:pStyle w:val="ListParagraph"/>
        <w:keepNext/>
        <w:keepLines/>
        <w:numPr>
          <w:ilvl w:val="0"/>
          <w:numId w:val="9"/>
        </w:numPr>
        <w:spacing w:before="40"/>
        <w:contextualSpacing w:val="0"/>
        <w:outlineLvl w:val="2"/>
        <w:rPr>
          <w:rFonts w:eastAsiaTheme="majorEastAsia"/>
          <w:vanish/>
          <w:color w:val="1F3763" w:themeColor="accent1" w:themeShade="7F"/>
          <w:sz w:val="24"/>
          <w:szCs w:val="24"/>
          <w:lang w:val="en-US"/>
        </w:rPr>
      </w:pPr>
      <w:bookmarkStart w:id="17" w:name="_Toc174013311"/>
      <w:bookmarkStart w:id="18" w:name="_Toc174119747"/>
      <w:bookmarkStart w:id="19" w:name="_Toc174120693"/>
      <w:bookmarkStart w:id="20" w:name="_Toc174121660"/>
      <w:bookmarkStart w:id="21" w:name="_Toc174121710"/>
      <w:bookmarkEnd w:id="17"/>
      <w:bookmarkEnd w:id="18"/>
      <w:bookmarkEnd w:id="19"/>
      <w:bookmarkEnd w:id="20"/>
      <w:bookmarkEnd w:id="21"/>
    </w:p>
    <w:p w14:paraId="607F04BF" w14:textId="77777777" w:rsidR="000762DE" w:rsidRPr="000762DE" w:rsidRDefault="000762DE" w:rsidP="000762DE">
      <w:pPr>
        <w:pStyle w:val="ListParagraph"/>
        <w:keepNext/>
        <w:keepLines/>
        <w:numPr>
          <w:ilvl w:val="0"/>
          <w:numId w:val="9"/>
        </w:numPr>
        <w:spacing w:before="40"/>
        <w:contextualSpacing w:val="0"/>
        <w:outlineLvl w:val="2"/>
        <w:rPr>
          <w:rFonts w:eastAsiaTheme="majorEastAsia"/>
          <w:vanish/>
          <w:color w:val="1F3763" w:themeColor="accent1" w:themeShade="7F"/>
          <w:sz w:val="24"/>
          <w:szCs w:val="24"/>
          <w:lang w:val="en-US"/>
        </w:rPr>
      </w:pPr>
      <w:bookmarkStart w:id="22" w:name="_Toc174013312"/>
      <w:bookmarkStart w:id="23" w:name="_Toc174119748"/>
      <w:bookmarkStart w:id="24" w:name="_Toc174120694"/>
      <w:bookmarkStart w:id="25" w:name="_Toc174121661"/>
      <w:bookmarkStart w:id="26" w:name="_Toc174121711"/>
      <w:bookmarkEnd w:id="22"/>
      <w:bookmarkEnd w:id="23"/>
      <w:bookmarkEnd w:id="24"/>
      <w:bookmarkEnd w:id="25"/>
      <w:bookmarkEnd w:id="26"/>
    </w:p>
    <w:p w14:paraId="2BAD037D" w14:textId="77777777" w:rsidR="000762DE" w:rsidRPr="000762DE" w:rsidRDefault="000762DE" w:rsidP="000762DE">
      <w:pPr>
        <w:pStyle w:val="ListParagraph"/>
        <w:keepNext/>
        <w:keepLines/>
        <w:numPr>
          <w:ilvl w:val="0"/>
          <w:numId w:val="9"/>
        </w:numPr>
        <w:spacing w:before="40"/>
        <w:contextualSpacing w:val="0"/>
        <w:outlineLvl w:val="2"/>
        <w:rPr>
          <w:rFonts w:eastAsiaTheme="majorEastAsia"/>
          <w:vanish/>
          <w:color w:val="1F3763" w:themeColor="accent1" w:themeShade="7F"/>
          <w:sz w:val="24"/>
          <w:szCs w:val="24"/>
          <w:lang w:val="en-US"/>
        </w:rPr>
      </w:pPr>
      <w:bookmarkStart w:id="27" w:name="_Toc174013313"/>
      <w:bookmarkStart w:id="28" w:name="_Toc174119749"/>
      <w:bookmarkStart w:id="29" w:name="_Toc174120695"/>
      <w:bookmarkStart w:id="30" w:name="_Toc174121662"/>
      <w:bookmarkStart w:id="31" w:name="_Toc174121712"/>
      <w:bookmarkEnd w:id="27"/>
      <w:bookmarkEnd w:id="28"/>
      <w:bookmarkEnd w:id="29"/>
      <w:bookmarkEnd w:id="30"/>
      <w:bookmarkEnd w:id="31"/>
    </w:p>
    <w:p w14:paraId="647A75EF" w14:textId="77777777" w:rsidR="000762DE" w:rsidRPr="000762DE" w:rsidRDefault="000762DE" w:rsidP="000762DE">
      <w:pPr>
        <w:pStyle w:val="ListParagraph"/>
        <w:keepNext/>
        <w:keepLines/>
        <w:numPr>
          <w:ilvl w:val="0"/>
          <w:numId w:val="9"/>
        </w:numPr>
        <w:spacing w:before="40"/>
        <w:contextualSpacing w:val="0"/>
        <w:outlineLvl w:val="2"/>
        <w:rPr>
          <w:rFonts w:eastAsiaTheme="majorEastAsia"/>
          <w:vanish/>
          <w:color w:val="1F3763" w:themeColor="accent1" w:themeShade="7F"/>
          <w:sz w:val="24"/>
          <w:szCs w:val="24"/>
          <w:lang w:val="en-US"/>
        </w:rPr>
      </w:pPr>
      <w:bookmarkStart w:id="32" w:name="_Toc174013314"/>
      <w:bookmarkStart w:id="33" w:name="_Toc174119750"/>
      <w:bookmarkStart w:id="34" w:name="_Toc174120696"/>
      <w:bookmarkStart w:id="35" w:name="_Toc174121663"/>
      <w:bookmarkStart w:id="36" w:name="_Toc174121713"/>
      <w:bookmarkEnd w:id="32"/>
      <w:bookmarkEnd w:id="33"/>
      <w:bookmarkEnd w:id="34"/>
      <w:bookmarkEnd w:id="35"/>
      <w:bookmarkEnd w:id="36"/>
    </w:p>
    <w:p w14:paraId="509EDC00" w14:textId="77777777" w:rsidR="000762DE" w:rsidRPr="000762DE" w:rsidRDefault="000762DE" w:rsidP="000762DE">
      <w:pPr>
        <w:pStyle w:val="ListParagraph"/>
        <w:keepNext/>
        <w:keepLines/>
        <w:numPr>
          <w:ilvl w:val="1"/>
          <w:numId w:val="9"/>
        </w:numPr>
        <w:spacing w:before="40"/>
        <w:contextualSpacing w:val="0"/>
        <w:outlineLvl w:val="2"/>
        <w:rPr>
          <w:rFonts w:eastAsiaTheme="majorEastAsia"/>
          <w:vanish/>
          <w:color w:val="1F3763" w:themeColor="accent1" w:themeShade="7F"/>
          <w:sz w:val="24"/>
          <w:szCs w:val="24"/>
          <w:lang w:val="en-US"/>
        </w:rPr>
      </w:pPr>
      <w:bookmarkStart w:id="37" w:name="_Toc174013315"/>
      <w:bookmarkStart w:id="38" w:name="_Toc174119751"/>
      <w:bookmarkStart w:id="39" w:name="_Toc174120697"/>
      <w:bookmarkStart w:id="40" w:name="_Toc174121664"/>
      <w:bookmarkStart w:id="41" w:name="_Toc174121714"/>
      <w:bookmarkEnd w:id="37"/>
      <w:bookmarkEnd w:id="38"/>
      <w:bookmarkEnd w:id="39"/>
      <w:bookmarkEnd w:id="40"/>
      <w:bookmarkEnd w:id="41"/>
    </w:p>
    <w:p w14:paraId="020A29E1" w14:textId="78F15594" w:rsidR="000762DE" w:rsidRPr="000762DE" w:rsidRDefault="000762DE" w:rsidP="000762DE">
      <w:pPr>
        <w:pStyle w:val="Heading3"/>
        <w:numPr>
          <w:ilvl w:val="1"/>
          <w:numId w:val="9"/>
        </w:numPr>
        <w:rPr>
          <w:rFonts w:ascii="Times New Roman" w:hAnsi="Times New Roman" w:cs="Times New Roman"/>
          <w:lang w:val="en-US"/>
        </w:rPr>
      </w:pPr>
      <w:bookmarkStart w:id="42" w:name="_Toc174121715"/>
      <w:r>
        <w:rPr>
          <w:rFonts w:ascii="Times New Roman" w:hAnsi="Times New Roman" w:cs="Times New Roman"/>
          <w:color w:val="auto"/>
          <w:lang w:val="sr-Cyrl-RS"/>
        </w:rPr>
        <w:t>Анализа контроле безбедности</w:t>
      </w:r>
      <w:bookmarkEnd w:id="42"/>
    </w:p>
    <w:p w14:paraId="27B21FF0" w14:textId="77777777" w:rsidR="000762DE" w:rsidRPr="000762DE" w:rsidRDefault="000762DE" w:rsidP="000762DE">
      <w:pPr>
        <w:pStyle w:val="ListParagraph"/>
        <w:numPr>
          <w:ilvl w:val="0"/>
          <w:numId w:val="11"/>
        </w:numPr>
        <w:rPr>
          <w:vanish/>
          <w:lang w:val="sr-Cyrl-RS"/>
        </w:rPr>
      </w:pPr>
    </w:p>
    <w:p w14:paraId="04A78396" w14:textId="77777777" w:rsidR="000762DE" w:rsidRPr="000762DE" w:rsidRDefault="000762DE" w:rsidP="000762DE">
      <w:pPr>
        <w:pStyle w:val="ListParagraph"/>
        <w:numPr>
          <w:ilvl w:val="0"/>
          <w:numId w:val="11"/>
        </w:numPr>
        <w:rPr>
          <w:vanish/>
          <w:lang w:val="sr-Cyrl-RS"/>
        </w:rPr>
      </w:pPr>
    </w:p>
    <w:p w14:paraId="3E2F436C" w14:textId="77777777" w:rsidR="000762DE" w:rsidRPr="000762DE" w:rsidRDefault="000762DE" w:rsidP="000762DE">
      <w:pPr>
        <w:pStyle w:val="ListParagraph"/>
        <w:numPr>
          <w:ilvl w:val="0"/>
          <w:numId w:val="11"/>
        </w:numPr>
        <w:rPr>
          <w:vanish/>
          <w:lang w:val="sr-Cyrl-RS"/>
        </w:rPr>
      </w:pPr>
    </w:p>
    <w:p w14:paraId="7A56359F" w14:textId="77777777" w:rsidR="000762DE" w:rsidRPr="000762DE" w:rsidRDefault="000762DE" w:rsidP="000762DE">
      <w:pPr>
        <w:pStyle w:val="ListParagraph"/>
        <w:numPr>
          <w:ilvl w:val="0"/>
          <w:numId w:val="11"/>
        </w:numPr>
        <w:rPr>
          <w:vanish/>
          <w:lang w:val="sr-Cyrl-RS"/>
        </w:rPr>
      </w:pPr>
    </w:p>
    <w:p w14:paraId="2A53B4E5" w14:textId="77777777" w:rsidR="000762DE" w:rsidRPr="000762DE" w:rsidRDefault="000762DE" w:rsidP="000762DE">
      <w:pPr>
        <w:pStyle w:val="ListParagraph"/>
        <w:numPr>
          <w:ilvl w:val="1"/>
          <w:numId w:val="11"/>
        </w:numPr>
        <w:rPr>
          <w:vanish/>
          <w:lang w:val="sr-Cyrl-RS"/>
        </w:rPr>
      </w:pPr>
    </w:p>
    <w:p w14:paraId="4EDB9B54" w14:textId="77777777" w:rsidR="000762DE" w:rsidRPr="000762DE" w:rsidRDefault="000762DE" w:rsidP="000762DE">
      <w:pPr>
        <w:pStyle w:val="ListParagraph"/>
        <w:numPr>
          <w:ilvl w:val="1"/>
          <w:numId w:val="11"/>
        </w:numPr>
        <w:rPr>
          <w:vanish/>
          <w:lang w:val="sr-Cyrl-RS"/>
        </w:rPr>
      </w:pPr>
    </w:p>
    <w:p w14:paraId="7B15F902" w14:textId="1D9930D8" w:rsidR="00B32AC7" w:rsidRPr="000762DE" w:rsidRDefault="000762DE" w:rsidP="00B32AC7">
      <w:pPr>
        <w:pStyle w:val="ListParagraph"/>
        <w:numPr>
          <w:ilvl w:val="1"/>
          <w:numId w:val="11"/>
        </w:numPr>
        <w:rPr>
          <w:sz w:val="24"/>
          <w:szCs w:val="24"/>
          <w:lang w:val="sr-Cyrl-RS"/>
        </w:rPr>
      </w:pPr>
      <w:r>
        <w:rPr>
          <w:sz w:val="24"/>
          <w:szCs w:val="24"/>
          <w:lang w:val="sr-Cyrl-RS"/>
        </w:rPr>
        <w:t>А</w:t>
      </w:r>
      <w:r w:rsidRPr="000762DE">
        <w:rPr>
          <w:sz w:val="24"/>
          <w:szCs w:val="24"/>
          <w:lang w:val="sr-Cyrl-RS"/>
        </w:rPr>
        <w:t>нализа напада на број клонираних уређаја</w:t>
      </w:r>
    </w:p>
    <w:p w14:paraId="589681F4" w14:textId="6EA07B2C" w:rsidR="008A1B2D" w:rsidRPr="008A1B2D" w:rsidRDefault="008A1B2D" w:rsidP="008A1B2D">
      <w:pPr>
        <w:pStyle w:val="Heading1"/>
        <w:numPr>
          <w:ilvl w:val="0"/>
          <w:numId w:val="1"/>
        </w:numPr>
        <w:rPr>
          <w:rFonts w:ascii="Times New Roman" w:hAnsi="Times New Roman" w:cs="Times New Roman"/>
          <w:color w:val="auto"/>
        </w:rPr>
      </w:pPr>
      <w:bookmarkStart w:id="43" w:name="_Toc174121716"/>
      <w:r>
        <w:rPr>
          <w:rFonts w:ascii="Times New Roman" w:hAnsi="Times New Roman" w:cs="Times New Roman"/>
          <w:color w:val="auto"/>
          <w:lang w:val="sr-Cyrl-RS"/>
        </w:rPr>
        <w:t>Препоруке решења</w:t>
      </w:r>
      <w:bookmarkEnd w:id="43"/>
    </w:p>
    <w:p w14:paraId="2D84A14E" w14:textId="3F88883D" w:rsidR="00465667" w:rsidRDefault="00465667" w:rsidP="00465667">
      <w:pPr>
        <w:pStyle w:val="Heading1"/>
        <w:numPr>
          <w:ilvl w:val="0"/>
          <w:numId w:val="1"/>
        </w:numPr>
        <w:rPr>
          <w:rFonts w:ascii="Times New Roman" w:hAnsi="Times New Roman" w:cs="Times New Roman"/>
          <w:color w:val="auto"/>
          <w:lang w:val="sr-Cyrl-RS"/>
        </w:rPr>
      </w:pPr>
      <w:bookmarkStart w:id="44" w:name="_Toc174121717"/>
      <w:r>
        <w:rPr>
          <w:rFonts w:ascii="Times New Roman" w:hAnsi="Times New Roman" w:cs="Times New Roman"/>
          <w:color w:val="auto"/>
          <w:lang w:val="sr-Cyrl-RS"/>
        </w:rPr>
        <w:t>Закључак</w:t>
      </w:r>
      <w:bookmarkEnd w:id="44"/>
    </w:p>
    <w:p w14:paraId="5DF6CD0C" w14:textId="66525BA2" w:rsidR="00465667" w:rsidRPr="00465667" w:rsidRDefault="00465667" w:rsidP="00465667">
      <w:pPr>
        <w:pStyle w:val="Heading1"/>
        <w:numPr>
          <w:ilvl w:val="0"/>
          <w:numId w:val="1"/>
        </w:numPr>
        <w:rPr>
          <w:rFonts w:ascii="Times New Roman" w:hAnsi="Times New Roman" w:cs="Times New Roman"/>
          <w:color w:val="auto"/>
          <w:lang w:val="sr-Cyrl-RS"/>
        </w:rPr>
      </w:pPr>
      <w:bookmarkStart w:id="45" w:name="_Toc174121718"/>
      <w:r>
        <w:rPr>
          <w:rFonts w:ascii="Times New Roman" w:hAnsi="Times New Roman" w:cs="Times New Roman"/>
          <w:color w:val="auto"/>
          <w:lang w:val="sr-Cyrl-RS"/>
        </w:rPr>
        <w:t>Литература</w:t>
      </w:r>
      <w:bookmarkEnd w:id="45"/>
    </w:p>
    <w:p w14:paraId="6AA410AE" w14:textId="77777777" w:rsidR="00465667" w:rsidRPr="00465667" w:rsidRDefault="00465667" w:rsidP="00465667">
      <w:pPr>
        <w:rPr>
          <w:lang w:val="sr-Cyrl-RS"/>
        </w:rPr>
      </w:pPr>
    </w:p>
    <w:sectPr w:rsidR="00465667" w:rsidRPr="00465667" w:rsidSect="00F449D4">
      <w:pgSz w:w="11906" w:h="16838" w:code="9"/>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20816" w14:textId="77777777" w:rsidR="004C6504" w:rsidRDefault="004C6504" w:rsidP="00465667">
      <w:r>
        <w:separator/>
      </w:r>
    </w:p>
  </w:endnote>
  <w:endnote w:type="continuationSeparator" w:id="0">
    <w:p w14:paraId="5B0818E1" w14:textId="77777777" w:rsidR="004C6504" w:rsidRDefault="004C6504" w:rsidP="0046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8273394"/>
      <w:docPartObj>
        <w:docPartGallery w:val="Page Numbers (Bottom of Page)"/>
        <w:docPartUnique/>
      </w:docPartObj>
    </w:sdtPr>
    <w:sdtEndPr>
      <w:rPr>
        <w:noProof/>
      </w:rPr>
    </w:sdtEndPr>
    <w:sdtContent>
      <w:p w14:paraId="3B6F28AC" w14:textId="694561F8" w:rsidR="00F449D4" w:rsidRDefault="00F449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888FFC" w14:textId="77777777" w:rsidR="00F449D4" w:rsidRDefault="00F44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F124C" w14:textId="77777777" w:rsidR="004C6504" w:rsidRDefault="004C6504" w:rsidP="00465667">
      <w:r>
        <w:separator/>
      </w:r>
    </w:p>
  </w:footnote>
  <w:footnote w:type="continuationSeparator" w:id="0">
    <w:p w14:paraId="26780A93" w14:textId="77777777" w:rsidR="004C6504" w:rsidRDefault="004C6504" w:rsidP="00465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528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45A24D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48638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F37CD8"/>
    <w:multiLevelType w:val="multilevel"/>
    <w:tmpl w:val="A3B60CE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1641B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06424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6D4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FC5C84"/>
    <w:multiLevelType w:val="hybridMultilevel"/>
    <w:tmpl w:val="1464BA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192A5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0F1662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2B45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1F49DA"/>
    <w:multiLevelType w:val="multilevel"/>
    <w:tmpl w:val="34F8800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F43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066BF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28876BB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8C655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6C4197"/>
    <w:multiLevelType w:val="multilevel"/>
    <w:tmpl w:val="A3B60CE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B119C8"/>
    <w:multiLevelType w:val="multilevel"/>
    <w:tmpl w:val="70FCCD4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0A5A6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61554ABC"/>
    <w:multiLevelType w:val="multilevel"/>
    <w:tmpl w:val="FFD4353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433D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912BE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70D31111"/>
    <w:multiLevelType w:val="multilevel"/>
    <w:tmpl w:val="1122A9D4"/>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17024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50370405">
    <w:abstractNumId w:val="17"/>
  </w:num>
  <w:num w:numId="2" w16cid:durableId="367680796">
    <w:abstractNumId w:val="18"/>
  </w:num>
  <w:num w:numId="3" w16cid:durableId="710152713">
    <w:abstractNumId w:val="12"/>
  </w:num>
  <w:num w:numId="4" w16cid:durableId="200870587">
    <w:abstractNumId w:val="2"/>
  </w:num>
  <w:num w:numId="5" w16cid:durableId="225646858">
    <w:abstractNumId w:val="15"/>
  </w:num>
  <w:num w:numId="6" w16cid:durableId="1944875856">
    <w:abstractNumId w:val="9"/>
  </w:num>
  <w:num w:numId="7" w16cid:durableId="765347918">
    <w:abstractNumId w:val="8"/>
  </w:num>
  <w:num w:numId="8" w16cid:durableId="406995367">
    <w:abstractNumId w:val="22"/>
  </w:num>
  <w:num w:numId="9" w16cid:durableId="1934702819">
    <w:abstractNumId w:val="11"/>
  </w:num>
  <w:num w:numId="10" w16cid:durableId="899907188">
    <w:abstractNumId w:val="1"/>
  </w:num>
  <w:num w:numId="11" w16cid:durableId="1280529210">
    <w:abstractNumId w:val="10"/>
  </w:num>
  <w:num w:numId="12" w16cid:durableId="886377594">
    <w:abstractNumId w:val="20"/>
  </w:num>
  <w:num w:numId="13" w16cid:durableId="1356923319">
    <w:abstractNumId w:val="0"/>
  </w:num>
  <w:num w:numId="14" w16cid:durableId="657460574">
    <w:abstractNumId w:val="23"/>
  </w:num>
  <w:num w:numId="15" w16cid:durableId="233199222">
    <w:abstractNumId w:val="14"/>
  </w:num>
  <w:num w:numId="16" w16cid:durableId="2002854413">
    <w:abstractNumId w:val="5"/>
  </w:num>
  <w:num w:numId="17" w16cid:durableId="364185744">
    <w:abstractNumId w:val="13"/>
  </w:num>
  <w:num w:numId="18" w16cid:durableId="1663729044">
    <w:abstractNumId w:val="19"/>
  </w:num>
  <w:num w:numId="19" w16cid:durableId="416245189">
    <w:abstractNumId w:val="4"/>
  </w:num>
  <w:num w:numId="20" w16cid:durableId="609968993">
    <w:abstractNumId w:val="16"/>
  </w:num>
  <w:num w:numId="21" w16cid:durableId="704910636">
    <w:abstractNumId w:val="21"/>
  </w:num>
  <w:num w:numId="22" w16cid:durableId="1513645549">
    <w:abstractNumId w:val="6"/>
  </w:num>
  <w:num w:numId="23" w16cid:durableId="1164928271">
    <w:abstractNumId w:val="3"/>
  </w:num>
  <w:num w:numId="24" w16cid:durableId="8656012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07"/>
    <w:rsid w:val="00026E82"/>
    <w:rsid w:val="000762DE"/>
    <w:rsid w:val="00082FF0"/>
    <w:rsid w:val="00083EC6"/>
    <w:rsid w:val="000A4277"/>
    <w:rsid w:val="000D127D"/>
    <w:rsid w:val="000D2C18"/>
    <w:rsid w:val="000E5A84"/>
    <w:rsid w:val="000F59EC"/>
    <w:rsid w:val="00132C79"/>
    <w:rsid w:val="00155C24"/>
    <w:rsid w:val="00177156"/>
    <w:rsid w:val="001E1BCF"/>
    <w:rsid w:val="001F0397"/>
    <w:rsid w:val="00250238"/>
    <w:rsid w:val="0026334A"/>
    <w:rsid w:val="002A36E1"/>
    <w:rsid w:val="002A6711"/>
    <w:rsid w:val="00331360"/>
    <w:rsid w:val="003929E0"/>
    <w:rsid w:val="00396879"/>
    <w:rsid w:val="003C6DB8"/>
    <w:rsid w:val="003D601A"/>
    <w:rsid w:val="003F0754"/>
    <w:rsid w:val="004102E7"/>
    <w:rsid w:val="00413FD2"/>
    <w:rsid w:val="004247A0"/>
    <w:rsid w:val="0042485F"/>
    <w:rsid w:val="00431B8E"/>
    <w:rsid w:val="00452F8C"/>
    <w:rsid w:val="00460AD7"/>
    <w:rsid w:val="00465667"/>
    <w:rsid w:val="004C6504"/>
    <w:rsid w:val="004D1D6F"/>
    <w:rsid w:val="004F7920"/>
    <w:rsid w:val="005022A8"/>
    <w:rsid w:val="005117AA"/>
    <w:rsid w:val="00526753"/>
    <w:rsid w:val="0055701B"/>
    <w:rsid w:val="00577E06"/>
    <w:rsid w:val="005D7218"/>
    <w:rsid w:val="00690617"/>
    <w:rsid w:val="00691996"/>
    <w:rsid w:val="006B0D0A"/>
    <w:rsid w:val="006B6169"/>
    <w:rsid w:val="006B7739"/>
    <w:rsid w:val="006D2DCC"/>
    <w:rsid w:val="00707192"/>
    <w:rsid w:val="0075047C"/>
    <w:rsid w:val="007529AE"/>
    <w:rsid w:val="007A3368"/>
    <w:rsid w:val="007C2AC0"/>
    <w:rsid w:val="007D31E6"/>
    <w:rsid w:val="00811B1D"/>
    <w:rsid w:val="00862562"/>
    <w:rsid w:val="00874ECD"/>
    <w:rsid w:val="00877981"/>
    <w:rsid w:val="00893DF2"/>
    <w:rsid w:val="008A089B"/>
    <w:rsid w:val="008A1B2D"/>
    <w:rsid w:val="008D0347"/>
    <w:rsid w:val="008E3DC7"/>
    <w:rsid w:val="00900A9A"/>
    <w:rsid w:val="00952270"/>
    <w:rsid w:val="0099650B"/>
    <w:rsid w:val="009A3FBA"/>
    <w:rsid w:val="009B6CB0"/>
    <w:rsid w:val="009E0184"/>
    <w:rsid w:val="00A50507"/>
    <w:rsid w:val="00A56685"/>
    <w:rsid w:val="00A7404D"/>
    <w:rsid w:val="00A841DF"/>
    <w:rsid w:val="00AA050B"/>
    <w:rsid w:val="00AD6829"/>
    <w:rsid w:val="00B32AC7"/>
    <w:rsid w:val="00B34D91"/>
    <w:rsid w:val="00B55B64"/>
    <w:rsid w:val="00B77521"/>
    <w:rsid w:val="00B95FFF"/>
    <w:rsid w:val="00BC341D"/>
    <w:rsid w:val="00BF01CD"/>
    <w:rsid w:val="00C1346C"/>
    <w:rsid w:val="00C32C72"/>
    <w:rsid w:val="00C3437A"/>
    <w:rsid w:val="00C73224"/>
    <w:rsid w:val="00C85147"/>
    <w:rsid w:val="00C9130A"/>
    <w:rsid w:val="00C972C2"/>
    <w:rsid w:val="00CA4402"/>
    <w:rsid w:val="00CB5A59"/>
    <w:rsid w:val="00CE663F"/>
    <w:rsid w:val="00CF5CEE"/>
    <w:rsid w:val="00D07086"/>
    <w:rsid w:val="00D34D90"/>
    <w:rsid w:val="00D45977"/>
    <w:rsid w:val="00D56E98"/>
    <w:rsid w:val="00D717B1"/>
    <w:rsid w:val="00D7249F"/>
    <w:rsid w:val="00D77F6A"/>
    <w:rsid w:val="00DD461B"/>
    <w:rsid w:val="00DD7057"/>
    <w:rsid w:val="00DE0ADF"/>
    <w:rsid w:val="00DE4C74"/>
    <w:rsid w:val="00DF51C0"/>
    <w:rsid w:val="00E126F3"/>
    <w:rsid w:val="00E3430B"/>
    <w:rsid w:val="00E65701"/>
    <w:rsid w:val="00E7008B"/>
    <w:rsid w:val="00E736CD"/>
    <w:rsid w:val="00E827D2"/>
    <w:rsid w:val="00E92BC4"/>
    <w:rsid w:val="00EA03F6"/>
    <w:rsid w:val="00EC1376"/>
    <w:rsid w:val="00EC668B"/>
    <w:rsid w:val="00F21D38"/>
    <w:rsid w:val="00F25A51"/>
    <w:rsid w:val="00F449D4"/>
    <w:rsid w:val="00FD0BB4"/>
    <w:rsid w:val="00FE1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3F642"/>
  <w15:chartTrackingRefBased/>
  <w15:docId w15:val="{DDF6B5F5-E8FD-439E-B22F-2EBB4FF0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07"/>
    <w:pPr>
      <w:widowControl w:val="0"/>
      <w:autoSpaceDE w:val="0"/>
      <w:autoSpaceDN w:val="0"/>
      <w:spacing w:after="0" w:line="240" w:lineRule="auto"/>
    </w:pPr>
    <w:rPr>
      <w:rFonts w:ascii="Times New Roman" w:eastAsia="Times New Roman" w:hAnsi="Times New Roman" w:cs="Times New Roman"/>
      <w:kern w:val="0"/>
      <w:lang w:val="sr-Latn-RS"/>
      <w14:ligatures w14:val="none"/>
    </w:rPr>
  </w:style>
  <w:style w:type="paragraph" w:styleId="Heading1">
    <w:name w:val="heading 1"/>
    <w:basedOn w:val="Normal"/>
    <w:next w:val="Normal"/>
    <w:link w:val="Heading1Char"/>
    <w:uiPriority w:val="9"/>
    <w:qFormat/>
    <w:rsid w:val="004656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B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1B2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C32C72"/>
    <w:pPr>
      <w:ind w:left="198"/>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A50507"/>
    <w:pPr>
      <w:widowControl/>
      <w:autoSpaceDE/>
      <w:autoSpaceDN/>
      <w:spacing w:after="120" w:line="259" w:lineRule="auto"/>
    </w:pPr>
    <w:rPr>
      <w:rFonts w:asciiTheme="minorHAnsi" w:eastAsiaTheme="minorHAnsi" w:hAnsiTheme="minorHAnsi" w:cstheme="minorBidi"/>
      <w:kern w:val="2"/>
      <w:lang w:val="en-US"/>
      <w14:ligatures w14:val="standardContextual"/>
    </w:rPr>
  </w:style>
  <w:style w:type="character" w:customStyle="1" w:styleId="BodyTextChar">
    <w:name w:val="Body Text Char"/>
    <w:basedOn w:val="DefaultParagraphFont"/>
    <w:link w:val="BodyText"/>
    <w:uiPriority w:val="99"/>
    <w:rsid w:val="00A50507"/>
  </w:style>
  <w:style w:type="paragraph" w:customStyle="1" w:styleId="TableParagraph">
    <w:name w:val="Table Paragraph"/>
    <w:basedOn w:val="Normal"/>
    <w:uiPriority w:val="1"/>
    <w:qFormat/>
    <w:rsid w:val="00A50507"/>
    <w:pPr>
      <w:spacing w:line="256" w:lineRule="exact"/>
      <w:ind w:left="107"/>
    </w:pPr>
  </w:style>
  <w:style w:type="character" w:customStyle="1" w:styleId="Heading4Char">
    <w:name w:val="Heading 4 Char"/>
    <w:basedOn w:val="DefaultParagraphFont"/>
    <w:link w:val="Heading4"/>
    <w:uiPriority w:val="9"/>
    <w:rsid w:val="00C32C72"/>
    <w:rPr>
      <w:rFonts w:ascii="Times New Roman" w:eastAsia="Times New Roman" w:hAnsi="Times New Roman" w:cs="Times New Roman"/>
      <w:b/>
      <w:bCs/>
      <w:kern w:val="0"/>
      <w:sz w:val="24"/>
      <w:szCs w:val="24"/>
      <w:lang w:val="sr-Latn-RS"/>
      <w14:ligatures w14:val="none"/>
    </w:rPr>
  </w:style>
  <w:style w:type="paragraph" w:styleId="Header">
    <w:name w:val="header"/>
    <w:basedOn w:val="Normal"/>
    <w:link w:val="HeaderChar"/>
    <w:uiPriority w:val="99"/>
    <w:unhideWhenUsed/>
    <w:rsid w:val="00465667"/>
    <w:pPr>
      <w:tabs>
        <w:tab w:val="center" w:pos="4680"/>
        <w:tab w:val="right" w:pos="9360"/>
      </w:tabs>
    </w:pPr>
  </w:style>
  <w:style w:type="character" w:customStyle="1" w:styleId="HeaderChar">
    <w:name w:val="Header Char"/>
    <w:basedOn w:val="DefaultParagraphFont"/>
    <w:link w:val="Header"/>
    <w:uiPriority w:val="99"/>
    <w:rsid w:val="00465667"/>
    <w:rPr>
      <w:rFonts w:ascii="Times New Roman" w:eastAsia="Times New Roman" w:hAnsi="Times New Roman" w:cs="Times New Roman"/>
      <w:kern w:val="0"/>
      <w:lang w:val="sr-Latn-RS"/>
      <w14:ligatures w14:val="none"/>
    </w:rPr>
  </w:style>
  <w:style w:type="paragraph" w:styleId="Footer">
    <w:name w:val="footer"/>
    <w:basedOn w:val="Normal"/>
    <w:link w:val="FooterChar"/>
    <w:uiPriority w:val="99"/>
    <w:unhideWhenUsed/>
    <w:rsid w:val="00465667"/>
    <w:pPr>
      <w:tabs>
        <w:tab w:val="center" w:pos="4680"/>
        <w:tab w:val="right" w:pos="9360"/>
      </w:tabs>
    </w:pPr>
  </w:style>
  <w:style w:type="character" w:customStyle="1" w:styleId="FooterChar">
    <w:name w:val="Footer Char"/>
    <w:basedOn w:val="DefaultParagraphFont"/>
    <w:link w:val="Footer"/>
    <w:uiPriority w:val="99"/>
    <w:rsid w:val="00465667"/>
    <w:rPr>
      <w:rFonts w:ascii="Times New Roman" w:eastAsia="Times New Roman" w:hAnsi="Times New Roman" w:cs="Times New Roman"/>
      <w:kern w:val="0"/>
      <w:lang w:val="sr-Latn-RS"/>
      <w14:ligatures w14:val="none"/>
    </w:rPr>
  </w:style>
  <w:style w:type="character" w:customStyle="1" w:styleId="Heading1Char">
    <w:name w:val="Heading 1 Char"/>
    <w:basedOn w:val="DefaultParagraphFont"/>
    <w:link w:val="Heading1"/>
    <w:uiPriority w:val="9"/>
    <w:rsid w:val="00465667"/>
    <w:rPr>
      <w:rFonts w:asciiTheme="majorHAnsi" w:eastAsiaTheme="majorEastAsia" w:hAnsiTheme="majorHAnsi" w:cstheme="majorBidi"/>
      <w:color w:val="2F5496" w:themeColor="accent1" w:themeShade="BF"/>
      <w:kern w:val="0"/>
      <w:sz w:val="32"/>
      <w:szCs w:val="32"/>
      <w:lang w:val="sr-Latn-RS"/>
      <w14:ligatures w14:val="none"/>
    </w:rPr>
  </w:style>
  <w:style w:type="character" w:customStyle="1" w:styleId="Heading2Char">
    <w:name w:val="Heading 2 Char"/>
    <w:basedOn w:val="DefaultParagraphFont"/>
    <w:link w:val="Heading2"/>
    <w:uiPriority w:val="9"/>
    <w:rsid w:val="008A1B2D"/>
    <w:rPr>
      <w:rFonts w:asciiTheme="majorHAnsi" w:eastAsiaTheme="majorEastAsia" w:hAnsiTheme="majorHAnsi" w:cstheme="majorBidi"/>
      <w:color w:val="2F5496" w:themeColor="accent1" w:themeShade="BF"/>
      <w:kern w:val="0"/>
      <w:sz w:val="26"/>
      <w:szCs w:val="26"/>
      <w:lang w:val="sr-Latn-RS"/>
      <w14:ligatures w14:val="none"/>
    </w:rPr>
  </w:style>
  <w:style w:type="character" w:customStyle="1" w:styleId="Heading3Char">
    <w:name w:val="Heading 3 Char"/>
    <w:basedOn w:val="DefaultParagraphFont"/>
    <w:link w:val="Heading3"/>
    <w:uiPriority w:val="9"/>
    <w:rsid w:val="008A1B2D"/>
    <w:rPr>
      <w:rFonts w:asciiTheme="majorHAnsi" w:eastAsiaTheme="majorEastAsia" w:hAnsiTheme="majorHAnsi" w:cstheme="majorBidi"/>
      <w:color w:val="1F3763" w:themeColor="accent1" w:themeShade="7F"/>
      <w:kern w:val="0"/>
      <w:sz w:val="24"/>
      <w:szCs w:val="24"/>
      <w:lang w:val="sr-Latn-RS"/>
      <w14:ligatures w14:val="none"/>
    </w:rPr>
  </w:style>
  <w:style w:type="paragraph" w:styleId="ListParagraph">
    <w:name w:val="List Paragraph"/>
    <w:basedOn w:val="Normal"/>
    <w:uiPriority w:val="34"/>
    <w:qFormat/>
    <w:rsid w:val="00B32AC7"/>
    <w:pPr>
      <w:ind w:left="720"/>
      <w:contextualSpacing/>
    </w:pPr>
  </w:style>
  <w:style w:type="paragraph" w:styleId="TOCHeading">
    <w:name w:val="TOC Heading"/>
    <w:basedOn w:val="Heading1"/>
    <w:next w:val="Normal"/>
    <w:uiPriority w:val="39"/>
    <w:unhideWhenUsed/>
    <w:qFormat/>
    <w:rsid w:val="00F25A51"/>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25A51"/>
    <w:pPr>
      <w:spacing w:after="100"/>
    </w:pPr>
  </w:style>
  <w:style w:type="paragraph" w:styleId="TOC3">
    <w:name w:val="toc 3"/>
    <w:basedOn w:val="Normal"/>
    <w:next w:val="Normal"/>
    <w:autoRedefine/>
    <w:uiPriority w:val="39"/>
    <w:unhideWhenUsed/>
    <w:rsid w:val="00F25A51"/>
    <w:pPr>
      <w:spacing w:after="100"/>
      <w:ind w:left="440"/>
    </w:pPr>
  </w:style>
  <w:style w:type="character" w:styleId="Hyperlink">
    <w:name w:val="Hyperlink"/>
    <w:basedOn w:val="DefaultParagraphFont"/>
    <w:uiPriority w:val="99"/>
    <w:unhideWhenUsed/>
    <w:rsid w:val="00F25A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692768">
      <w:bodyDiv w:val="1"/>
      <w:marLeft w:val="0"/>
      <w:marRight w:val="0"/>
      <w:marTop w:val="0"/>
      <w:marBottom w:val="0"/>
      <w:divBdr>
        <w:top w:val="none" w:sz="0" w:space="0" w:color="auto"/>
        <w:left w:val="none" w:sz="0" w:space="0" w:color="auto"/>
        <w:bottom w:val="none" w:sz="0" w:space="0" w:color="auto"/>
        <w:right w:val="none" w:sz="0" w:space="0" w:color="auto"/>
      </w:divBdr>
    </w:div>
    <w:div w:id="715934912">
      <w:bodyDiv w:val="1"/>
      <w:marLeft w:val="0"/>
      <w:marRight w:val="0"/>
      <w:marTop w:val="0"/>
      <w:marBottom w:val="0"/>
      <w:divBdr>
        <w:top w:val="none" w:sz="0" w:space="0" w:color="auto"/>
        <w:left w:val="none" w:sz="0" w:space="0" w:color="auto"/>
        <w:bottom w:val="none" w:sz="0" w:space="0" w:color="auto"/>
        <w:right w:val="none" w:sz="0" w:space="0" w:color="auto"/>
      </w:divBdr>
    </w:div>
    <w:div w:id="182696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17ACE-A178-4A11-A959-9A50D8EFF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Vukasin Popovic</dc:creator>
  <cp:keywords/>
  <dc:description/>
  <cp:lastModifiedBy>Vukasin Popovic</cp:lastModifiedBy>
  <cp:revision>31</cp:revision>
  <dcterms:created xsi:type="dcterms:W3CDTF">2024-08-09T10:36:00Z</dcterms:created>
  <dcterms:modified xsi:type="dcterms:W3CDTF">2024-08-09T17:50:00Z</dcterms:modified>
</cp:coreProperties>
</file>