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4A2006" w:sz="8"/>
              <w:left w:val="single" w:color="4A2006" w:sz="8"/>
              <w:bottom w:val="single" w:color="4A2006" w:sz="8"/>
              <w:right w:val="single" w:color="4A2006" w:sz="8"/>
            </w:tcBorders>
            <w:shd w:fill="4A200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Veštačka inteligencija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0B27A"/>
                <w:sz w:val="26"/>
                <w:szCs w:val="26"/>
              </w:rPr>
              <w:t xml:space="preserve">ISPIT — Neuronske Mreže (MLP)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Prezime i Ime: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</w:t>
            </w:r>
          </w:p>
        </w:tc>
        <w:tc>
          <w:tcPr>
            <w:tcW w:type="dxa" w:w="48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Broj indeksa: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</w:t>
            </w:r>
          </w:p>
        </w:tc>
      </w:tr>
    </w:tbl>
    <w:p>
      <w:pPr>
        <w:spacing w:after="200"/>
      </w:pPr>
    </w:p>
    <w:p>
      <w:pPr>
        <w:spacing w:after="100" w:before="100"/>
      </w:pPr>
      <w:r>
        <w:rPr>
          <w:rFonts w:ascii="Arial" w:cs="Arial" w:eastAsia="Arial" w:hAnsi="Arial"/>
          <w:b/>
          <w:bCs/>
          <w:color w:val="4A2006"/>
          <w:sz w:val="28"/>
          <w:szCs w:val="28"/>
        </w:rPr>
        <w:t xml:space="preserve">Zadatak (NM): Predikcija napuštanja kompanije od strane zaposlenih</w:t>
      </w:r>
    </w:p>
    <w:p>
      <w:pPr>
        <w:pBdr>
          <w:bottom w:val="single" w:color="D35400" w:sz="4" w:space="1"/>
        </w:pBdr>
        <w:spacing w:after="200" w:before="20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 fajlu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IBM_Attrition.csv</w:t>
      </w:r>
      <w:r>
        <w:rPr>
          <w:rFonts w:ascii="Arial" w:cs="Arial" w:eastAsia="Arial" w:hAnsi="Arial"/>
          <w:sz w:val="22"/>
          <w:szCs w:val="22"/>
        </w:rPr>
        <w:t xml:space="preserve"> dati su podaci o zaposlenima IBM korporacije. Svaki zapis opisuje jednog zaposlenog kroz skup demografskih, radnih i zadovoljstvenih pokazatelja. Cilj zadatka je kreiranje modela neuronske mreže koji predviđa da li će zaposleni napustiti kompaniju (attrition). Dataset sadrži 1.470 zapisa. Varijable dataset-a su: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84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Varijabla</w:t>
            </w:r>
          </w:p>
        </w:tc>
        <w:tc>
          <w:tcPr>
            <w:tcW w:type="dxa" w:w="6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84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EmployeeNumber</w:t>
            </w:r>
          </w:p>
        </w:tc>
        <w:tc>
          <w:tcPr>
            <w:tcW w:type="dxa" w:w="6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Jedinstveni identifikator zaposlenog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E5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</w:t>
            </w:r>
          </w:p>
        </w:tc>
        <w:tc>
          <w:tcPr>
            <w:tcW w:type="dxa" w:w="6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E5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Starost zaposlenog u godinama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Attrition</w:t>
            </w:r>
          </w:p>
        </w:tc>
        <w:tc>
          <w:tcPr>
            <w:tcW w:type="dxa" w:w="6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Izlazna varijabla: da li je zaposleni napustio firmu (Yes/No). Pozitivna klasa je Yes.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E5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Department</w:t>
            </w:r>
          </w:p>
        </w:tc>
        <w:tc>
          <w:tcPr>
            <w:tcW w:type="dxa" w:w="6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E5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Odjel u kom zaposleni radi (Sales, R&amp;D, HR)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DistanceFromHome</w:t>
            </w:r>
          </w:p>
        </w:tc>
        <w:tc>
          <w:tcPr>
            <w:tcW w:type="dxa" w:w="6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Udaljenost od kuće do posla (u miljama)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E5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Education</w:t>
            </w:r>
          </w:p>
        </w:tc>
        <w:tc>
          <w:tcPr>
            <w:tcW w:type="dxa" w:w="6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E5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Nivo obrazovanja (1=ispod koledža, 5=doktor)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EnvironmentSatisfaction</w:t>
            </w:r>
          </w:p>
        </w:tc>
        <w:tc>
          <w:tcPr>
            <w:tcW w:type="dxa" w:w="6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Zadovoljstvo radnim okruženjem (1-4)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E5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JobInvolvement</w:t>
            </w:r>
          </w:p>
        </w:tc>
        <w:tc>
          <w:tcPr>
            <w:tcW w:type="dxa" w:w="6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E5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Angažovanost na poslu (1-4)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JobLevel</w:t>
            </w:r>
          </w:p>
        </w:tc>
        <w:tc>
          <w:tcPr>
            <w:tcW w:type="dxa" w:w="6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Nivo pozicije u hijerarhiji (1-5)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E5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JobSatisfaction</w:t>
            </w:r>
          </w:p>
        </w:tc>
        <w:tc>
          <w:tcPr>
            <w:tcW w:type="dxa" w:w="6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E5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Zadovoljstvo poslom (1-4)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MonthlyIncome</w:t>
            </w:r>
          </w:p>
        </w:tc>
        <w:tc>
          <w:tcPr>
            <w:tcW w:type="dxa" w:w="6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Mjesečna zarada zaposlenog (u USD)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E5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NumCompaniesWorked</w:t>
            </w:r>
          </w:p>
        </w:tc>
        <w:tc>
          <w:tcPr>
            <w:tcW w:type="dxa" w:w="6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E5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Broj kompanija u kojima je zaposleni radio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OverTime</w:t>
            </w:r>
          </w:p>
        </w:tc>
        <w:tc>
          <w:tcPr>
            <w:tcW w:type="dxa" w:w="6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 li zaposleni radi prekovremeno (Yes/No)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E5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TotalWorkingYears</w:t>
            </w:r>
          </w:p>
        </w:tc>
        <w:tc>
          <w:tcPr>
            <w:tcW w:type="dxa" w:w="6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E5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Ukupan broj godina radnog iskustva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WorkLifeBalance</w:t>
            </w:r>
          </w:p>
        </w:tc>
        <w:tc>
          <w:tcPr>
            <w:tcW w:type="dxa" w:w="6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Balans između posla i privatnog života (1-4)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E5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YearsAtCompany</w:t>
            </w:r>
          </w:p>
        </w:tc>
        <w:tc>
          <w:tcPr>
            <w:tcW w:type="dxa" w:w="6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E5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Broj godina u trenutnoj kompaniji</w:t>
            </w:r>
          </w:p>
        </w:tc>
      </w:tr>
    </w:tbl>
    <w:p>
      <w:pPr>
        <w:spacing w:after="24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Potrebno je uraditi sledeće: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Učitati podatke i kreirati dataset. Kreirati binarnu izlaznu varijablu Left na osnovu varijable Attrition: vrijednost 1 dodijeliti zaposlenima koji su napustili firmu (Yes), a 0 onima koji su ostali (No). Pozitivna klasa je 1. Provjeriti balansiranost klasa i prokomentarisati eventualni disbalans u kontekstu problema predviđanja napuštanja firme.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Provjeriti da li u dataset-u postoje nedostajuće vrijednosti (NA, "-", " ", ili "") i ako je moguće, zamijeniti ih adekvatnim vrijednostima. Prokomentarisati postupak zamjene vrijednosti, odnosno zašto je određeni metod zamjene vrijednosti odabran.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Pripremiti dataset za primjenu neuronske mreže — kategoričke varijable enkodirati na odgovarajući način i obrazložiti koji metod enkodiranja je korišćen i zašto. Navesti koje varijable su izostavljene i zašto.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Skalirati podatke metodom po izboru. Obrazložiti zašto je skaliranje neophodno za neuronske mreže i kakve posljedice bi imalo izostavljanje skaliranja.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Podijeliti podatke na trening i test set.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Kreirati neuronsku mrežu (višeslojni perceptron) sa proizvoljnim podešavanjima. Objasniti arhitekturu kreirane mreže: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navesti broj ulaznih neurona i objasniti kako je taj broj određen,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navesti broj skrivenih slojeva i broj neurona u svakom, uz obrazloženje,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navesti aktivacione funkcije u skrivenim slojevima i izlaznom sloju uz obrazloženje zašto su odabrane,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navesti funkciju greške i obrazložiti zašto je odabrana za ovaj tip problema.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Istrenirati kreiranu neuronsku mrežu. Objasniti šta se dešava tokom procesa treninga — šta predstavlja epoha, kako backpropagation ažurira težine i šta znači kada loss konvergira.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Prikazati grafički promjenu vrijednosti funkcije greške (loss) tokom treninga. Prokomentarisati oblik krive — da li postoje znaci overfittinga ili underfittinga u kontekstu predviđanja napuštanja firme.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Kreirati i interpretirati matricu konfuzije u kontekstu problema koji se rješava u zadatku¹. Posebno prokomentarisati koji tip greške (FP ili FN) je skuplje za kompaniju i zašto.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Navesti i objasniti 4 metrike koje se najčešće koriste za procjenu klasifikatora. Izračunati vrijednosti evaluacionih metrika i protumačiti ih u kontekstu problema predviđanja odliva zaposlenih².</w:t>
      </w:r>
    </w:p>
    <w:p>
      <w:pPr>
        <w:spacing w:after="200"/>
      </w:pPr>
    </w:p>
    <w:p>
      <w:pPr>
        <w:pBdr>
          <w:bottom w:val="single" w:color="D35400" w:sz="4" w:space="1"/>
        </w:pBdr>
        <w:spacing w:after="200" w:before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4A2006"/>
          <w:sz w:val="20"/>
          <w:szCs w:val="20"/>
        </w:rPr>
        <w:t xml:space="preserve">Napomena: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Varijable koje očigledno nema smisla koristiti za predviđanje izlazne se mogu izbaciti bez analiziranja (npr. EmployeeNumber) — potrebno je samo napisati komentar zašto se ta kolona izbacuje.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Svaka varijabla čiji odnos sa izlaznom nije očigledan na prvi pogled mora se na neki način analizirati i na osnovu toga donijeti zaključak da li se koristi u modelu ili ne, sa propratnim komentarima.</w:t>
      </w:r>
    </w:p>
    <w:p>
      <w:pPr>
        <w:spacing w:after="120"/>
      </w:pP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¹ Značenje tog izraza je: ne navoditi u komentarima samo brojke koje se dobiju u matrici, već protumačiti šta one znače u kontekstu predviđanja odliva zaposlenih iz kompanije.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² Značenje tog izraza je: ne navoditi u komentarima samo brojke koje se dobiju, već protumačiti šta one znače u kontekstu problema koji se rješava u zadatku i dataset-a koji se koristi.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Veštačka inteligencija — Ispit |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2026-06-08T19:28:41.466Z</dcterms:created>
  <dcterms:modified xsi:type="dcterms:W3CDTF">2026-06-08T19:28:41.466Z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