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UNIVERZITET U BANJOJ LUCI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ELEKTROTEHNI</w:t>
      </w:r>
      <w:r>
        <w:rPr>
          <w:rFonts w:ascii="Times New Roman" w:hAnsi="Times New Roman" w:cs="Times New Roman"/>
          <w:b/>
          <w:sz w:val="28"/>
          <w:szCs w:val="28"/>
          <w:lang w:val="sr-Latn-BA"/>
        </w:rPr>
        <w:t xml:space="preserve">ČKI FAKULTET</w:t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Latn-BA"/>
        </w:rPr>
      </w:pPr>
      <w:r>
        <w:rPr>
          <w:rFonts w:ascii="Times New Roman" w:hAnsi="Times New Roman" w:cs="Times New Roman"/>
          <w:b/>
          <w:sz w:val="28"/>
          <w:szCs w:val="28"/>
          <w:lang w:val="sr-Latn-BA"/>
        </w:rPr>
      </w:r>
      <w:r>
        <w:rPr>
          <w:rFonts w:ascii="Times New Roman" w:hAnsi="Times New Roman" w:cs="Times New Roman"/>
          <w:b/>
          <w:sz w:val="28"/>
          <w:szCs w:val="28"/>
          <w:lang w:val="sr-Latn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Latn-BA"/>
        </w:rPr>
      </w:pPr>
      <w:r>
        <w:rPr>
          <w:rFonts w:ascii="Times New Roman" w:hAnsi="Times New Roman" w:cs="Times New Roman"/>
          <w:b/>
          <w:sz w:val="28"/>
          <w:szCs w:val="28"/>
          <w:lang w:val="sr-Latn-BA"/>
        </w:rPr>
      </w:r>
      <w:r>
        <w:rPr>
          <w:rFonts w:ascii="Times New Roman" w:hAnsi="Times New Roman" w:cs="Times New Roman"/>
          <w:b/>
          <w:sz w:val="28"/>
          <w:szCs w:val="28"/>
          <w:lang w:val="sr-Latn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Latn-BA"/>
        </w:rPr>
      </w:pPr>
      <w:r>
        <w:rPr>
          <w:rFonts w:ascii="Times New Roman" w:hAnsi="Times New Roman" w:cs="Times New Roman"/>
          <w:b/>
          <w:sz w:val="28"/>
          <w:szCs w:val="28"/>
          <w:lang w:val="sr-Latn-BA"/>
        </w:rPr>
      </w:r>
      <w:r>
        <w:rPr>
          <w:rFonts w:ascii="Times New Roman" w:hAnsi="Times New Roman" w:cs="Times New Roman"/>
          <w:b/>
          <w:sz w:val="28"/>
          <w:szCs w:val="28"/>
          <w:lang w:val="sr-Latn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lang w:val="sr-Cyrl-BA"/>
        </w:rPr>
      </w:pPr>
      <w:r>
        <w:rPr>
          <w:rFonts w:ascii="Times New Roman" w:hAnsi="Times New Roman" w:cs="Times New Roman"/>
          <w:b/>
          <w:sz w:val="28"/>
          <w:szCs w:val="28"/>
          <w:lang w:val="sr-Cyrl-BA"/>
        </w:rPr>
      </w:r>
      <w:r>
        <w:rPr>
          <w:rFonts w:ascii="Times New Roman" w:hAnsi="Times New Roman" w:cs="Times New Roman"/>
          <w:b/>
          <w:sz w:val="28"/>
          <w:szCs w:val="28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Cs w:val="24"/>
          <w:lang w:val="sr-Cyrl-BA"/>
        </w:rPr>
      </w:pPr>
      <w:r>
        <w:rPr>
          <w:rFonts w:ascii="Times New Roman" w:hAnsi="Times New Roman" w:cs="Times New Roman"/>
          <w:b/>
          <w:szCs w:val="24"/>
          <w:lang w:val="sr-Latn-BA"/>
        </w:rPr>
        <w:t xml:space="preserve">BAZE PODATAKA</w:t>
      </w:r>
      <w:r>
        <w:rPr>
          <w:rFonts w:ascii="Times New Roman" w:hAnsi="Times New Roman" w:cs="Times New Roman"/>
          <w:b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sz w:val="24"/>
          <w:szCs w:val="24"/>
          <w:lang w:val="sr-Cyrl-BA"/>
        </w:rPr>
      </w:r>
      <w:r>
        <w:rPr>
          <w:rFonts w:ascii="Times New Roman" w:hAnsi="Times New Roman" w:cs="Times New Roman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40"/>
          <w:szCs w:val="40"/>
          <w:lang w:val="sr-Latn-BA"/>
        </w:rPr>
      </w:pPr>
      <w:r>
        <w:rPr>
          <w:rFonts w:ascii="Times New Roman" w:hAnsi="Times New Roman" w:cs="Times New Roman"/>
          <w:b/>
          <w:sz w:val="40"/>
          <w:szCs w:val="40"/>
          <w:lang w:val="sr-Latn-BA"/>
        </w:rPr>
        <w:t xml:space="preserve">PRODAJA I SERVIS VOZILA</w:t>
      </w:r>
      <w:r>
        <w:rPr>
          <w:rFonts w:ascii="Times New Roman" w:hAnsi="Times New Roman" w:cs="Times New Roman"/>
          <w:b/>
          <w:sz w:val="40"/>
          <w:szCs w:val="40"/>
          <w:lang w:val="sr-Latn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sz w:val="24"/>
          <w:szCs w:val="24"/>
          <w:lang w:val="sr-Latn-BA"/>
        </w:rPr>
        <w:t xml:space="preserve">specifikacija informacionih potreba</w:t>
      </w:r>
      <w:r>
        <w:rPr>
          <w:rFonts w:ascii="Times New Roman" w:hAnsi="Times New Roman" w:cs="Times New Roman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0"/>
          <w:szCs w:val="20"/>
          <w:lang w:val="sr-Cyrl-BA"/>
        </w:rPr>
      </w:pPr>
      <w:r>
        <w:rPr>
          <w:rFonts w:ascii="Times New Roman" w:hAnsi="Times New Roman" w:cs="Times New Roman"/>
          <w:b/>
          <w:sz w:val="20"/>
          <w:szCs w:val="20"/>
          <w:lang w:val="sr-Cyrl-BA"/>
        </w:rPr>
      </w:r>
      <w:r>
        <w:rPr>
          <w:rFonts w:ascii="Times New Roman" w:hAnsi="Times New Roman" w:cs="Times New Roman"/>
          <w:b/>
          <w:sz w:val="20"/>
          <w:szCs w:val="20"/>
          <w:lang w:val="sr-Cyrl-BA"/>
        </w:rPr>
      </w:r>
    </w:p>
    <w:p>
      <w:pPr>
        <w:pBdr/>
        <w:spacing/>
        <w:ind/>
        <w:jc w:val="center"/>
        <w:rPr>
          <w:rFonts w:cstheme="minorHAnsi"/>
          <w:b/>
          <w:sz w:val="24"/>
          <w:szCs w:val="24"/>
          <w:lang w:val="sr-Cyrl-BA"/>
        </w:rPr>
      </w:pPr>
      <w:r>
        <w:rPr>
          <w:rFonts w:cstheme="minorHAnsi"/>
          <w:b/>
          <w:sz w:val="24"/>
          <w:szCs w:val="24"/>
          <w:lang w:val="sr-Cyrl-BA"/>
        </w:rPr>
      </w:r>
      <w:r>
        <w:rPr>
          <w:rFonts w:cstheme="minorHAnsi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cstheme="minorHAnsi"/>
          <w:b/>
          <w:sz w:val="24"/>
          <w:szCs w:val="24"/>
          <w:lang w:val="sr-Cyrl-BA"/>
        </w:rPr>
      </w:pPr>
      <w:r>
        <w:rPr>
          <w:rFonts w:cstheme="minorHAnsi"/>
          <w:b/>
          <w:sz w:val="24"/>
          <w:szCs w:val="24"/>
          <w:lang w:val="sr-Cyrl-BA"/>
        </w:rPr>
      </w:r>
      <w:r>
        <w:rPr>
          <w:rFonts w:cstheme="minorHAnsi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cstheme="minorHAnsi"/>
          <w:b/>
          <w:sz w:val="24"/>
          <w:szCs w:val="24"/>
          <w:lang w:val="sr-Cyrl-BA"/>
        </w:rPr>
      </w:pPr>
      <w:r>
        <w:rPr>
          <w:rFonts w:cstheme="minorHAnsi"/>
          <w:b/>
          <w:sz w:val="24"/>
          <w:szCs w:val="24"/>
          <w:lang w:val="sr-Cyrl-BA"/>
        </w:rPr>
      </w:r>
      <w:r>
        <w:rPr>
          <w:rFonts w:cstheme="minorHAnsi"/>
          <w:b/>
          <w:sz w:val="24"/>
          <w:szCs w:val="24"/>
          <w:lang w:val="sr-Cyrl-BA"/>
        </w:rPr>
      </w:r>
    </w:p>
    <w:p>
      <w:pPr>
        <w:pBdr/>
        <w:spacing/>
        <w:ind/>
        <w:rPr>
          <w:rFonts w:cstheme="minorHAnsi"/>
          <w:b/>
          <w:sz w:val="24"/>
          <w:szCs w:val="24"/>
          <w:lang w:val="sr-Cyrl-BA"/>
        </w:rPr>
        <w:sectPr>
          <w:headerReference w:type="default" r:id="rId9"/>
          <w:footnotePr/>
          <w:endnotePr/>
          <w:type w:val="continuous"/>
          <w:pgSz w:h="16839" w:orient="portrait" w:w="11907"/>
          <w:pgMar w:top="1440" w:right="1440" w:bottom="1440" w:left="1800" w:header="720" w:footer="720" w:gutter="0"/>
          <w:cols w:num="1" w:sep="0" w:space="720" w:equalWidth="1"/>
        </w:sectPr>
      </w:pPr>
      <w:r>
        <w:rPr>
          <w:rFonts w:cstheme="minorHAnsi"/>
          <w:b/>
          <w:sz w:val="24"/>
          <w:szCs w:val="24"/>
          <w:lang w:val="sr-Cyrl-BA"/>
        </w:rPr>
      </w:r>
      <w:r>
        <w:rPr>
          <w:rFonts w:cstheme="minorHAnsi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BA"/>
        </w:rPr>
        <w:sectPr>
          <w:footnotePr/>
          <w:endnotePr/>
          <w:type w:val="continuous"/>
          <w:pgSz w:h="16839" w:orient="portrait" w:w="11907"/>
          <w:pgMar w:top="1440" w:right="1440" w:bottom="1440" w:left="1800" w:header="720" w:footer="720" w:gutter="0"/>
          <w:cols w:num="2" w:sep="0" w:space="720" w:equalWidth="1"/>
        </w:sectPr>
      </w:pPr>
      <w:r>
        <w:rPr>
          <w:rFonts w:ascii="Times New Roman" w:hAnsi="Times New Roman" w:cs="Times New Roman"/>
          <w:b/>
          <w:sz w:val="24"/>
          <w:szCs w:val="24"/>
          <w:lang w:val="sr-Cyrl-BA"/>
        </w:rPr>
      </w:r>
      <w:r>
        <w:rPr>
          <w:rFonts w:ascii="Times New Roman" w:hAnsi="Times New Roman" w:cs="Times New Roman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sz w:val="24"/>
          <w:szCs w:val="24"/>
          <w:lang w:val="sr-Cyrl-BA"/>
        </w:rPr>
      </w:r>
      <w:r>
        <w:rPr>
          <w:rFonts w:ascii="Times New Roman" w:hAnsi="Times New Roman" w:cs="Times New Roman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  <w:lang w:val="sr-Cyrl-BA"/>
        </w:rPr>
      </w:pPr>
      <w:r>
        <w:rPr>
          <w:rFonts w:ascii="Times New Roman" w:hAnsi="Times New Roman" w:cs="Times New Roman"/>
          <w:b/>
          <w:sz w:val="24"/>
          <w:szCs w:val="24"/>
          <w:lang w:val="sr-Cyrl-BA"/>
        </w:rPr>
      </w:r>
      <w:r>
        <w:rPr>
          <w:rFonts w:ascii="Times New Roman" w:hAnsi="Times New Roman" w:cs="Times New Roman"/>
          <w:b/>
          <w:sz w:val="24"/>
          <w:szCs w:val="24"/>
          <w:lang w:val="sr-Cyrl-BA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sr-Cyrl-BA"/>
        </w:rPr>
        <w:t xml:space="preserve">Banja Luka</w: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  <w:sectPr>
          <w:footnotePr/>
          <w:endnotePr/>
          <w:type w:val="continuous"/>
          <w:pgSz w:h="16839" w:orient="portrait" w:w="11907"/>
          <w:pgMar w:top="1440" w:right="1440" w:bottom="1440" w:left="1800" w:header="720" w:footer="720" w:gutter="0"/>
          <w:cols w:num="1" w:sep="0" w:space="720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headerReference w:type="default" r:id="rId10"/>
          <w:footerReference w:type="default" r:id="rId11"/>
          <w:footnotePr/>
          <w:endnotePr/>
          <w:type w:val="continuous"/>
          <w:pgSz w:h="16839" w:orient="portrait" w:w="11907"/>
          <w:pgMar w:top="1440" w:right="1440" w:bottom="1440" w:left="1800" w:header="720" w:footer="720" w:gutter="0"/>
          <w:pgNumType w:fmt="lowerRoman" w:start="1"/>
          <w:cols w:num="1" w:sep="0" w:space="720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0"/>
        <w:numPr>
          <w:ilvl w:val="0"/>
          <w:numId w:val="0"/>
        </w:numPr>
        <w:pBdr/>
        <w:spacing w:after="240" w:before="0"/>
        <w:ind w:hanging="432" w:left="432"/>
        <w:jc w:val="center"/>
        <w:rPr>
          <w:rStyle w:val="778"/>
          <w:rFonts w:cs="Times New Roman"/>
          <w:b w:val="0"/>
          <w:sz w:val="24"/>
          <w:szCs w:val="24"/>
          <w:lang w:val="hr-HR"/>
        </w:rPr>
      </w:pPr>
      <w:r>
        <w:t xml:space="preserve">Specifikacija informacionih potreba</w:t>
      </w:r>
      <w:r>
        <w:rPr>
          <w:rStyle w:val="778"/>
          <w:rFonts w:cs="Times New Roman"/>
          <w:b w:val="0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PSV (Prodaja i Servis Vozila) predstavlja specijalizovani programski sistem namije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nj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en poslovanju i zahtjevima auto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kuća i salona, kao i centrima koji nude usluge servisiranja vozila.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Aplikacija omogućava jednostavno i efikasno upravljanje nabavkom i distribucijom vozila, vođenje evidencije o ponudama, narudžbama i ugovorima sklopljenim u toku kupoprodaje vozila, radnim nalozima, terminima za servis i drugim dokumentima.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Takođe, omogućeno je da se vodi računa o zaposlenim radnicima, kao i potencijalnim i postojećim klijentima.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Evidentiranj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 zaposlenih radnika uključuje osnovne informacije kao što su ime, prezime, datum rođenja, fotorgrafija, kao i informacije vezane za njegovo zaposlenje u datu kompaniju poput datuma sklapanja ugovora, funkcije koju obavlja, satnice i datuma isteka ugovora.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Za svakog zaposlenog radnika kreira se kontakt koji sadrži podatke o adresi zaposlenog, broju telefona i email-u.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Razlikuju se sljedeće klase zaposlenih: menadžer, rukovodilac servisa, mehaničar, rukovodilac skladišta i prodavac.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PSV aplikacija omogućava da s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 vodi evidencija o klijentima. 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Za svakog klijenta se evidentiraju naziv njegovog grada, adresa i email. Dozvoljeno je da se navede i više od jednog telefonskog broja za datog klijenta pri čemu se specifikuje informacija o tome da li je to privatni ili poslovni (službeni) broj.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Klijent može da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posjeduje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određeni broj žiro računa. Svaki žiro račun je otvoren kod određene banke koja ima jedinstveni identifikacioni broj (JIB), sjedište, naziv kao i kontakt informacije.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Razlikuju se sljedeće vrste klijenata: distributer vozila, kupac i korisnik servisa.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Takođe, svaki klijent pripada određenoj kategoriji na osnovu koje klijent može da bude ili individualno lice koga karakterišu ime, prezime i pol ili kompanija koju karakterišu naziv kompanije i internet stranica.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Evidencija o vozilima obuhvata podatke o tipu vozila, proizvođaču, modelu, vrsti goriva, boji, pređenoj kilometraži, godini proizvodnje, broju i datumu r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egistracije, fotorgrafiju, broj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šasije itd.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Razlikuju se vozilo u vlasništvu i prodato vozilo. 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Vozilo u vlasništvu karakterišu status za prodaju ("ponuda", "obrada", "prodato"), da li je realizovana tehnička podrška, da li je u pitanju novo ili polovno vozilo, da li je ocarinjeno, kao i broj garaže u kojoj je ono smješteno. 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Vozilo u vlasništvu se nabavlja od distributera vozila koji ima svoj rejting. Jedno vozilo može biti nabavljeno i više puta, ali različitih datuma. Svaku nabavku karakteriše cijena vozila kao i podaci o konkretnom distributeru.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Za vozilo u vlasništvu se može dodati potencijli kupac i tada je status vozila promjenjen iz termina "ponuda" u termin "obrada". Postoji mogućnost da neka od zainteresovanih strana odustane od datog dogovora. U tom slučaju se samo status vozila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vraća na vrijednost "ponuda". Dakle, 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ako nije realizovana prodaja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u bazu podataka su smještene informacije o datom klijentu.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Ukoliko se pak postigne dogovor sa kupcem u vezi prodaje vozila kreira se prodato vozilo koje se transformiše iz vozilo u vlasništvu.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Tada se realizuje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prodaja u okviru koje se navodi datum prodaje, način plaćanja, cijena, period garancije, datum sljedeće uplate, status plaćanja i vrijednost trenutno naplaćenog iznosa. Određeni broj ovih atributa je izved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en i navodi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se u bazu kako bi se jednostavnijim pristupom datim informacijama olakšala implementacija aplikacije.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Na primjer, za prodaju vozila može biti odobren kredit i na taj način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se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omogućiti korisniku da p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laća vozilo na rate. Dakle,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informacija o načinu plaćanja se mogla dobiti provjerom postojanja veze između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odgovarajućih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entiteta kredit i prodaja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umjesto uvođenja datog atributa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Svaki kredit karakteriše broj odobrenih rata kao i iznos pojedinačne rate. Kredit se otvara kod odgovarajuće banke.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Za prodaju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vozila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može biti omogućena polisa osiguranja koja se otvara kod ovlaštenog osiguravajućeg društva a karakterišu je odobren iznos i period reklamacije.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Cijena prodatog vozila se računa na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sljedeći način: na osnovnu cijenu vozila dodaje se marža od 10%; za plaćanje na rate ukupna cijena vozila se povećava za 1.5% dok je za gotovinsko plaćanje cijenja umanjena za 3%; za svaki dodatni dan reklamacije cijena vozila se uvećava za 0.01 procenat.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Za svaku realizovanu prodaju sklapa se ugovor potpisan od strane menadžera kompanije. Potrebno je evidentirati datum sklapanja ugovora.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Svaka prodaja vozila je realizovana od strane prodavača kao zaposlenog radnika u kompaniji. Uspješno sklopljen posao se evidentira kao podatak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koji se odnosi na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datog prodavača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i na taj način se dobij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 informacija o premijama koje treba isplatiti datom zaposlenom.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Neophodno je evidentiranu svaku naplatu vozila pri čemu je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plaćanje moguće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realizovati bilo gotovinski bilo preko žiro računa klijenta i preduzeća.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Treba naglasiti da ukoliko kompanija poslije određenog perioda ponovo dođe u posjed istog vozila, moguće je dato vozilo prodati istom ili pak nekom drugom kupcu.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Korisnik servisa predstavlja klijenta koji podnosi zahtjev za servisiranje sopstv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enog vozila. Ukoliko je u bazi podataka specifikovana informacija o korisniku servisa to znači da je on podnio barem jedan zahtjev za servisiranje vozila. Dok je kod kupaca postojala mogućnost da se evidentiraju potencijalni klijenti ovdje to nije slučaj. 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U okviru zahtjeva korisnik navodi krajnji rok za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realizaciju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servis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. Takođe se evidentira datum podnošenja zahtjeva.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Jednim zahtjevom može biti obuhvaćeno istovremeno više vozila za servis od strane jednog klijenta. Na primjer, to može biti slučaj kada se sklopi ugovor sa nekom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kompanijom da se u određenom vremenskom periodu izvrši remont njihovoh cjelokupnog voznog parka. Zbog toga se za vozila povezana sa servisima uvode servisne knjige. Naime, svaka poznata informacija o servisiranju datog vozila u određenom vremenskom period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u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se evidentira u servisnu knjigu vozila. Servisna knjiga sadrži podatke o ukupnom broju servisa koji su obavljeni na datom vozilu, opis problema i kvarova, opis ranijih popravki, datum poslednjeg izvršenog servisa kao i svojstvo status.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Status sprečava d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 se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vozilo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koje je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trenutno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na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servisu ili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ako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je zaht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jev u kome je on sadrž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an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trenutno u obradi, doda u okviru novog zahtjeva. Potrebno je specifikovati ograničenje da sve dok je status vozila u servisnoj knjizi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aktivan nije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moguć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 kreirati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zahtjev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za servis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sa tim vozilom.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Podnošenje jednog zahtjeva od strana korisnik je u suštini podnošenje jedne ili više servisnih knjiga. Svaka servisna knjiga vozila za koju je podnijet zahtjev za servis može biti odobrena ili ne. Datu obradu sprovodi rukovodilac servisa. 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Rukovodilac servisa je zaposleni radnik koga karakteriše između ostalog i stručna sprema kao i br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oj odobrenih zahtjeva.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Na osnovu datih informacija, uz praćenje slobodnih termina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i dostupnosti mehaničara, kao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i vrste kvara na vozilu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on vrši procjenu da li se dato vozi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la prihvata da bude servisirano ili ne.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Ukoliko je odgovor potvrdan vozilo se šalje na servis pri čemu se evidentira datum prijema vozila te vrši procjena troškova i vrijeme realizacije popravki.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Za vozilo poslato na servis izdaje se jedan ili više radnih naloga u okviru kojih se navodi vrsta servisnog ra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da koji je potrebno izvršiti kao i termin njegove realizacije. Realizaciju radnog naloga vrši jedan ili više mehaničara. Svaki mehaničar radi u određenoj smjeni a sadrži i podatak o trenutnom broju aktivnosti koje izvršava kako bi se mogla provjeriti njego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va dostupnost za realizaciju novih radnih naloga. Mehaničar posjeduje određeni broj kvalifikacija koje mu omogućavaju da radi na konkretnim vrstama servisnih radova. Neki od servisnih radova su: zamjena ulja i filtera, servis klima uređaja, zamjena guma, z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amjena diskova i disk pločica, r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eparacija turbine itd. Svaka vrsta servisnog rada posjeduje koeficijent na osnovu koga se između ostalog vrši obračun cijene za servis vozila.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Svaki radni nalog može da obuhvati izda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vanje određene količine potrošnih dijelova i materijala koji su bili potrebni u njegovoj realizaciji od strane rukovodioca skladišta. Dijelovi i materijali imaju svoj naziv, cijenu, tip, ime proizvođača kao i ukupnu dostupnu količinu na skladištu. Narudžbu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dijelova i materijala realizuje rukovodilac skladišta pri čemu se za svaku narudžbu izdaje poseban identifikacioni broj. Potrebni dijelovi i materijali se nabavljaju od ovlaštenog distributera dijelova i svaka isporuka sadrži odgovarajući broj otpremnice.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Ukoliko je radni nalog realizovan on se transformiše u uslugu. Svaka pojedinačna usluga obuhvata podatke o broju utrošenih sati, cijeni utrošenih dijelova kao i podatak o koeficijent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u servisnog rada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. Vrijednost koefici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jenta svakog servisnog rada se č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uva u odgovarajućem entitetu i predstavlja trenutnu vrijednost datog koeficijenta. Sa druge strane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vrijednost koeficijenta u entitetu usluge je vrijednost koja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je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važi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la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u trenutku kada je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kreiran radni nalog i odnosi se konkretno na tu uslugu i na osnovu n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je će se formirati cijena.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Realizovani radni nalozi određenog vozila na servisu predstavljaju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dakle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usluge koje je potrebno naplatiti.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Moguće je istovremeno naplatiti više usluga za konkretno vozilo na servisu. Pri tome nije neophodno da sa jednom naplatom budu obuhvaćene sve usluge. Svaka naplata ima svoj jedinstveni broj i obuhvata usluge k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oje se naplaćuju. Za svaku naplatu navodi se datum naplate, vrijednost odobrenog popusta, kao i ukupna cijena dodatnih usluga. Svaka dodatna usluga ima tip i pojedinačnu cijenu. Dodatne usluge mogu da budu odvoz i dovoz vozila, količina goriva u rezervoaru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kao i mogućnost iznajmljivanja zamjenskog vozila dok traju popravke u servisu. Status naplate predstavlja podatak o trenutnom broju naplaćenih i nenaplaćenih usluga. Naplata se može realizovati opciono preko žiro računa kompanije koga kontroliše menadžer.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p>
      <w:pPr>
        <w:pBdr/>
        <w:spacing w:after="12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 xml:space="preserve">Ukoliko za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određeno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vozilo nema više aktivnih radnih naloga 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tada se mijenja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njegov status u servisnoj knjizi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hr-HR"/>
        </w:rPr>
        <w:t xml:space="preserve"> uz ažuriranje datuma poslednjeg servisa i drugih potrebnih informacija.</w:t>
      </w:r>
      <w:r>
        <w:rPr>
          <w:rFonts w:ascii="Times New Roman" w:hAnsi="Times New Roman" w:cs="Times New Roman"/>
          <w:sz w:val="24"/>
          <w:szCs w:val="24"/>
          <w:lang w:val="hr-HR"/>
        </w:rPr>
      </w:r>
    </w:p>
    <w:sectPr>
      <w:footerReference w:type="default" r:id="rId12"/>
      <w:footnotePr/>
      <w:endnotePr/>
      <w:type w:val="continuous"/>
      <w:pgSz w:h="16839" w:orient="portrait" w:w="11907"/>
      <w:pgMar w:top="1440" w:right="1440" w:bottom="1440" w:left="180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4"/>
      <w:pBdr>
        <w:top w:val="single" w:color="000000" w:sz="4" w:space="1"/>
      </w:pBdr>
      <w:spacing/>
      <w:ind/>
      <w:rPr/>
    </w:pPr>
    <w:r/>
    <w:r>
      <w:fldChar w:fldCharType="begin"/>
    </w:r>
    <w:r>
      <w:instrText xml:space="preserve"> PAGE   \* MERGEFORMAT </w:instrText>
    </w:r>
    <w:r>
      <w:fldChar w:fldCharType="separate"/>
    </w:r>
    <w:r>
      <w:t xml:space="preserve">i</w:t>
    </w:r>
    <w:r>
      <w:fldChar w:fldCharType="end"/>
    </w: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  <w:pBdr/>
      <w:spacing/>
      <w:ind/>
      <w:rPr/>
    </w:pPr>
    <w:r/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  <w:pBdr>
        <w:bottom w:val="single" w:color="000000" w:sz="4" w:space="1"/>
      </w:pBdr>
      <w:spacing/>
      <w:ind/>
      <w:rPr/>
    </w:pPr>
    <w:r/>
    <w:r>
      <w:t xml:space="preserve">Vukovi</w:t>
    </w:r>
    <w:r>
      <w:rPr>
        <w:lang w:val="sr-Latn-BA"/>
      </w:rPr>
      <w:t xml:space="preserve">ć Svetozar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570E1"/>
    <w:lvl w:ilvl="0">
      <w:isLgl w:val="false"/>
      <w:lvlJc w:val="left"/>
      <w:lvlText w:val="%1."/>
      <w:numFmt w:val="decimal"/>
      <w:pPr>
        <w:pBdr/>
        <w:spacing/>
        <w:ind w:hanging="432" w:left="432"/>
      </w:pPr>
      <w:pStyle w:val="760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761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762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763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764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765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766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767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768"/>
      <w:rPr>
        <w:rFonts w:hint="default"/>
      </w:rPr>
      <w:start w:val="1"/>
      <w:suff w:val="tab"/>
    </w:lvl>
  </w:abstractNum>
  <w:abstractNum w:abstractNumId="1">
    <w:nsid w:val="0CBF21F5"/>
    <w:lvl w:ilvl="0">
      <w:isLgl w:val="false"/>
      <w:lvlJc w:val="left"/>
      <w:lvlText w:val="[%1]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CBE0FC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E91759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759"/>
    <w:next w:val="75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9"/>
    <w:next w:val="75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9"/>
    <w:next w:val="75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9"/>
    <w:next w:val="75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5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759"/>
    <w:next w:val="759"/>
    <w:uiPriority w:val="39"/>
    <w:unhideWhenUsed/>
    <w:pPr>
      <w:pBdr/>
      <w:spacing w:after="100"/>
      <w:ind w:left="440"/>
    </w:pPr>
  </w:style>
  <w:style w:type="paragraph" w:styleId="192">
    <w:name w:val="toc 4"/>
    <w:basedOn w:val="759"/>
    <w:next w:val="759"/>
    <w:uiPriority w:val="39"/>
    <w:unhideWhenUsed/>
    <w:pPr>
      <w:pBdr/>
      <w:spacing w:after="100"/>
      <w:ind w:left="660"/>
    </w:pPr>
  </w:style>
  <w:style w:type="paragraph" w:styleId="193">
    <w:name w:val="toc 5"/>
    <w:basedOn w:val="759"/>
    <w:next w:val="759"/>
    <w:uiPriority w:val="39"/>
    <w:unhideWhenUsed/>
    <w:pPr>
      <w:pBdr/>
      <w:spacing w:after="100"/>
      <w:ind w:left="880"/>
    </w:pPr>
  </w:style>
  <w:style w:type="paragraph" w:styleId="194">
    <w:name w:val="toc 6"/>
    <w:basedOn w:val="759"/>
    <w:next w:val="759"/>
    <w:uiPriority w:val="39"/>
    <w:unhideWhenUsed/>
    <w:pPr>
      <w:pBdr/>
      <w:spacing w:after="100"/>
      <w:ind w:left="1100"/>
    </w:pPr>
  </w:style>
  <w:style w:type="paragraph" w:styleId="195">
    <w:name w:val="toc 7"/>
    <w:basedOn w:val="759"/>
    <w:next w:val="759"/>
    <w:uiPriority w:val="39"/>
    <w:unhideWhenUsed/>
    <w:pPr>
      <w:pBdr/>
      <w:spacing w:after="100"/>
      <w:ind w:left="1320"/>
    </w:pPr>
  </w:style>
  <w:style w:type="paragraph" w:styleId="196">
    <w:name w:val="toc 8"/>
    <w:basedOn w:val="759"/>
    <w:next w:val="759"/>
    <w:uiPriority w:val="39"/>
    <w:unhideWhenUsed/>
    <w:pPr>
      <w:pBdr/>
      <w:spacing w:after="100"/>
      <w:ind w:left="1540"/>
    </w:pPr>
  </w:style>
  <w:style w:type="paragraph" w:styleId="197">
    <w:name w:val="toc 9"/>
    <w:basedOn w:val="759"/>
    <w:next w:val="75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59" w:default="1">
    <w:name w:val="Normal"/>
    <w:qFormat/>
    <w:pPr>
      <w:pBdr/>
      <w:spacing/>
      <w:ind/>
    </w:pPr>
  </w:style>
  <w:style w:type="paragraph" w:styleId="760">
    <w:name w:val="Heading 1"/>
    <w:basedOn w:val="759"/>
    <w:next w:val="759"/>
    <w:link w:val="784"/>
    <w:uiPriority w:val="9"/>
    <w:qFormat/>
    <w:pPr>
      <w:keepNext w:val="true"/>
      <w:keepLines w:val="true"/>
      <w:numPr>
        <w:numId w:val="4"/>
      </w:numPr>
      <w:pBdr/>
      <w:spacing w:before="480"/>
      <w:ind/>
      <w:outlineLvl w:val="0"/>
    </w:pPr>
    <w:rPr>
      <w:rFonts w:ascii="Times New Roman" w:hAnsi="Times New Roman" w:eastAsiaTheme="majorEastAsia" w:cstheme="majorBidi"/>
      <w:b/>
      <w:bCs/>
      <w:color w:val="000000" w:themeColor="text1"/>
      <w:sz w:val="28"/>
      <w:szCs w:val="28"/>
    </w:rPr>
  </w:style>
  <w:style w:type="paragraph" w:styleId="761">
    <w:name w:val="Heading 2"/>
    <w:basedOn w:val="759"/>
    <w:next w:val="759"/>
    <w:link w:val="785"/>
    <w:uiPriority w:val="9"/>
    <w:unhideWhenUsed/>
    <w:qFormat/>
    <w:pPr>
      <w:keepNext w:val="true"/>
      <w:keepLines w:val="true"/>
      <w:numPr>
        <w:ilvl w:val="1"/>
        <w:numId w:val="4"/>
      </w:numPr>
      <w:pBdr/>
      <w:spacing w:before="200"/>
      <w:ind/>
      <w:outlineLvl w:val="1"/>
    </w:pPr>
    <w:rPr>
      <w:rFonts w:ascii="Times New Roman" w:hAnsi="Times New Roman" w:eastAsiaTheme="majorEastAsia" w:cstheme="majorBidi"/>
      <w:b/>
      <w:bCs/>
      <w:color w:val="000000" w:themeColor="text1"/>
      <w:sz w:val="26"/>
      <w:szCs w:val="26"/>
    </w:rPr>
  </w:style>
  <w:style w:type="paragraph" w:styleId="762">
    <w:name w:val="Heading 3"/>
    <w:basedOn w:val="759"/>
    <w:next w:val="759"/>
    <w:link w:val="790"/>
    <w:uiPriority w:val="9"/>
    <w:semiHidden/>
    <w:unhideWhenUsed/>
    <w:qFormat/>
    <w:pPr>
      <w:keepNext w:val="true"/>
      <w:keepLines w:val="true"/>
      <w:numPr>
        <w:ilvl w:val="2"/>
        <w:numId w:val="4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3">
    <w:name w:val="Heading 4"/>
    <w:basedOn w:val="759"/>
    <w:next w:val="759"/>
    <w:link w:val="791"/>
    <w:uiPriority w:val="9"/>
    <w:semiHidden/>
    <w:unhideWhenUsed/>
    <w:qFormat/>
    <w:pPr>
      <w:keepNext w:val="true"/>
      <w:keepLines w:val="true"/>
      <w:numPr>
        <w:ilvl w:val="3"/>
        <w:numId w:val="4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4">
    <w:name w:val="Heading 5"/>
    <w:basedOn w:val="759"/>
    <w:next w:val="759"/>
    <w:link w:val="792"/>
    <w:uiPriority w:val="9"/>
    <w:semiHidden/>
    <w:unhideWhenUsed/>
    <w:qFormat/>
    <w:pPr>
      <w:keepNext w:val="true"/>
      <w:keepLines w:val="true"/>
      <w:numPr>
        <w:ilvl w:val="4"/>
        <w:numId w:val="4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5">
    <w:name w:val="Heading 6"/>
    <w:basedOn w:val="759"/>
    <w:next w:val="759"/>
    <w:link w:val="793"/>
    <w:uiPriority w:val="9"/>
    <w:semiHidden/>
    <w:unhideWhenUsed/>
    <w:qFormat/>
    <w:pPr>
      <w:keepNext w:val="true"/>
      <w:keepLines w:val="true"/>
      <w:numPr>
        <w:ilvl w:val="5"/>
        <w:numId w:val="4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6">
    <w:name w:val="Heading 7"/>
    <w:basedOn w:val="759"/>
    <w:next w:val="759"/>
    <w:link w:val="794"/>
    <w:uiPriority w:val="9"/>
    <w:semiHidden/>
    <w:unhideWhenUsed/>
    <w:qFormat/>
    <w:pPr>
      <w:keepNext w:val="true"/>
      <w:keepLines w:val="true"/>
      <w:numPr>
        <w:ilvl w:val="6"/>
        <w:numId w:val="4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7">
    <w:name w:val="Heading 8"/>
    <w:basedOn w:val="759"/>
    <w:next w:val="759"/>
    <w:link w:val="795"/>
    <w:uiPriority w:val="9"/>
    <w:semiHidden/>
    <w:unhideWhenUsed/>
    <w:qFormat/>
    <w:pPr>
      <w:keepNext w:val="true"/>
      <w:keepLines w:val="true"/>
      <w:numPr>
        <w:ilvl w:val="7"/>
        <w:numId w:val="4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768">
    <w:name w:val="Heading 9"/>
    <w:basedOn w:val="759"/>
    <w:next w:val="759"/>
    <w:link w:val="796"/>
    <w:uiPriority w:val="9"/>
    <w:semiHidden/>
    <w:unhideWhenUsed/>
    <w:qFormat/>
    <w:pPr>
      <w:keepNext w:val="true"/>
      <w:keepLines w:val="true"/>
      <w:numPr>
        <w:ilvl w:val="8"/>
        <w:numId w:val="4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69" w:default="1">
    <w:name w:val="Default Paragraph Font"/>
    <w:uiPriority w:val="1"/>
    <w:semiHidden/>
    <w:unhideWhenUsed/>
    <w:pPr>
      <w:pBdr/>
      <w:spacing/>
      <w:ind/>
    </w:pPr>
  </w:style>
  <w:style w:type="table" w:styleId="7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1" w:default="1">
    <w:name w:val="No List"/>
    <w:uiPriority w:val="99"/>
    <w:semiHidden/>
    <w:unhideWhenUsed/>
    <w:pPr>
      <w:pBdr/>
      <w:spacing/>
      <w:ind/>
    </w:pPr>
  </w:style>
  <w:style w:type="paragraph" w:styleId="772">
    <w:name w:val="Header"/>
    <w:basedOn w:val="759"/>
    <w:link w:val="773"/>
    <w:uiPriority w:val="99"/>
    <w:semiHidden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73" w:customStyle="1">
    <w:name w:val="Header Char"/>
    <w:basedOn w:val="769"/>
    <w:link w:val="772"/>
    <w:uiPriority w:val="99"/>
    <w:semiHidden/>
    <w:pPr>
      <w:pBdr/>
      <w:spacing/>
      <w:ind/>
    </w:pPr>
  </w:style>
  <w:style w:type="paragraph" w:styleId="774">
    <w:name w:val="Footer"/>
    <w:basedOn w:val="759"/>
    <w:link w:val="775"/>
    <w:uiPriority w:val="99"/>
    <w:semiHidden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775" w:customStyle="1">
    <w:name w:val="Footer Char"/>
    <w:basedOn w:val="769"/>
    <w:link w:val="774"/>
    <w:uiPriority w:val="99"/>
    <w:semiHidden/>
    <w:pPr>
      <w:pBdr/>
      <w:spacing/>
      <w:ind/>
    </w:pPr>
  </w:style>
  <w:style w:type="paragraph" w:styleId="776">
    <w:name w:val="Balloon Text"/>
    <w:basedOn w:val="759"/>
    <w:link w:val="777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777" w:customStyle="1">
    <w:name w:val="Balloon Text Char"/>
    <w:basedOn w:val="769"/>
    <w:link w:val="77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78" w:customStyle="1">
    <w:name w:val="hps"/>
    <w:basedOn w:val="769"/>
    <w:pPr>
      <w:pBdr/>
      <w:spacing/>
      <w:ind/>
    </w:pPr>
  </w:style>
  <w:style w:type="paragraph" w:styleId="779">
    <w:name w:val="List Paragraph"/>
    <w:basedOn w:val="759"/>
    <w:uiPriority w:val="34"/>
    <w:qFormat/>
    <w:pPr>
      <w:pBdr/>
      <w:spacing w:after="200"/>
      <w:ind w:left="720"/>
      <w:contextualSpacing w:val="true"/>
    </w:pPr>
    <w:rPr>
      <w:rFonts w:eastAsiaTheme="minorEastAsia"/>
    </w:rPr>
  </w:style>
  <w:style w:type="paragraph" w:styleId="780">
    <w:name w:val="No Spacing"/>
    <w:uiPriority w:val="1"/>
    <w:qFormat/>
    <w:pPr>
      <w:pBdr/>
      <w:spacing w:line="240" w:lineRule="auto"/>
      <w:ind/>
    </w:pPr>
    <w:rPr>
      <w:rFonts w:eastAsiaTheme="minorEastAsia"/>
    </w:rPr>
  </w:style>
  <w:style w:type="table" w:styleId="781">
    <w:name w:val="Table Grid"/>
    <w:basedOn w:val="770"/>
    <w:uiPriority w:val="59"/>
    <w:pPr>
      <w:pBdr/>
      <w:spacing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2">
    <w:name w:val="table of figures"/>
    <w:basedOn w:val="759"/>
    <w:next w:val="759"/>
    <w:uiPriority w:val="99"/>
    <w:unhideWhenUsed/>
    <w:pPr>
      <w:pBdr/>
      <w:spacing/>
      <w:ind/>
    </w:pPr>
  </w:style>
  <w:style w:type="character" w:styleId="783">
    <w:name w:val="Hyperlink"/>
    <w:basedOn w:val="76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84" w:customStyle="1">
    <w:name w:val="Heading 1 Char"/>
    <w:basedOn w:val="769"/>
    <w:link w:val="76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color w:val="000000" w:themeColor="text1"/>
      <w:sz w:val="28"/>
      <w:szCs w:val="28"/>
    </w:rPr>
  </w:style>
  <w:style w:type="character" w:styleId="785" w:customStyle="1">
    <w:name w:val="Heading 2 Char"/>
    <w:basedOn w:val="769"/>
    <w:link w:val="761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color w:val="000000" w:themeColor="text1"/>
      <w:sz w:val="26"/>
      <w:szCs w:val="26"/>
    </w:rPr>
  </w:style>
  <w:style w:type="paragraph" w:styleId="786">
    <w:name w:val="Caption"/>
    <w:basedOn w:val="759"/>
    <w:next w:val="759"/>
    <w:uiPriority w:val="35"/>
    <w:unhideWhenUsed/>
    <w:qFormat/>
    <w:pPr>
      <w:pBdr/>
      <w:spacing w:after="200" w:line="240" w:lineRule="auto"/>
      <w:ind/>
    </w:pPr>
    <w:rPr>
      <w:b/>
      <w:bCs/>
      <w:color w:val="4f81bd" w:themeColor="accent1"/>
      <w:sz w:val="18"/>
      <w:szCs w:val="18"/>
    </w:rPr>
  </w:style>
  <w:style w:type="paragraph" w:styleId="787">
    <w:name w:val="toc 1"/>
    <w:basedOn w:val="759"/>
    <w:next w:val="759"/>
    <w:uiPriority w:val="39"/>
    <w:unhideWhenUsed/>
    <w:pPr>
      <w:pBdr/>
      <w:tabs>
        <w:tab w:val="left" w:leader="none" w:pos="440"/>
        <w:tab w:val="right" w:leader="dot" w:pos="8657"/>
      </w:tabs>
      <w:spacing w:after="100"/>
      <w:ind/>
    </w:pPr>
  </w:style>
  <w:style w:type="paragraph" w:styleId="788">
    <w:name w:val="toc 2"/>
    <w:basedOn w:val="759"/>
    <w:next w:val="759"/>
    <w:uiPriority w:val="39"/>
    <w:unhideWhenUsed/>
    <w:pPr>
      <w:pBdr/>
      <w:spacing w:after="100"/>
      <w:ind w:left="220"/>
    </w:pPr>
  </w:style>
  <w:style w:type="character" w:styleId="789">
    <w:name w:val="FollowedHyperlink"/>
    <w:basedOn w:val="76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790" w:customStyle="1">
    <w:name w:val="Heading 3 Char"/>
    <w:basedOn w:val="769"/>
    <w:link w:val="76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91" w:customStyle="1">
    <w:name w:val="Heading 4 Char"/>
    <w:basedOn w:val="769"/>
    <w:link w:val="76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92" w:customStyle="1">
    <w:name w:val="Heading 5 Char"/>
    <w:basedOn w:val="769"/>
    <w:link w:val="76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93" w:customStyle="1">
    <w:name w:val="Heading 6 Char"/>
    <w:basedOn w:val="769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94" w:customStyle="1">
    <w:name w:val="Heading 7 Char"/>
    <w:basedOn w:val="769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5" w:customStyle="1">
    <w:name w:val="Heading 8 Char"/>
    <w:basedOn w:val="769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796" w:customStyle="1">
    <w:name w:val="Heading 9 Char"/>
    <w:basedOn w:val="769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0B306B58-4FF9-4D6C-89A6-5D09E6CEBE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revision>20</cp:revision>
  <dcterms:created xsi:type="dcterms:W3CDTF">2019-07-03T09:24:00Z</dcterms:created>
  <dcterms:modified xsi:type="dcterms:W3CDTF">2026-06-29T15:42:19Z</dcterms:modified>
</cp:coreProperties>
</file>