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14F" w:rsidRPr="00797159" w:rsidRDefault="00866F59" w:rsidP="00797159">
      <w:pPr>
        <w:spacing w:before="240" w:line="288" w:lineRule="auto"/>
        <w:jc w:val="center"/>
        <w:rPr>
          <w:rFonts w:ascii="Times New Roman" w:hAnsi="Times New Roman" w:cs="Times New Roman"/>
          <w:sz w:val="56"/>
          <w:szCs w:val="56"/>
        </w:rPr>
      </w:pPr>
      <w:bookmarkStart w:id="0" w:name="music_clustering_analysis_report"/>
      <w:r w:rsidRPr="00797159">
        <w:rPr>
          <w:rFonts w:ascii="Times New Roman" w:hAnsi="Times New Roman" w:cs="Times New Roman"/>
          <w:b/>
          <w:sz w:val="56"/>
          <w:szCs w:val="56"/>
        </w:rPr>
        <w:t>Music Clustering Analysis Report</w:t>
      </w:r>
      <w:bookmarkEnd w:id="0"/>
    </w:p>
    <w:p w:rsidR="00797159" w:rsidRPr="00E977B6" w:rsidRDefault="00797159" w:rsidP="00797159">
      <w:pPr>
        <w:spacing w:after="210"/>
        <w:rPr>
          <w:rFonts w:ascii="Times New Roman" w:hAnsi="Times New Roman" w:cs="Times New Roman"/>
          <w:sz w:val="28"/>
          <w:szCs w:val="28"/>
        </w:rPr>
      </w:pPr>
      <w:bookmarkStart w:id="1" w:name="executive_summary"/>
      <w:r w:rsidRPr="00E977B6">
        <w:rPr>
          <w:rFonts w:ascii="Times New Roman" w:hAnsi="Times New Roman" w:cs="Times New Roman"/>
          <w:b/>
          <w:sz w:val="28"/>
          <w:szCs w:val="28"/>
        </w:rPr>
        <w:t xml:space="preserve">CS 4412 Data Mining </w:t>
      </w:r>
    </w:p>
    <w:p w:rsidR="00797159" w:rsidRDefault="00797159" w:rsidP="00797159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E977B6">
        <w:rPr>
          <w:rFonts w:ascii="Times New Roman" w:hAnsi="Times New Roman" w:cs="Times New Roman"/>
          <w:b/>
          <w:sz w:val="28"/>
          <w:szCs w:val="28"/>
        </w:rPr>
        <w:t>Student:</w:t>
      </w:r>
      <w:r w:rsidR="00F563E7">
        <w:rPr>
          <w:rFonts w:ascii="Times New Roman" w:hAnsi="Times New Roman" w:cs="Times New Roman"/>
          <w:sz w:val="28"/>
          <w:szCs w:val="28"/>
        </w:rPr>
        <w:t xml:space="preserve"> Vu Le</w:t>
      </w:r>
      <w:r w:rsidR="00F563E7" w:rsidRPr="00E977B6">
        <w:rPr>
          <w:rFonts w:ascii="Times New Roman" w:hAnsi="Times New Roman" w:cs="Times New Roman"/>
          <w:sz w:val="28"/>
          <w:szCs w:val="28"/>
        </w:rPr>
        <w:t xml:space="preserve"> </w:t>
      </w:r>
      <w:r w:rsidRPr="00E977B6">
        <w:rPr>
          <w:rFonts w:ascii="Times New Roman" w:hAnsi="Times New Roman" w:cs="Times New Roman"/>
          <w:sz w:val="28"/>
          <w:szCs w:val="28"/>
        </w:rPr>
        <w:br/>
      </w:r>
      <w:r w:rsidRPr="00E977B6">
        <w:rPr>
          <w:rFonts w:ascii="Times New Roman" w:hAnsi="Times New Roman" w:cs="Times New Roman"/>
          <w:b/>
          <w:sz w:val="28"/>
          <w:szCs w:val="28"/>
        </w:rPr>
        <w:t>Date:</w:t>
      </w:r>
      <w:r w:rsidR="00866F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77B6">
        <w:rPr>
          <w:rFonts w:ascii="Times New Roman" w:hAnsi="Times New Roman" w:cs="Times New Roman"/>
          <w:sz w:val="28"/>
          <w:szCs w:val="28"/>
        </w:rPr>
        <w:t>March</w:t>
      </w:r>
      <w:r w:rsidR="00866F59">
        <w:rPr>
          <w:rFonts w:ascii="Times New Roman" w:hAnsi="Times New Roman" w:cs="Times New Roman"/>
          <w:sz w:val="28"/>
          <w:szCs w:val="28"/>
        </w:rPr>
        <w:t xml:space="preserve"> 14th</w:t>
      </w:r>
      <w:r w:rsidRPr="00E977B6">
        <w:rPr>
          <w:rFonts w:ascii="Times New Roman" w:hAnsi="Times New Roman" w:cs="Times New Roman"/>
          <w:sz w:val="28"/>
          <w:szCs w:val="28"/>
        </w:rPr>
        <w:t>, 2026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  <w:sz w:val="42"/>
        </w:rPr>
        <w:t>Executive Summary</w:t>
      </w:r>
      <w:bookmarkEnd w:id="1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This report presents a comprehensive clustering analysis of Spotify music tracks. The analysis employed K-Means clustering to group similar songs based </w:t>
      </w:r>
      <w:r w:rsidRPr="00797159">
        <w:rPr>
          <w:rFonts w:ascii="Times New Roman" w:hAnsi="Times New Roman" w:cs="Times New Roman"/>
        </w:rPr>
        <w:t>on their audio features. The goal was to identify natural patterns in the music dataset and understand how different audio characteristics define distinct music clusters.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analysis revealed two primary clusters that effectively separate the dataset base</w:t>
      </w:r>
      <w:r w:rsidRPr="00797159">
        <w:rPr>
          <w:rFonts w:ascii="Times New Roman" w:hAnsi="Times New Roman" w:cs="Times New Roman"/>
        </w:rPr>
        <w:t>d on acoustic properties versus electronic characteristics. The findings show that acoustic features serve as the strongest differentiator between music groups.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2" w:name="dataset_overview"/>
      <w:r w:rsidRPr="00797159">
        <w:rPr>
          <w:rFonts w:ascii="Times New Roman" w:hAnsi="Times New Roman" w:cs="Times New Roman"/>
          <w:b/>
          <w:sz w:val="42"/>
        </w:rPr>
        <w:t>Dataset Overview</w:t>
      </w:r>
      <w:bookmarkEnd w:id="2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dataset contains 8,947 music tracks with 19 attributes covering various au</w:t>
      </w:r>
      <w:r w:rsidRPr="00797159">
        <w:rPr>
          <w:rFonts w:ascii="Times New Roman" w:hAnsi="Times New Roman" w:cs="Times New Roman"/>
        </w:rPr>
        <w:t xml:space="preserve">dio features and metadata. Each track includes measurements for </w:t>
      </w:r>
      <w:proofErr w:type="spellStart"/>
      <w:r w:rsidRPr="00797159">
        <w:rPr>
          <w:rFonts w:ascii="Times New Roman" w:hAnsi="Times New Roman" w:cs="Times New Roman"/>
        </w:rPr>
        <w:t>danceability</w:t>
      </w:r>
      <w:proofErr w:type="spellEnd"/>
      <w:r w:rsidRPr="00797159">
        <w:rPr>
          <w:rFonts w:ascii="Times New Roman" w:hAnsi="Times New Roman" w:cs="Times New Roman"/>
        </w:rPr>
        <w:t xml:space="preserve">, energy,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 xml:space="preserve">, valence, tempo, loudness, </w:t>
      </w:r>
      <w:proofErr w:type="spellStart"/>
      <w:r w:rsidRPr="00797159">
        <w:rPr>
          <w:rFonts w:ascii="Times New Roman" w:hAnsi="Times New Roman" w:cs="Times New Roman"/>
        </w:rPr>
        <w:t>speechiness</w:t>
      </w:r>
      <w:proofErr w:type="spellEnd"/>
      <w:r w:rsidRPr="00797159">
        <w:rPr>
          <w:rFonts w:ascii="Times New Roman" w:hAnsi="Times New Roman" w:cs="Times New Roman"/>
        </w:rPr>
        <w:t xml:space="preserve">, </w:t>
      </w:r>
      <w:proofErr w:type="spellStart"/>
      <w:r w:rsidRPr="00797159">
        <w:rPr>
          <w:rFonts w:ascii="Times New Roman" w:hAnsi="Times New Roman" w:cs="Times New Roman"/>
        </w:rPr>
        <w:t>liveness</w:t>
      </w:r>
      <w:proofErr w:type="spellEnd"/>
      <w:r w:rsidRPr="00797159">
        <w:rPr>
          <w:rFonts w:ascii="Times New Roman" w:hAnsi="Times New Roman" w:cs="Times New Roman"/>
        </w:rPr>
        <w:t>, and duration, along with genre classification.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3" w:name="key_features_analyzed"/>
      <w:r w:rsidRPr="00797159">
        <w:rPr>
          <w:rFonts w:ascii="Times New Roman" w:hAnsi="Times New Roman" w:cs="Times New Roman"/>
          <w:b/>
          <w:sz w:val="33"/>
        </w:rPr>
        <w:t>Key Features Analyzed</w:t>
      </w:r>
      <w:bookmarkEnd w:id="3"/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Danceability</w:t>
      </w:r>
      <w:r w:rsidRPr="00797159">
        <w:rPr>
          <w:rFonts w:ascii="Times New Roman" w:hAnsi="Times New Roman" w:cs="Times New Roman"/>
        </w:rPr>
        <w:t xml:space="preserve">: Measure of how suitable </w:t>
      </w:r>
      <w:r w:rsidRPr="00797159">
        <w:rPr>
          <w:rFonts w:ascii="Times New Roman" w:hAnsi="Times New Roman" w:cs="Times New Roman"/>
        </w:rPr>
        <w:t>a track is for dancing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Energy</w:t>
      </w:r>
      <w:r w:rsidRPr="00797159">
        <w:rPr>
          <w:rFonts w:ascii="Times New Roman" w:hAnsi="Times New Roman" w:cs="Times New Roman"/>
        </w:rPr>
        <w:t>: Intensity and activity level of the track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97159">
        <w:rPr>
          <w:rFonts w:ascii="Times New Roman" w:hAnsi="Times New Roman" w:cs="Times New Roman"/>
          <w:b/>
        </w:rPr>
        <w:t>Acousticness</w:t>
      </w:r>
      <w:proofErr w:type="spellEnd"/>
      <w:r w:rsidRPr="00797159">
        <w:rPr>
          <w:rFonts w:ascii="Times New Roman" w:hAnsi="Times New Roman" w:cs="Times New Roman"/>
        </w:rPr>
        <w:t>: Confidence measure of whether the track is acoustic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Valence</w:t>
      </w:r>
      <w:r w:rsidRPr="00797159">
        <w:rPr>
          <w:rFonts w:ascii="Times New Roman" w:hAnsi="Times New Roman" w:cs="Times New Roman"/>
        </w:rPr>
        <w:t>: Musical positivity conveyed by the track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Tempo</w:t>
      </w:r>
      <w:r w:rsidRPr="00797159">
        <w:rPr>
          <w:rFonts w:ascii="Times New Roman" w:hAnsi="Times New Roman" w:cs="Times New Roman"/>
        </w:rPr>
        <w:t xml:space="preserve">: Overall </w:t>
      </w:r>
      <w:r w:rsidRPr="00797159">
        <w:rPr>
          <w:rFonts w:ascii="Times New Roman" w:hAnsi="Times New Roman" w:cs="Times New Roman"/>
        </w:rPr>
        <w:t>estimated tempo in beats per minute (BPM)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Loudness</w:t>
      </w:r>
      <w:r w:rsidRPr="00797159">
        <w:rPr>
          <w:rFonts w:ascii="Times New Roman" w:hAnsi="Times New Roman" w:cs="Times New Roman"/>
        </w:rPr>
        <w:t>: Overall loudness in decibels (dB)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97159">
        <w:rPr>
          <w:rFonts w:ascii="Times New Roman" w:hAnsi="Times New Roman" w:cs="Times New Roman"/>
          <w:b/>
        </w:rPr>
        <w:t>Speechiness</w:t>
      </w:r>
      <w:proofErr w:type="spellEnd"/>
      <w:r w:rsidRPr="00797159">
        <w:rPr>
          <w:rFonts w:ascii="Times New Roman" w:hAnsi="Times New Roman" w:cs="Times New Roman"/>
        </w:rPr>
        <w:t>: Presence of spoken words in the track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Liveness</w:t>
      </w:r>
      <w:r w:rsidRPr="00797159">
        <w:rPr>
          <w:rFonts w:ascii="Times New Roman" w:hAnsi="Times New Roman" w:cs="Times New Roman"/>
        </w:rPr>
        <w:t>: Presence of audience in the recording (0.0 to 1.0)</w:t>
      </w:r>
    </w:p>
    <w:p w:rsidR="0057214F" w:rsidRPr="00797159" w:rsidRDefault="00866F59" w:rsidP="0079715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Duration</w:t>
      </w:r>
      <w:r w:rsidRPr="00797159">
        <w:rPr>
          <w:rFonts w:ascii="Times New Roman" w:hAnsi="Times New Roman" w:cs="Times New Roman"/>
        </w:rPr>
        <w:t>: Length of the track in milliseconds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Sample tracks from the dataset include pop, R&amp;B, acoustic, and hip-hop genres with varying characteristics across all features.</w:t>
      </w: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  <w:bookmarkStart w:id="4" w:name="methodology"/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  <w:sz w:val="42"/>
        </w:rPr>
        <w:lastRenderedPageBreak/>
        <w:t>Methodology</w:t>
      </w:r>
      <w:bookmarkEnd w:id="4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clustering analysis followed a structured approach to identify natural groupings in the music data.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5" w:name="feature_engineering"/>
      <w:r w:rsidRPr="00797159">
        <w:rPr>
          <w:rFonts w:ascii="Times New Roman" w:hAnsi="Times New Roman" w:cs="Times New Roman"/>
          <w:b/>
          <w:sz w:val="33"/>
        </w:rPr>
        <w:t xml:space="preserve">Feature </w:t>
      </w:r>
      <w:r w:rsidRPr="00797159">
        <w:rPr>
          <w:rFonts w:ascii="Times New Roman" w:hAnsi="Times New Roman" w:cs="Times New Roman"/>
          <w:b/>
          <w:sz w:val="33"/>
        </w:rPr>
        <w:t>Engineering</w:t>
      </w:r>
      <w:bookmarkEnd w:id="5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To enhance the clustering effectiveness, a derived feature was created to capture the relationship between acoustic and electronic properties.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Acoustic-Electronic Ratio</w:t>
      </w:r>
      <w:r w:rsidRPr="00797159">
        <w:rPr>
          <w:rFonts w:ascii="Times New Roman" w:hAnsi="Times New Roman" w:cs="Times New Roman"/>
        </w:rPr>
        <w:t xml:space="preserve">: This ratio was calculated as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 xml:space="preserve"> divided by energy (with a small </w:t>
      </w:r>
      <w:r w:rsidRPr="00797159">
        <w:rPr>
          <w:rFonts w:ascii="Times New Roman" w:hAnsi="Times New Roman" w:cs="Times New Roman"/>
        </w:rPr>
        <w:t>constant added to prevent division by zero). The ratio was then log-transformed to handle extreme outliers and create a more normally distributed feature.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This engineered feature proved crucial in distinguishing between acoustic-heavy tracks and electronic</w:t>
      </w:r>
      <w:r w:rsidRPr="00797159">
        <w:rPr>
          <w:rFonts w:ascii="Times New Roman" w:hAnsi="Times New Roman" w:cs="Times New Roman"/>
        </w:rPr>
        <w:t>/energetic music.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6" w:name="feature_standardization"/>
      <w:r w:rsidRPr="00797159">
        <w:rPr>
          <w:rFonts w:ascii="Times New Roman" w:hAnsi="Times New Roman" w:cs="Times New Roman"/>
          <w:b/>
          <w:sz w:val="33"/>
        </w:rPr>
        <w:t>Feature Standardization</w:t>
      </w:r>
      <w:bookmarkEnd w:id="6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All features were standardized using </w:t>
      </w:r>
      <w:proofErr w:type="spellStart"/>
      <w:r w:rsidRPr="00797159">
        <w:rPr>
          <w:rFonts w:ascii="Times New Roman" w:hAnsi="Times New Roman" w:cs="Times New Roman"/>
        </w:rPr>
        <w:t>StandardScaler</w:t>
      </w:r>
      <w:proofErr w:type="spellEnd"/>
      <w:r w:rsidRPr="00797159">
        <w:rPr>
          <w:rFonts w:ascii="Times New Roman" w:hAnsi="Times New Roman" w:cs="Times New Roman"/>
        </w:rPr>
        <w:t xml:space="preserve"> to ensure each variable contributed equally to the clustering algorithm. Standardization transforms features to have a mean of zero and standard deviation of one,</w:t>
      </w:r>
      <w:r w:rsidRPr="00797159">
        <w:rPr>
          <w:rFonts w:ascii="Times New Roman" w:hAnsi="Times New Roman" w:cs="Times New Roman"/>
        </w:rPr>
        <w:t xml:space="preserve"> preventing features with larger scales from dominating the distance calculations.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7" w:name="optimal_cluster_selection"/>
      <w:r w:rsidRPr="00797159">
        <w:rPr>
          <w:rFonts w:ascii="Times New Roman" w:hAnsi="Times New Roman" w:cs="Times New Roman"/>
          <w:b/>
          <w:sz w:val="33"/>
        </w:rPr>
        <w:t>Optimal Cluster Selection</w:t>
      </w:r>
      <w:bookmarkEnd w:id="7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To determine the best number of clusters, two evaluation metrics were employed across different cluster counts (K=2 to K=6).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Silhouette Score</w:t>
      </w:r>
      <w:r w:rsidRPr="00797159">
        <w:rPr>
          <w:rFonts w:ascii="Times New Roman" w:hAnsi="Times New Roman" w:cs="Times New Roman"/>
        </w:rPr>
        <w:t>: Meas</w:t>
      </w:r>
      <w:r w:rsidRPr="00797159">
        <w:rPr>
          <w:rFonts w:ascii="Times New Roman" w:hAnsi="Times New Roman" w:cs="Times New Roman"/>
        </w:rPr>
        <w:t>ures how similar an object is to its own cluster compared to other clusters. Higher values indicate better-defined clusters.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Davies-Bouldin Index</w:t>
      </w:r>
      <w:r w:rsidRPr="00797159">
        <w:rPr>
          <w:rFonts w:ascii="Times New Roman" w:hAnsi="Times New Roman" w:cs="Times New Roman"/>
        </w:rPr>
        <w:t>: Measures the average similarity ratio of each cluster with its most similar cluster. Lower values indicate be</w:t>
      </w:r>
      <w:r w:rsidRPr="00797159">
        <w:rPr>
          <w:rFonts w:ascii="Times New Roman" w:hAnsi="Times New Roman" w:cs="Times New Roman"/>
        </w:rPr>
        <w:t>tter clustering.</w:t>
      </w:r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512"/>
        <w:gridCol w:w="1723"/>
        <w:gridCol w:w="2201"/>
      </w:tblGrid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Silhouette Score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Davies-Bouldin Index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0.175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1.995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2.654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0.086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2.591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0.091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2.424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2.257</w:t>
            </w:r>
          </w:p>
        </w:tc>
      </w:tr>
    </w:tbl>
    <w:p w:rsidR="0057214F" w:rsidRPr="00797159" w:rsidRDefault="0057214F" w:rsidP="00797159">
      <w:pPr>
        <w:jc w:val="both"/>
        <w:rPr>
          <w:rFonts w:ascii="Times New Roman" w:hAnsi="Times New Roman" w:cs="Times New Roman"/>
        </w:rPr>
      </w:pPr>
    </w:p>
    <w:p w:rsidR="0057214F" w:rsidRPr="00797159" w:rsidRDefault="00866F59" w:rsidP="00797159">
      <w:pPr>
        <w:jc w:val="center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Table 1: Clustering evaluation metrics across different K values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Based on these metrics, K=2 emerged as the optimal </w:t>
      </w:r>
      <w:r w:rsidRPr="00797159">
        <w:rPr>
          <w:rFonts w:ascii="Times New Roman" w:hAnsi="Times New Roman" w:cs="Times New Roman"/>
        </w:rPr>
        <w:t>choice, showing the highest Silhouette Score and lowest Davies-Bouldin Index. This indicates that the music dataset naturally separates into two distinct groups.</w:t>
      </w: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5525770" cy="2697480"/>
            <wp:effectExtent l="0" t="0" r="0" b="7620"/>
            <wp:wrapNone/>
            <wp:docPr id="103559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3650" name="Picture 1035593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center"/>
        <w:rPr>
          <w:rFonts w:ascii="Times New Roman" w:hAnsi="Times New Roman" w:cs="Times New Roman"/>
        </w:rPr>
      </w:pPr>
    </w:p>
    <w:p w:rsidR="00797159" w:rsidRPr="00797159" w:rsidRDefault="00797159" w:rsidP="00797159">
      <w:pPr>
        <w:jc w:val="center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Figure 1: Silhouette Score across different K values showing optimal performance at K=2</w:t>
      </w:r>
    </w:p>
    <w:p w:rsidR="0057214F" w:rsidRPr="00797159" w:rsidRDefault="00797159" w:rsidP="00797159">
      <w:pPr>
        <w:ind w:left="1303" w:right="130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92075</wp:posOffset>
            </wp:positionH>
            <wp:positionV relativeFrom="paragraph">
              <wp:posOffset>224790</wp:posOffset>
            </wp:positionV>
            <wp:extent cx="5518150" cy="2537460"/>
            <wp:effectExtent l="0" t="0" r="6350" b="0"/>
            <wp:wrapNone/>
            <wp:docPr id="1257792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2349" name="Picture 1257792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159">
        <w:rPr>
          <w:rFonts w:ascii="Times New Roman" w:hAnsi="Times New Roman" w:cs="Times New Roman"/>
          <w:noProof/>
        </w:rPr>
        <w:drawing>
          <wp:inline distT="0" distB="0" distL="0" distR="0">
            <wp:extent cx="666750" cy="666750"/>
            <wp:effectExtent l="0" t="0" r="0" b="0"/>
            <wp:docPr id="1" name="image-not-f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not-found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center"/>
        <w:rPr>
          <w:rFonts w:ascii="Times New Roman" w:hAnsi="Times New Roman" w:cs="Times New Roman"/>
        </w:rPr>
      </w:pPr>
    </w:p>
    <w:p w:rsidR="00797159" w:rsidRPr="00797159" w:rsidRDefault="00797159" w:rsidP="00797159">
      <w:pPr>
        <w:jc w:val="center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Figure 2: Davies-Bouldin Index across different K values confirming K=2 as optimal</w:t>
      </w:r>
    </w:p>
    <w:p w:rsidR="00797159" w:rsidRDefault="00797159" w:rsidP="00797159">
      <w:pPr>
        <w:jc w:val="center"/>
        <w:rPr>
          <w:rFonts w:ascii="Times New Roman" w:hAnsi="Times New Roman" w:cs="Times New Roman"/>
        </w:rPr>
      </w:pP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8" w:name="dimensionality_reduction"/>
      <w:r w:rsidRPr="00797159">
        <w:rPr>
          <w:rFonts w:ascii="Times New Roman" w:hAnsi="Times New Roman" w:cs="Times New Roman"/>
          <w:b/>
          <w:sz w:val="33"/>
        </w:rPr>
        <w:t>Dimensionality Reduction</w:t>
      </w:r>
      <w:bookmarkEnd w:id="8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Principal Component Analysis (PCA) was applied to reduce the feature space to two dimensions for visualization purp</w:t>
      </w:r>
      <w:r w:rsidRPr="00797159">
        <w:rPr>
          <w:rFonts w:ascii="Times New Roman" w:hAnsi="Times New Roman" w:cs="Times New Roman"/>
        </w:rPr>
        <w:t>oses. This allowed for effective plotting of the clusters while retaining the essential variance in the data.</w:t>
      </w: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  <w:bookmarkStart w:id="9" w:name="results"/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  <w:sz w:val="42"/>
        </w:rPr>
        <w:lastRenderedPageBreak/>
        <w:t>Results</w:t>
      </w:r>
      <w:bookmarkEnd w:id="9"/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0" w:name="cluster_distribution"/>
      <w:r w:rsidRPr="00797159">
        <w:rPr>
          <w:rFonts w:ascii="Times New Roman" w:hAnsi="Times New Roman" w:cs="Times New Roman"/>
          <w:b/>
          <w:sz w:val="33"/>
        </w:rPr>
        <w:t>Cluster Distribution</w:t>
      </w:r>
      <w:bookmarkEnd w:id="10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K-Means algorithm with K=2 produced two clusters with the following distribution:</w:t>
      </w:r>
    </w:p>
    <w:p w:rsidR="0057214F" w:rsidRPr="00797159" w:rsidRDefault="00866F59" w:rsidP="007971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Cluster 0</w:t>
      </w:r>
      <w:r w:rsidRPr="00797159">
        <w:rPr>
          <w:rFonts w:ascii="Times New Roman" w:hAnsi="Times New Roman" w:cs="Times New Roman"/>
        </w:rPr>
        <w:t>: 1,534 tracks (17.1%</w:t>
      </w:r>
      <w:r w:rsidRPr="00797159">
        <w:rPr>
          <w:rFonts w:ascii="Times New Roman" w:hAnsi="Times New Roman" w:cs="Times New Roman"/>
        </w:rPr>
        <w:t xml:space="preserve"> of dataset)</w:t>
      </w:r>
    </w:p>
    <w:p w:rsidR="0057214F" w:rsidRPr="00797159" w:rsidRDefault="00866F59" w:rsidP="0079715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Cluster 1</w:t>
      </w:r>
      <w:r w:rsidRPr="00797159">
        <w:rPr>
          <w:rFonts w:ascii="Times New Roman" w:hAnsi="Times New Roman" w:cs="Times New Roman"/>
        </w:rPr>
        <w:t>: 7,413 tracks (82.9% of dataset)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This uneven distribution suggests that one cluster represents a more common musical profile while the other captures a specialized subset of tracks.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1" w:name="cluster_characteristics"/>
      <w:r w:rsidRPr="00797159">
        <w:rPr>
          <w:rFonts w:ascii="Times New Roman" w:hAnsi="Times New Roman" w:cs="Times New Roman"/>
          <w:b/>
          <w:sz w:val="33"/>
        </w:rPr>
        <w:t>Cluster Characteristics</w:t>
      </w:r>
      <w:bookmarkEnd w:id="11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two clusters showed dis</w:t>
      </w:r>
      <w:r w:rsidRPr="00797159">
        <w:rPr>
          <w:rFonts w:ascii="Times New Roman" w:hAnsi="Times New Roman" w:cs="Times New Roman"/>
        </w:rPr>
        <w:t>tinct audio profiles across all features.</w:t>
      </w:r>
    </w:p>
    <w:tbl>
      <w:tblPr>
        <w:tblStyle w:val="NormalGrid"/>
        <w:tblW w:w="0" w:type="auto"/>
        <w:jc w:val="center"/>
        <w:tblCellSpacing w:w="0" w:type="dxa"/>
        <w:tblLook w:val="04A0"/>
      </w:tblPr>
      <w:tblGrid>
        <w:gridCol w:w="2536"/>
        <w:gridCol w:w="1105"/>
        <w:gridCol w:w="1105"/>
      </w:tblGrid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Cluster 0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Cluster 1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Danceability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0.591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0.597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0.056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0.358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97159">
              <w:rPr>
                <w:rFonts w:ascii="Times New Roman" w:hAnsi="Times New Roman" w:cs="Times New Roman"/>
              </w:rPr>
              <w:t>Acousticness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0.835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0.585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Valence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0.498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0.497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Tempo (BPM)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118.1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118.5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Loudness (dB)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-7.22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-7.04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97159">
              <w:rPr>
                <w:rFonts w:ascii="Times New Roman" w:hAnsi="Times New Roman" w:cs="Times New Roman"/>
              </w:rPr>
              <w:t>Speechiness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0.077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0.075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Liveness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0.147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0.150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Duration (ms)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214,304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212,493</w:t>
            </w:r>
          </w:p>
        </w:tc>
      </w:tr>
      <w:tr w:rsidR="0057214F" w:rsidRPr="00797159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Acoustic/Electronic Ratio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3.446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57214F" w:rsidRPr="00797159" w:rsidRDefault="00866F59" w:rsidP="00797159">
            <w:pPr>
              <w:jc w:val="both"/>
              <w:rPr>
                <w:rFonts w:ascii="Times New Roman" w:hAnsi="Times New Roman" w:cs="Times New Roman"/>
              </w:rPr>
            </w:pPr>
            <w:r w:rsidRPr="00797159">
              <w:rPr>
                <w:rFonts w:ascii="Times New Roman" w:hAnsi="Times New Roman" w:cs="Times New Roman"/>
              </w:rPr>
              <w:t>1.043</w:t>
            </w:r>
          </w:p>
        </w:tc>
      </w:tr>
    </w:tbl>
    <w:p w:rsidR="0057214F" w:rsidRPr="00797159" w:rsidRDefault="0057214F" w:rsidP="00797159">
      <w:pPr>
        <w:jc w:val="both"/>
        <w:rPr>
          <w:rFonts w:ascii="Times New Roman" w:hAnsi="Times New Roman" w:cs="Times New Roman"/>
        </w:rPr>
      </w:pPr>
    </w:p>
    <w:p w:rsidR="0057214F" w:rsidRPr="00797159" w:rsidRDefault="00866F59" w:rsidP="00797159">
      <w:pPr>
        <w:jc w:val="center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Table 2: Average feature values by cluster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Cluster 0 Profile (Acoustic Cluster)</w:t>
      </w:r>
      <w:r w:rsidRPr="00797159">
        <w:rPr>
          <w:rFonts w:ascii="Times New Roman" w:hAnsi="Times New Roman" w:cs="Times New Roman"/>
        </w:rPr>
        <w:t>:</w:t>
      </w:r>
    </w:p>
    <w:p w:rsidR="0057214F" w:rsidRPr="00797159" w:rsidRDefault="00866F59" w:rsidP="007971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Significantly higher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 xml:space="preserve"> (0.835 </w:t>
      </w:r>
      <w:proofErr w:type="spellStart"/>
      <w:r w:rsidRPr="00797159">
        <w:rPr>
          <w:rFonts w:ascii="Times New Roman" w:hAnsi="Times New Roman" w:cs="Times New Roman"/>
        </w:rPr>
        <w:t>vs</w:t>
      </w:r>
      <w:proofErr w:type="spellEnd"/>
      <w:r w:rsidRPr="00797159">
        <w:rPr>
          <w:rFonts w:ascii="Times New Roman" w:hAnsi="Times New Roman" w:cs="Times New Roman"/>
        </w:rPr>
        <w:t xml:space="preserve"> 0.585)</w:t>
      </w:r>
    </w:p>
    <w:p w:rsidR="0057214F" w:rsidRPr="00797159" w:rsidRDefault="00866F59" w:rsidP="007971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Much lower energy (0.056 vs 0.358)</w:t>
      </w:r>
    </w:p>
    <w:p w:rsidR="0057214F" w:rsidRPr="00797159" w:rsidRDefault="00866F59" w:rsidP="007971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Higher </w:t>
      </w:r>
      <w:r w:rsidRPr="00797159">
        <w:rPr>
          <w:rFonts w:ascii="Times New Roman" w:hAnsi="Times New Roman" w:cs="Times New Roman"/>
        </w:rPr>
        <w:t>acoustic-electronic ratio (3.446 vs 1.043)</w:t>
      </w:r>
    </w:p>
    <w:p w:rsidR="0057214F" w:rsidRPr="00797159" w:rsidRDefault="00866F59" w:rsidP="007971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Slightly quieter (-7.22 dB vs -7.04 dB)</w:t>
      </w:r>
    </w:p>
    <w:p w:rsidR="0057214F" w:rsidRPr="00797159" w:rsidRDefault="00866F59" w:rsidP="0079715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Similar tempo, valence, and danceability to Cluster 1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This cluster represents predominantly acoustic music characterized by gentler, more organic sounds with lower electroni</w:t>
      </w:r>
      <w:r w:rsidRPr="00797159">
        <w:rPr>
          <w:rFonts w:ascii="Times New Roman" w:hAnsi="Times New Roman" w:cs="Times New Roman"/>
        </w:rPr>
        <w:t>c production.</w:t>
      </w:r>
    </w:p>
    <w:p w:rsidR="00797159" w:rsidRDefault="00797159" w:rsidP="00797159">
      <w:pPr>
        <w:spacing w:after="210"/>
        <w:jc w:val="both"/>
        <w:rPr>
          <w:rFonts w:ascii="Times New Roman" w:hAnsi="Times New Roman" w:cs="Times New Roman"/>
          <w:b/>
        </w:rPr>
      </w:pP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lastRenderedPageBreak/>
        <w:t>Cluster 1 Profile (Electronic/Energetic Cluster)</w:t>
      </w:r>
      <w:r w:rsidRPr="00797159">
        <w:rPr>
          <w:rFonts w:ascii="Times New Roman" w:hAnsi="Times New Roman" w:cs="Times New Roman"/>
        </w:rPr>
        <w:t>:</w:t>
      </w:r>
    </w:p>
    <w:p w:rsidR="0057214F" w:rsidRPr="00797159" w:rsidRDefault="00866F59" w:rsidP="007971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Lower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>, higher energy</w:t>
      </w:r>
    </w:p>
    <w:p w:rsidR="0057214F" w:rsidRPr="00797159" w:rsidRDefault="00866F59" w:rsidP="007971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More electronic production characteristics</w:t>
      </w:r>
    </w:p>
    <w:p w:rsidR="0057214F" w:rsidRPr="00797159" w:rsidRDefault="00866F59" w:rsidP="007971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Slightly louder and more energetic overall</w:t>
      </w:r>
    </w:p>
    <w:p w:rsidR="0057214F" w:rsidRPr="00797159" w:rsidRDefault="00866F59" w:rsidP="007971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Represents the mainstream music profile in the dataset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The most significant differentiating factors between clusters are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 xml:space="preserve">, energy, and the derived acoustic-electronic ratio. Other features like tempo, valence, </w:t>
      </w:r>
      <w:proofErr w:type="spellStart"/>
      <w:r w:rsidRPr="00797159">
        <w:rPr>
          <w:rFonts w:ascii="Times New Roman" w:hAnsi="Times New Roman" w:cs="Times New Roman"/>
        </w:rPr>
        <w:t>danceability</w:t>
      </w:r>
      <w:proofErr w:type="spellEnd"/>
      <w:r w:rsidRPr="00797159">
        <w:rPr>
          <w:rFonts w:ascii="Times New Roman" w:hAnsi="Times New Roman" w:cs="Times New Roman"/>
        </w:rPr>
        <w:t xml:space="preserve">, </w:t>
      </w:r>
      <w:proofErr w:type="spellStart"/>
      <w:r w:rsidRPr="00797159">
        <w:rPr>
          <w:rFonts w:ascii="Times New Roman" w:hAnsi="Times New Roman" w:cs="Times New Roman"/>
        </w:rPr>
        <w:t>speechiness</w:t>
      </w:r>
      <w:proofErr w:type="spellEnd"/>
      <w:r w:rsidRPr="00797159">
        <w:rPr>
          <w:rFonts w:ascii="Times New Roman" w:hAnsi="Times New Roman" w:cs="Times New Roman"/>
        </w:rPr>
        <w:t xml:space="preserve">, and </w:t>
      </w:r>
      <w:proofErr w:type="spellStart"/>
      <w:r w:rsidRPr="00797159">
        <w:rPr>
          <w:rFonts w:ascii="Times New Roman" w:hAnsi="Times New Roman" w:cs="Times New Roman"/>
        </w:rPr>
        <w:t>liveness</w:t>
      </w:r>
      <w:proofErr w:type="spellEnd"/>
      <w:r w:rsidRPr="00797159">
        <w:rPr>
          <w:rFonts w:ascii="Times New Roman" w:hAnsi="Times New Roman" w:cs="Times New Roman"/>
        </w:rPr>
        <w:t xml:space="preserve"> show minimal variation between clusters.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2" w:name="visualization"/>
      <w:r w:rsidRPr="00797159">
        <w:rPr>
          <w:rFonts w:ascii="Times New Roman" w:hAnsi="Times New Roman" w:cs="Times New Roman"/>
          <w:b/>
          <w:sz w:val="33"/>
        </w:rPr>
        <w:t>Visualiz</w:t>
      </w:r>
      <w:r w:rsidRPr="00797159">
        <w:rPr>
          <w:rFonts w:ascii="Times New Roman" w:hAnsi="Times New Roman" w:cs="Times New Roman"/>
          <w:b/>
          <w:sz w:val="33"/>
        </w:rPr>
        <w:t>ation</w:t>
      </w:r>
      <w:bookmarkEnd w:id="12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PCA visualization revealed clear separation between the two clusters along the first principal component, which primarily captures the acoustic versus electronic dimension. The scatter plot shows Cluster 0 concentrated in one region while Cluster 1 s</w:t>
      </w:r>
      <w:r w:rsidRPr="00797159">
        <w:rPr>
          <w:rFonts w:ascii="Times New Roman" w:hAnsi="Times New Roman" w:cs="Times New Roman"/>
        </w:rPr>
        <w:t>preads across a broader area, reflecting its larger size and greater internal diversity.</w:t>
      </w:r>
    </w:p>
    <w:p w:rsidR="0057214F" w:rsidRDefault="0057214F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518150" cy="4138930"/>
            <wp:effectExtent l="0" t="0" r="6350" b="0"/>
            <wp:wrapNone/>
            <wp:docPr id="1503504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4819" name="Picture 1503504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797159" w:rsidRDefault="00797159" w:rsidP="00797159">
      <w:pPr>
        <w:jc w:val="both"/>
        <w:rPr>
          <w:rFonts w:ascii="Times New Roman" w:hAnsi="Times New Roman" w:cs="Times New Roman"/>
        </w:rPr>
      </w:pPr>
    </w:p>
    <w:p w:rsidR="0057214F" w:rsidRPr="00797159" w:rsidRDefault="00866F59" w:rsidP="00797159">
      <w:p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Figure 3: PCA visualization of two clusters showing clear separation between Cluster 0 (acoustic) and Cluster 1 (electronic/energetic)</w:t>
      </w: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33"/>
        </w:rPr>
      </w:pPr>
      <w:bookmarkStart w:id="13" w:name="deduplication_experiment"/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  <w:sz w:val="33"/>
        </w:rPr>
        <w:lastRenderedPageBreak/>
        <w:t>Deduplication Experiment</w:t>
      </w:r>
      <w:bookmarkEnd w:id="13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To assess whether duplicate tracks affected clustering quality, a deduplication experiment was performed. Tracks with identical track IDs were removed, creating a deduplicated dataset.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clustering metrics remained identical afte</w:t>
      </w:r>
      <w:r w:rsidRPr="00797159">
        <w:rPr>
          <w:rFonts w:ascii="Times New Roman" w:hAnsi="Times New Roman" w:cs="Times New Roman"/>
        </w:rPr>
        <w:t>r deduplication:</w:t>
      </w:r>
    </w:p>
    <w:p w:rsidR="0057214F" w:rsidRPr="00797159" w:rsidRDefault="00866F59" w:rsidP="007971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Original Dataset - Silhouette: 0.175, Davies-Bouldin: 1.995</w:t>
      </w:r>
    </w:p>
    <w:p w:rsidR="0057214F" w:rsidRPr="00797159" w:rsidRDefault="00866F59" w:rsidP="007971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Deduplicated Dataset - Silhouette: 0.175, Davies-Bouldin: 1.995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This result indicates that duplicates had negligible impact on the clustering outcome, and the original dataset was</w:t>
      </w:r>
      <w:r w:rsidRPr="00797159">
        <w:rPr>
          <w:rFonts w:ascii="Times New Roman" w:hAnsi="Times New Roman" w:cs="Times New Roman"/>
        </w:rPr>
        <w:t xml:space="preserve"> already relatively clean with minimal redundancy affecting the analysis.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4" w:name="discussion"/>
      <w:r w:rsidRPr="00797159">
        <w:rPr>
          <w:rFonts w:ascii="Times New Roman" w:hAnsi="Times New Roman" w:cs="Times New Roman"/>
          <w:b/>
          <w:sz w:val="42"/>
        </w:rPr>
        <w:t>Discussion</w:t>
      </w:r>
      <w:bookmarkEnd w:id="14"/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5" w:name="interpretation_of_findings"/>
      <w:r w:rsidRPr="00797159">
        <w:rPr>
          <w:rFonts w:ascii="Times New Roman" w:hAnsi="Times New Roman" w:cs="Times New Roman"/>
          <w:b/>
          <w:sz w:val="33"/>
        </w:rPr>
        <w:t>Interpretation of Findings</w:t>
      </w:r>
      <w:bookmarkEnd w:id="15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analysis successfully identified two meaningful clusters in the Spotify music dataset. The primary division occurs along the acoustic-electr</w:t>
      </w:r>
      <w:r w:rsidRPr="00797159">
        <w:rPr>
          <w:rFonts w:ascii="Times New Roman" w:hAnsi="Times New Roman" w:cs="Times New Roman"/>
        </w:rPr>
        <w:t>onic spectrum, which makes intuitive sense from a musical perspective. Acoustic music and electronic music represent fundamentally different production approaches and listening experiences.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overwhelming majority of tracks (83%) fall into Cluster 1, the</w:t>
      </w:r>
      <w:r w:rsidRPr="00797159">
        <w:rPr>
          <w:rFonts w:ascii="Times New Roman" w:hAnsi="Times New Roman" w:cs="Times New Roman"/>
        </w:rPr>
        <w:t xml:space="preserve"> electronic/energetic cluster. This reflects the prevalence of electronically produced or enhanced music in the modern Spotify catalog. Pop, R&amp;B, hip-hop, and other mainstream genres typically involve significant electronic production, placing them in this</w:t>
      </w:r>
      <w:r w:rsidRPr="00797159">
        <w:rPr>
          <w:rFonts w:ascii="Times New Roman" w:hAnsi="Times New Roman" w:cs="Times New Roman"/>
        </w:rPr>
        <w:t xml:space="preserve"> larger cluster.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Cluster 0, though smaller, represents a distinct musical niche focused on acoustic instrumentation and natural sound. This cluster likely includes folk, classical, acoustic singer-songwriter material, and unplugged versions of songs.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s</w:t>
      </w:r>
      <w:r w:rsidRPr="00797159">
        <w:rPr>
          <w:rFonts w:ascii="Times New Roman" w:hAnsi="Times New Roman" w:cs="Times New Roman"/>
        </w:rPr>
        <w:t>imilarity in danceability, valence, and tempo across clusters suggests these features are independent of the acoustic-electronic dimension. Songs can be danceable, positive, and have various tempos regardless of whether they're acoustically or electronical</w:t>
      </w:r>
      <w:r w:rsidRPr="00797159">
        <w:rPr>
          <w:rFonts w:ascii="Times New Roman" w:hAnsi="Times New Roman" w:cs="Times New Roman"/>
        </w:rPr>
        <w:t>ly produced.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6" w:name="limitations"/>
      <w:r w:rsidRPr="00797159">
        <w:rPr>
          <w:rFonts w:ascii="Times New Roman" w:hAnsi="Times New Roman" w:cs="Times New Roman"/>
          <w:b/>
          <w:sz w:val="33"/>
        </w:rPr>
        <w:t>Limitations</w:t>
      </w:r>
      <w:bookmarkEnd w:id="16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Several limitations should be acknowledged:</w:t>
      </w:r>
    </w:p>
    <w:p w:rsidR="0057214F" w:rsidRPr="00797159" w:rsidRDefault="00866F59" w:rsidP="007971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analysis only tested up to K=6 clusters. More granular clustering might reveal additional subgroups.</w:t>
      </w:r>
    </w:p>
    <w:p w:rsidR="0057214F" w:rsidRPr="00797159" w:rsidRDefault="00866F59" w:rsidP="007971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Genre information was not used as a clustering feature, though it could provide ad</w:t>
      </w:r>
      <w:r w:rsidRPr="00797159">
        <w:rPr>
          <w:rFonts w:ascii="Times New Roman" w:hAnsi="Times New Roman" w:cs="Times New Roman"/>
        </w:rPr>
        <w:t>ditional insights.</w:t>
      </w:r>
    </w:p>
    <w:p w:rsidR="0057214F" w:rsidRPr="00797159" w:rsidRDefault="00866F59" w:rsidP="007971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acoustic-electronic ratio, while effective, is a simplified representation of production complexity.</w:t>
      </w:r>
    </w:p>
    <w:p w:rsidR="0057214F" w:rsidRPr="00797159" w:rsidRDefault="00866F59" w:rsidP="0079715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Duration and loudness showed minimal variation across clusters, suggesting they may not be strong differentiators for this dataset.</w:t>
      </w: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  <w:bookmarkStart w:id="17" w:name="conclusions"/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  <w:sz w:val="42"/>
        </w:rPr>
        <w:lastRenderedPageBreak/>
        <w:t>Conclusions</w:t>
      </w:r>
      <w:bookmarkEnd w:id="17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This clustering analysis of 8,947 Spotify tracks identified two primary music clusters based on K-Means algorithm with K=2 as the optimal solution. The clusters separate predominantly along the acoustic-electronic spectrum, with energy and </w:t>
      </w:r>
      <w:proofErr w:type="spellStart"/>
      <w:r w:rsidRPr="00797159">
        <w:rPr>
          <w:rFonts w:ascii="Times New Roman" w:hAnsi="Times New Roman" w:cs="Times New Roman"/>
        </w:rPr>
        <w:t>aco</w:t>
      </w:r>
      <w:r w:rsidRPr="00797159">
        <w:rPr>
          <w:rFonts w:ascii="Times New Roman" w:hAnsi="Times New Roman" w:cs="Times New Roman"/>
        </w:rPr>
        <w:t>usticness</w:t>
      </w:r>
      <w:proofErr w:type="spellEnd"/>
      <w:r w:rsidRPr="00797159">
        <w:rPr>
          <w:rFonts w:ascii="Times New Roman" w:hAnsi="Times New Roman" w:cs="Times New Roman"/>
        </w:rPr>
        <w:t xml:space="preserve"> serving as the strongest differentiating features.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Key findings include:</w:t>
      </w:r>
    </w:p>
    <w:p w:rsidR="0057214F" w:rsidRPr="00797159" w:rsidRDefault="00866F59" w:rsidP="007971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K=2 provides the best clustering solution based on Silhouette Score (0.175) and Davies-Bouldin Index (1.995).</w:t>
      </w:r>
    </w:p>
    <w:p w:rsidR="0057214F" w:rsidRPr="00797159" w:rsidRDefault="00866F59" w:rsidP="007971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 xml:space="preserve">Cluster 0 represents acoustic music (17.1% of tracks) with high </w:t>
      </w:r>
      <w:proofErr w:type="spellStart"/>
      <w:r w:rsidRPr="00797159">
        <w:rPr>
          <w:rFonts w:ascii="Times New Roman" w:hAnsi="Times New Roman" w:cs="Times New Roman"/>
        </w:rPr>
        <w:t>acousticness</w:t>
      </w:r>
      <w:proofErr w:type="spellEnd"/>
      <w:r w:rsidRPr="00797159">
        <w:rPr>
          <w:rFonts w:ascii="Times New Roman" w:hAnsi="Times New Roman" w:cs="Times New Roman"/>
        </w:rPr>
        <w:t xml:space="preserve"> and low energy.</w:t>
      </w:r>
    </w:p>
    <w:p w:rsidR="0057214F" w:rsidRPr="00797159" w:rsidRDefault="00866F59" w:rsidP="007971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Cluster 1 represents electronic/energetic music (82.9% of tracks) with balanced acoustic-electronic characteristics.</w:t>
      </w:r>
    </w:p>
    <w:p w:rsidR="0057214F" w:rsidRPr="00797159" w:rsidRDefault="00866F59" w:rsidP="007971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acoustic-electronic ratio proved to be a v</w:t>
      </w:r>
      <w:r w:rsidRPr="00797159">
        <w:rPr>
          <w:rFonts w:ascii="Times New Roman" w:hAnsi="Times New Roman" w:cs="Times New Roman"/>
        </w:rPr>
        <w:t>aluable engineered feature for distinguishing music types.</w:t>
      </w:r>
    </w:p>
    <w:p w:rsidR="0057214F" w:rsidRPr="00797159" w:rsidRDefault="00866F59" w:rsidP="0079715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Deduplication had no impact on clustering quality, confirming dataset integrity.</w:t>
      </w:r>
    </w:p>
    <w:p w:rsidR="0057214F" w:rsidRPr="00797159" w:rsidRDefault="00866F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8" w:name="recommendations"/>
      <w:r w:rsidRPr="00797159">
        <w:rPr>
          <w:rFonts w:ascii="Times New Roman" w:hAnsi="Times New Roman" w:cs="Times New Roman"/>
          <w:b/>
          <w:sz w:val="33"/>
        </w:rPr>
        <w:t>Recommendations</w:t>
      </w:r>
      <w:bookmarkEnd w:id="18"/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Based on these findings, several recommendations emerge:</w:t>
      </w:r>
    </w:p>
    <w:p w:rsidR="0057214F" w:rsidRPr="00797159" w:rsidRDefault="00866F59" w:rsidP="007971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Music Recommendation Systems</w:t>
      </w:r>
      <w:r w:rsidRPr="00797159">
        <w:rPr>
          <w:rFonts w:ascii="Times New Roman" w:hAnsi="Times New Roman" w:cs="Times New Roman"/>
        </w:rPr>
        <w:t>: Use these clu</w:t>
      </w:r>
      <w:r w:rsidRPr="00797159">
        <w:rPr>
          <w:rFonts w:ascii="Times New Roman" w:hAnsi="Times New Roman" w:cs="Times New Roman"/>
        </w:rPr>
        <w:t>sters to improve recommendation algorithms by ensuring diversity between acoustic and electronic music recommendations.</w:t>
      </w:r>
    </w:p>
    <w:p w:rsidR="0057214F" w:rsidRPr="00797159" w:rsidRDefault="00866F59" w:rsidP="007971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Playlist Curation</w:t>
      </w:r>
      <w:r w:rsidRPr="00797159">
        <w:rPr>
          <w:rFonts w:ascii="Times New Roman" w:hAnsi="Times New Roman" w:cs="Times New Roman"/>
        </w:rPr>
        <w:t>: Create playlists that respect cluster boundaries to maintain consistent musical atmosphere.</w:t>
      </w:r>
    </w:p>
    <w:p w:rsidR="0057214F" w:rsidRPr="00797159" w:rsidRDefault="00866F59" w:rsidP="007971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Further Analysis</w:t>
      </w:r>
      <w:r w:rsidRPr="00797159">
        <w:rPr>
          <w:rFonts w:ascii="Times New Roman" w:hAnsi="Times New Roman" w:cs="Times New Roman"/>
        </w:rPr>
        <w:t>: Explore</w:t>
      </w:r>
      <w:r w:rsidRPr="00797159">
        <w:rPr>
          <w:rFonts w:ascii="Times New Roman" w:hAnsi="Times New Roman" w:cs="Times New Roman"/>
        </w:rPr>
        <w:t xml:space="preserve"> subclusters within Cluster 1 to identify more granular groupings in the electronic/energetic music category.</w:t>
      </w:r>
    </w:p>
    <w:p w:rsidR="0057214F" w:rsidRPr="00797159" w:rsidRDefault="00866F59" w:rsidP="007971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Feature Development</w:t>
      </w:r>
      <w:r w:rsidRPr="00797159">
        <w:rPr>
          <w:rFonts w:ascii="Times New Roman" w:hAnsi="Times New Roman" w:cs="Times New Roman"/>
        </w:rPr>
        <w:t>: Consider additional engineered features that capture other musical dimensions beyond acoustic-electronic spectrum.</w:t>
      </w:r>
    </w:p>
    <w:p w:rsidR="0057214F" w:rsidRPr="00797159" w:rsidRDefault="00866F59" w:rsidP="0079715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  <w:b/>
        </w:rPr>
        <w:t>Genre Inte</w:t>
      </w:r>
      <w:r w:rsidRPr="00797159">
        <w:rPr>
          <w:rFonts w:ascii="Times New Roman" w:hAnsi="Times New Roman" w:cs="Times New Roman"/>
          <w:b/>
        </w:rPr>
        <w:t>gration</w:t>
      </w:r>
      <w:r w:rsidRPr="00797159">
        <w:rPr>
          <w:rFonts w:ascii="Times New Roman" w:hAnsi="Times New Roman" w:cs="Times New Roman"/>
        </w:rPr>
        <w:t>: Incorporate genre information in future analyses to validate cluster interpretations and discover genre-cluster relationships.</w:t>
      </w:r>
    </w:p>
    <w:p w:rsidR="0057214F" w:rsidRPr="00797159" w:rsidRDefault="00866F59" w:rsidP="00797159">
      <w:pPr>
        <w:spacing w:after="210"/>
        <w:jc w:val="both"/>
        <w:rPr>
          <w:rFonts w:ascii="Times New Roman" w:hAnsi="Times New Roman" w:cs="Times New Roman"/>
        </w:rPr>
      </w:pPr>
      <w:r w:rsidRPr="00797159">
        <w:rPr>
          <w:rFonts w:ascii="Times New Roman" w:hAnsi="Times New Roman" w:cs="Times New Roman"/>
        </w:rPr>
        <w:t>The analysis demonstrates that even with relatively simple audio features, meaningful musical patterns can be identified</w:t>
      </w:r>
      <w:r w:rsidRPr="00797159">
        <w:rPr>
          <w:rFonts w:ascii="Times New Roman" w:hAnsi="Times New Roman" w:cs="Times New Roman"/>
        </w:rPr>
        <w:t xml:space="preserve"> through clustering techniques. The acoustic-electronic dimension emerges as a fundamental organizing principle in contemporary music catalogs.</w:t>
      </w: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  <w:bookmarkStart w:id="19" w:name="references"/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</w:p>
    <w:p w:rsid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</w:p>
    <w:p w:rsidR="0057214F" w:rsidRDefault="00866F59" w:rsidP="00797159">
      <w:pPr>
        <w:spacing w:before="240" w:line="271" w:lineRule="auto"/>
        <w:jc w:val="both"/>
        <w:rPr>
          <w:rFonts w:ascii="Times New Roman" w:hAnsi="Times New Roman" w:cs="Times New Roman"/>
          <w:b/>
          <w:sz w:val="42"/>
        </w:rPr>
      </w:pPr>
      <w:r w:rsidRPr="00797159">
        <w:rPr>
          <w:rFonts w:ascii="Times New Roman" w:hAnsi="Times New Roman" w:cs="Times New Roman"/>
          <w:b/>
          <w:sz w:val="42"/>
        </w:rPr>
        <w:lastRenderedPageBreak/>
        <w:t>References</w:t>
      </w:r>
      <w:bookmarkEnd w:id="19"/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FB313B">
        <w:rPr>
          <w:rFonts w:ascii="Times New Roman" w:hAnsi="Times New Roman" w:cs="Times New Roman"/>
          <w:sz w:val="24"/>
          <w:szCs w:val="24"/>
        </w:rPr>
        <w:t>Rousseeuw</w:t>
      </w:r>
      <w:proofErr w:type="spellEnd"/>
      <w:r w:rsidRPr="00FB313B">
        <w:rPr>
          <w:rFonts w:ascii="Times New Roman" w:hAnsi="Times New Roman" w:cs="Times New Roman"/>
          <w:sz w:val="24"/>
          <w:szCs w:val="24"/>
        </w:rPr>
        <w:t xml:space="preserve">, P. J. (1987). Silhouettes: A graphical aid to the interpretation of cluster analysis. </w:t>
      </w:r>
      <w:r w:rsidRPr="00FB313B">
        <w:rPr>
          <w:rFonts w:ascii="Times New Roman" w:hAnsi="Times New Roman" w:cs="Times New Roman"/>
          <w:i/>
          <w:sz w:val="24"/>
          <w:szCs w:val="24"/>
        </w:rPr>
        <w:t>Journal of Computational and Applied Mathematics</w:t>
      </w:r>
      <w:r w:rsidRPr="00FB313B">
        <w:rPr>
          <w:rFonts w:ascii="Times New Roman" w:hAnsi="Times New Roman" w:cs="Times New Roman"/>
          <w:sz w:val="24"/>
          <w:szCs w:val="24"/>
        </w:rPr>
        <w:t xml:space="preserve">, 20, 53-65. </w:t>
      </w:r>
      <w:hyperlink r:id="rId9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https://doi.org/10.1016/0377-0427(87)90125-7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[2] Davies, D. L., &amp; Bouldin, D. W. (1979). A cluster separation measure. </w:t>
      </w:r>
      <w:r w:rsidRPr="00FB313B">
        <w:rPr>
          <w:rFonts w:ascii="Times New Roman" w:hAnsi="Times New Roman" w:cs="Times New Roman"/>
          <w:i/>
          <w:sz w:val="24"/>
          <w:szCs w:val="24"/>
        </w:rPr>
        <w:t>IEEE Transactions on Pattern Analysis and Machine Intelligence</w:t>
      </w:r>
      <w:r w:rsidRPr="00FB313B">
        <w:rPr>
          <w:rFonts w:ascii="Times New Roman" w:hAnsi="Times New Roman" w:cs="Times New Roman"/>
          <w:sz w:val="24"/>
          <w:szCs w:val="24"/>
        </w:rPr>
        <w:t xml:space="preserve">, 1(2), 224-227. </w:t>
      </w:r>
      <w:hyperlink r:id="rId10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https://doi.org/10.1109/TPAMI.1979.4766909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[3] Zaki, M. J., &amp; Meira, W. (2020). </w:t>
      </w:r>
      <w:r w:rsidRPr="00FB313B">
        <w:rPr>
          <w:rFonts w:ascii="Times New Roman" w:hAnsi="Times New Roman" w:cs="Times New Roman"/>
          <w:i/>
          <w:sz w:val="24"/>
          <w:szCs w:val="24"/>
        </w:rPr>
        <w:t>Data Mining and Machine Learning: Fundamental Concepts and Algorithms</w:t>
      </w:r>
      <w:r w:rsidRPr="00FB313B">
        <w:rPr>
          <w:rFonts w:ascii="Times New Roman" w:hAnsi="Times New Roman" w:cs="Times New Roman"/>
          <w:sz w:val="24"/>
          <w:szCs w:val="24"/>
        </w:rPr>
        <w:t xml:space="preserve"> (2nd ed.). Cambridge University Press. Chapter 13: Clustering, pp. 337-371.</w:t>
      </w:r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[4] Thorndike, R. L. (1953). Who belongs in the family? </w:t>
      </w:r>
      <w:r w:rsidRPr="00FB313B">
        <w:rPr>
          <w:rFonts w:ascii="Times New Roman" w:hAnsi="Times New Roman" w:cs="Times New Roman"/>
          <w:i/>
          <w:sz w:val="24"/>
          <w:szCs w:val="24"/>
        </w:rPr>
        <w:t>Psychometrika</w:t>
      </w:r>
      <w:r w:rsidRPr="00FB313B">
        <w:rPr>
          <w:rFonts w:ascii="Times New Roman" w:hAnsi="Times New Roman" w:cs="Times New Roman"/>
          <w:sz w:val="24"/>
          <w:szCs w:val="24"/>
        </w:rPr>
        <w:t xml:space="preserve">, 18(4), 267-276. </w:t>
      </w:r>
      <w:hyperlink r:id="rId11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https://doi.org/10.1007/BF02289263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[5] Quinlan, J. R. (1986). Induction of decision trees. </w:t>
      </w:r>
      <w:r w:rsidRPr="00FB313B">
        <w:rPr>
          <w:rFonts w:ascii="Times New Roman" w:hAnsi="Times New Roman" w:cs="Times New Roman"/>
          <w:i/>
          <w:sz w:val="24"/>
          <w:szCs w:val="24"/>
        </w:rPr>
        <w:t>Machine Learning</w:t>
      </w:r>
      <w:r w:rsidRPr="00FB313B">
        <w:rPr>
          <w:rFonts w:ascii="Times New Roman" w:hAnsi="Times New Roman" w:cs="Times New Roman"/>
          <w:sz w:val="24"/>
          <w:szCs w:val="24"/>
        </w:rPr>
        <w:t xml:space="preserve">, 1(1), 81-106. </w:t>
      </w:r>
      <w:hyperlink r:id="rId12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https://doi.org/10.1007/BF00116251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[6] Jolliffe, I. T., &amp; Cadima, J. (2016). Principal component analysis: A review and recent developments. </w:t>
      </w:r>
      <w:r w:rsidRPr="00FB313B">
        <w:rPr>
          <w:rFonts w:ascii="Times New Roman" w:hAnsi="Times New Roman" w:cs="Times New Roman"/>
          <w:i/>
          <w:sz w:val="24"/>
          <w:szCs w:val="24"/>
        </w:rPr>
        <w:t>Philosophical Transactions of the Royal Society A</w:t>
      </w:r>
      <w:r w:rsidRPr="00FB313B">
        <w:rPr>
          <w:rFonts w:ascii="Times New Roman" w:hAnsi="Times New Roman" w:cs="Times New Roman"/>
          <w:sz w:val="24"/>
          <w:szCs w:val="24"/>
        </w:rPr>
        <w:t xml:space="preserve">, 374(2065), 20150202. </w:t>
      </w:r>
      <w:hyperlink r:id="rId13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https://doi.org/10.1098/rsta.2015.0202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[7] Breunig, M. M., Kriegel, H. P., Ng, R. T., &amp; Sander, J. (2000). LOF: Identifying density-based local outliers. </w:t>
      </w:r>
      <w:r w:rsidRPr="00FB313B">
        <w:rPr>
          <w:rFonts w:ascii="Times New Roman" w:hAnsi="Times New Roman" w:cs="Times New Roman"/>
          <w:i/>
          <w:sz w:val="24"/>
          <w:szCs w:val="24"/>
        </w:rPr>
        <w:t>ACM SIGMOD Record</w:t>
      </w:r>
      <w:r w:rsidRPr="00FB313B">
        <w:rPr>
          <w:rFonts w:ascii="Times New Roman" w:hAnsi="Times New Roman" w:cs="Times New Roman"/>
          <w:sz w:val="24"/>
          <w:szCs w:val="24"/>
        </w:rPr>
        <w:t xml:space="preserve">, 29(2), 93-104. </w:t>
      </w:r>
      <w:hyperlink r:id="rId14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https://doi.org/10.1145/335191.335388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[8] Spotify for Developers. (2024). Web API Audio Features. </w:t>
      </w:r>
      <w:hyperlink r:id="rId15">
        <w:r w:rsidRPr="00FB313B">
          <w:rPr>
            <w:rFonts w:ascii="Times New Roman" w:hAnsi="Times New Roman" w:cs="Times New Roman"/>
            <w:color w:val="4472C4"/>
            <w:sz w:val="24"/>
            <w:szCs w:val="24"/>
          </w:rPr>
          <w:t>https://developer.spotify.com/documentation/web-api/reference/get-audio-features</w:t>
        </w:r>
      </w:hyperlink>
    </w:p>
    <w:p w:rsidR="00797159" w:rsidRPr="00FB313B" w:rsidRDefault="00797159" w:rsidP="00797159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FB313B">
        <w:rPr>
          <w:rFonts w:ascii="Times New Roman" w:hAnsi="Times New Roman" w:cs="Times New Roman"/>
          <w:sz w:val="24"/>
          <w:szCs w:val="24"/>
        </w:rPr>
        <w:t xml:space="preserve">[9] Zaki, M. J., &amp; Meira, W. (2020). </w:t>
      </w:r>
      <w:r w:rsidRPr="00FB313B">
        <w:rPr>
          <w:rFonts w:ascii="Times New Roman" w:hAnsi="Times New Roman" w:cs="Times New Roman"/>
          <w:i/>
          <w:sz w:val="24"/>
          <w:szCs w:val="24"/>
        </w:rPr>
        <w:t>Data Mining and Machine Learning</w:t>
      </w:r>
      <w:r w:rsidRPr="00FB313B">
        <w:rPr>
          <w:rFonts w:ascii="Times New Roman" w:hAnsi="Times New Roman" w:cs="Times New Roman"/>
          <w:sz w:val="24"/>
          <w:szCs w:val="24"/>
        </w:rPr>
        <w:t xml:space="preserve"> (2nd ed.). Chapter 19: Decision Tree Classifier, pp. 491-516.</w:t>
      </w:r>
    </w:p>
    <w:p w:rsidR="00797159" w:rsidRPr="00797159" w:rsidRDefault="00797159" w:rsidP="00797159">
      <w:pPr>
        <w:spacing w:before="240" w:line="271" w:lineRule="auto"/>
        <w:jc w:val="both"/>
        <w:rPr>
          <w:rFonts w:ascii="Times New Roman" w:hAnsi="Times New Roman" w:cs="Times New Roman"/>
        </w:rPr>
      </w:pPr>
    </w:p>
    <w:sectPr w:rsidR="00797159" w:rsidRPr="00797159" w:rsidSect="000404A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D2B54"/>
    <w:multiLevelType w:val="hybridMultilevel"/>
    <w:tmpl w:val="E7788D88"/>
    <w:lvl w:ilvl="0" w:tplc="FBBE6B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AF0B52A">
      <w:numFmt w:val="decimal"/>
      <w:lvlText w:val=""/>
      <w:lvlJc w:val="left"/>
    </w:lvl>
    <w:lvl w:ilvl="2" w:tplc="B4D4BB1A">
      <w:numFmt w:val="decimal"/>
      <w:lvlText w:val=""/>
      <w:lvlJc w:val="left"/>
    </w:lvl>
    <w:lvl w:ilvl="3" w:tplc="580C1746">
      <w:numFmt w:val="decimal"/>
      <w:lvlText w:val=""/>
      <w:lvlJc w:val="left"/>
    </w:lvl>
    <w:lvl w:ilvl="4" w:tplc="3BE29624">
      <w:numFmt w:val="decimal"/>
      <w:lvlText w:val=""/>
      <w:lvlJc w:val="left"/>
    </w:lvl>
    <w:lvl w:ilvl="5" w:tplc="688070F0">
      <w:numFmt w:val="decimal"/>
      <w:lvlText w:val=""/>
      <w:lvlJc w:val="left"/>
    </w:lvl>
    <w:lvl w:ilvl="6" w:tplc="2D769670">
      <w:numFmt w:val="decimal"/>
      <w:lvlText w:val=""/>
      <w:lvlJc w:val="left"/>
    </w:lvl>
    <w:lvl w:ilvl="7" w:tplc="D9820B20">
      <w:numFmt w:val="decimal"/>
      <w:lvlText w:val=""/>
      <w:lvlJc w:val="left"/>
    </w:lvl>
    <w:lvl w:ilvl="8" w:tplc="4E72C988">
      <w:numFmt w:val="decimal"/>
      <w:lvlText w:val=""/>
      <w:lvlJc w:val="left"/>
    </w:lvl>
  </w:abstractNum>
  <w:abstractNum w:abstractNumId="1">
    <w:nsid w:val="109E35F6"/>
    <w:multiLevelType w:val="hybridMultilevel"/>
    <w:tmpl w:val="BC325230"/>
    <w:lvl w:ilvl="0" w:tplc="952EA2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AA11E8">
      <w:numFmt w:val="decimal"/>
      <w:lvlText w:val=""/>
      <w:lvlJc w:val="left"/>
    </w:lvl>
    <w:lvl w:ilvl="2" w:tplc="323A2752">
      <w:numFmt w:val="decimal"/>
      <w:lvlText w:val=""/>
      <w:lvlJc w:val="left"/>
    </w:lvl>
    <w:lvl w:ilvl="3" w:tplc="C28608A2">
      <w:numFmt w:val="decimal"/>
      <w:lvlText w:val=""/>
      <w:lvlJc w:val="left"/>
    </w:lvl>
    <w:lvl w:ilvl="4" w:tplc="911C69AC">
      <w:numFmt w:val="decimal"/>
      <w:lvlText w:val=""/>
      <w:lvlJc w:val="left"/>
    </w:lvl>
    <w:lvl w:ilvl="5" w:tplc="5C2C7CA2">
      <w:numFmt w:val="decimal"/>
      <w:lvlText w:val=""/>
      <w:lvlJc w:val="left"/>
    </w:lvl>
    <w:lvl w:ilvl="6" w:tplc="D5D0177E">
      <w:numFmt w:val="decimal"/>
      <w:lvlText w:val=""/>
      <w:lvlJc w:val="left"/>
    </w:lvl>
    <w:lvl w:ilvl="7" w:tplc="851AD3CC">
      <w:numFmt w:val="decimal"/>
      <w:lvlText w:val=""/>
      <w:lvlJc w:val="left"/>
    </w:lvl>
    <w:lvl w:ilvl="8" w:tplc="BF3AA4FA">
      <w:numFmt w:val="decimal"/>
      <w:lvlText w:val=""/>
      <w:lvlJc w:val="left"/>
    </w:lvl>
  </w:abstractNum>
  <w:abstractNum w:abstractNumId="2">
    <w:nsid w:val="1BE020AA"/>
    <w:multiLevelType w:val="hybridMultilevel"/>
    <w:tmpl w:val="93A46A88"/>
    <w:lvl w:ilvl="0" w:tplc="5776CA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EA1944">
      <w:numFmt w:val="decimal"/>
      <w:lvlText w:val=""/>
      <w:lvlJc w:val="left"/>
    </w:lvl>
    <w:lvl w:ilvl="2" w:tplc="B516AC3A">
      <w:numFmt w:val="decimal"/>
      <w:lvlText w:val=""/>
      <w:lvlJc w:val="left"/>
    </w:lvl>
    <w:lvl w:ilvl="3" w:tplc="B97C4932">
      <w:numFmt w:val="decimal"/>
      <w:lvlText w:val=""/>
      <w:lvlJc w:val="left"/>
    </w:lvl>
    <w:lvl w:ilvl="4" w:tplc="7682D696">
      <w:numFmt w:val="decimal"/>
      <w:lvlText w:val=""/>
      <w:lvlJc w:val="left"/>
    </w:lvl>
    <w:lvl w:ilvl="5" w:tplc="D2E64872">
      <w:numFmt w:val="decimal"/>
      <w:lvlText w:val=""/>
      <w:lvlJc w:val="left"/>
    </w:lvl>
    <w:lvl w:ilvl="6" w:tplc="B60801AC">
      <w:numFmt w:val="decimal"/>
      <w:lvlText w:val=""/>
      <w:lvlJc w:val="left"/>
    </w:lvl>
    <w:lvl w:ilvl="7" w:tplc="74C4FE42">
      <w:numFmt w:val="decimal"/>
      <w:lvlText w:val=""/>
      <w:lvlJc w:val="left"/>
    </w:lvl>
    <w:lvl w:ilvl="8" w:tplc="E2685FF2">
      <w:numFmt w:val="decimal"/>
      <w:lvlText w:val=""/>
      <w:lvlJc w:val="left"/>
    </w:lvl>
  </w:abstractNum>
  <w:abstractNum w:abstractNumId="3">
    <w:nsid w:val="2758023E"/>
    <w:multiLevelType w:val="hybridMultilevel"/>
    <w:tmpl w:val="4AAAE56E"/>
    <w:lvl w:ilvl="0" w:tplc="38A8028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1EE7454">
      <w:numFmt w:val="decimal"/>
      <w:lvlText w:val=""/>
      <w:lvlJc w:val="left"/>
    </w:lvl>
    <w:lvl w:ilvl="2" w:tplc="2320D4EC">
      <w:numFmt w:val="decimal"/>
      <w:lvlText w:val=""/>
      <w:lvlJc w:val="left"/>
    </w:lvl>
    <w:lvl w:ilvl="3" w:tplc="ECB0D55E">
      <w:numFmt w:val="decimal"/>
      <w:lvlText w:val=""/>
      <w:lvlJc w:val="left"/>
    </w:lvl>
    <w:lvl w:ilvl="4" w:tplc="F0404A04">
      <w:numFmt w:val="decimal"/>
      <w:lvlText w:val=""/>
      <w:lvlJc w:val="left"/>
    </w:lvl>
    <w:lvl w:ilvl="5" w:tplc="EB444BE8">
      <w:numFmt w:val="decimal"/>
      <w:lvlText w:val=""/>
      <w:lvlJc w:val="left"/>
    </w:lvl>
    <w:lvl w:ilvl="6" w:tplc="930A6A5C">
      <w:numFmt w:val="decimal"/>
      <w:lvlText w:val=""/>
      <w:lvlJc w:val="left"/>
    </w:lvl>
    <w:lvl w:ilvl="7" w:tplc="E8A6CBFC">
      <w:numFmt w:val="decimal"/>
      <w:lvlText w:val=""/>
      <w:lvlJc w:val="left"/>
    </w:lvl>
    <w:lvl w:ilvl="8" w:tplc="3FA2B77A">
      <w:numFmt w:val="decimal"/>
      <w:lvlText w:val=""/>
      <w:lvlJc w:val="left"/>
    </w:lvl>
  </w:abstractNum>
  <w:abstractNum w:abstractNumId="4">
    <w:nsid w:val="2D223AE7"/>
    <w:multiLevelType w:val="hybridMultilevel"/>
    <w:tmpl w:val="D7EE75EA"/>
    <w:lvl w:ilvl="0" w:tplc="01E07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024442">
      <w:numFmt w:val="decimal"/>
      <w:lvlText w:val=""/>
      <w:lvlJc w:val="left"/>
    </w:lvl>
    <w:lvl w:ilvl="2" w:tplc="0C56A47C">
      <w:numFmt w:val="decimal"/>
      <w:lvlText w:val=""/>
      <w:lvlJc w:val="left"/>
    </w:lvl>
    <w:lvl w:ilvl="3" w:tplc="A99C5E20">
      <w:numFmt w:val="decimal"/>
      <w:lvlText w:val=""/>
      <w:lvlJc w:val="left"/>
    </w:lvl>
    <w:lvl w:ilvl="4" w:tplc="52FE5064">
      <w:numFmt w:val="decimal"/>
      <w:lvlText w:val=""/>
      <w:lvlJc w:val="left"/>
    </w:lvl>
    <w:lvl w:ilvl="5" w:tplc="8E0CC6F6">
      <w:numFmt w:val="decimal"/>
      <w:lvlText w:val=""/>
      <w:lvlJc w:val="left"/>
    </w:lvl>
    <w:lvl w:ilvl="6" w:tplc="3D8C77AA">
      <w:numFmt w:val="decimal"/>
      <w:lvlText w:val=""/>
      <w:lvlJc w:val="left"/>
    </w:lvl>
    <w:lvl w:ilvl="7" w:tplc="311A25CE">
      <w:numFmt w:val="decimal"/>
      <w:lvlText w:val=""/>
      <w:lvlJc w:val="left"/>
    </w:lvl>
    <w:lvl w:ilvl="8" w:tplc="A76096EE">
      <w:numFmt w:val="decimal"/>
      <w:lvlText w:val=""/>
      <w:lvlJc w:val="left"/>
    </w:lvl>
  </w:abstractNum>
  <w:abstractNum w:abstractNumId="5">
    <w:nsid w:val="4D8C3E48"/>
    <w:multiLevelType w:val="hybridMultilevel"/>
    <w:tmpl w:val="158012EA"/>
    <w:lvl w:ilvl="0" w:tplc="DCB472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DC03CE">
      <w:numFmt w:val="decimal"/>
      <w:lvlText w:val=""/>
      <w:lvlJc w:val="left"/>
    </w:lvl>
    <w:lvl w:ilvl="2" w:tplc="587AB276">
      <w:numFmt w:val="decimal"/>
      <w:lvlText w:val=""/>
      <w:lvlJc w:val="left"/>
    </w:lvl>
    <w:lvl w:ilvl="3" w:tplc="0AB4F966">
      <w:numFmt w:val="decimal"/>
      <w:lvlText w:val=""/>
      <w:lvlJc w:val="left"/>
    </w:lvl>
    <w:lvl w:ilvl="4" w:tplc="42E26ADA">
      <w:numFmt w:val="decimal"/>
      <w:lvlText w:val=""/>
      <w:lvlJc w:val="left"/>
    </w:lvl>
    <w:lvl w:ilvl="5" w:tplc="B3C28724">
      <w:numFmt w:val="decimal"/>
      <w:lvlText w:val=""/>
      <w:lvlJc w:val="left"/>
    </w:lvl>
    <w:lvl w:ilvl="6" w:tplc="1658B574">
      <w:numFmt w:val="decimal"/>
      <w:lvlText w:val=""/>
      <w:lvlJc w:val="left"/>
    </w:lvl>
    <w:lvl w:ilvl="7" w:tplc="CF8E1134">
      <w:numFmt w:val="decimal"/>
      <w:lvlText w:val=""/>
      <w:lvlJc w:val="left"/>
    </w:lvl>
    <w:lvl w:ilvl="8" w:tplc="5B88C498">
      <w:numFmt w:val="decimal"/>
      <w:lvlText w:val=""/>
      <w:lvlJc w:val="left"/>
    </w:lvl>
  </w:abstractNum>
  <w:abstractNum w:abstractNumId="6">
    <w:nsid w:val="60E45018"/>
    <w:multiLevelType w:val="hybridMultilevel"/>
    <w:tmpl w:val="FDB6E1BA"/>
    <w:lvl w:ilvl="0" w:tplc="482E92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0CC9EBC">
      <w:numFmt w:val="decimal"/>
      <w:lvlText w:val=""/>
      <w:lvlJc w:val="left"/>
    </w:lvl>
    <w:lvl w:ilvl="2" w:tplc="015464E0">
      <w:numFmt w:val="decimal"/>
      <w:lvlText w:val=""/>
      <w:lvlJc w:val="left"/>
    </w:lvl>
    <w:lvl w:ilvl="3" w:tplc="47BC628A">
      <w:numFmt w:val="decimal"/>
      <w:lvlText w:val=""/>
      <w:lvlJc w:val="left"/>
    </w:lvl>
    <w:lvl w:ilvl="4" w:tplc="D09C8E80">
      <w:numFmt w:val="decimal"/>
      <w:lvlText w:val=""/>
      <w:lvlJc w:val="left"/>
    </w:lvl>
    <w:lvl w:ilvl="5" w:tplc="2682B108">
      <w:numFmt w:val="decimal"/>
      <w:lvlText w:val=""/>
      <w:lvlJc w:val="left"/>
    </w:lvl>
    <w:lvl w:ilvl="6" w:tplc="17E638E0">
      <w:numFmt w:val="decimal"/>
      <w:lvlText w:val=""/>
      <w:lvlJc w:val="left"/>
    </w:lvl>
    <w:lvl w:ilvl="7" w:tplc="409AC576">
      <w:numFmt w:val="decimal"/>
      <w:lvlText w:val=""/>
      <w:lvlJc w:val="left"/>
    </w:lvl>
    <w:lvl w:ilvl="8" w:tplc="E3C0E1FE">
      <w:numFmt w:val="decimal"/>
      <w:lvlText w:val=""/>
      <w:lvlJc w:val="left"/>
    </w:lvl>
  </w:abstractNum>
  <w:abstractNum w:abstractNumId="7">
    <w:nsid w:val="67EC132A"/>
    <w:multiLevelType w:val="hybridMultilevel"/>
    <w:tmpl w:val="F13AC60C"/>
    <w:lvl w:ilvl="0" w:tplc="3E1663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6CC1B8">
      <w:numFmt w:val="decimal"/>
      <w:lvlText w:val=""/>
      <w:lvlJc w:val="left"/>
    </w:lvl>
    <w:lvl w:ilvl="2" w:tplc="6486FF8E">
      <w:numFmt w:val="decimal"/>
      <w:lvlText w:val=""/>
      <w:lvlJc w:val="left"/>
    </w:lvl>
    <w:lvl w:ilvl="3" w:tplc="9C2CDE44">
      <w:numFmt w:val="decimal"/>
      <w:lvlText w:val=""/>
      <w:lvlJc w:val="left"/>
    </w:lvl>
    <w:lvl w:ilvl="4" w:tplc="952AF74E">
      <w:numFmt w:val="decimal"/>
      <w:lvlText w:val=""/>
      <w:lvlJc w:val="left"/>
    </w:lvl>
    <w:lvl w:ilvl="5" w:tplc="2BEE92C4">
      <w:numFmt w:val="decimal"/>
      <w:lvlText w:val=""/>
      <w:lvlJc w:val="left"/>
    </w:lvl>
    <w:lvl w:ilvl="6" w:tplc="CC5EBCD6">
      <w:numFmt w:val="decimal"/>
      <w:lvlText w:val=""/>
      <w:lvlJc w:val="left"/>
    </w:lvl>
    <w:lvl w:ilvl="7" w:tplc="D0C009C6">
      <w:numFmt w:val="decimal"/>
      <w:lvlText w:val=""/>
      <w:lvlJc w:val="left"/>
    </w:lvl>
    <w:lvl w:ilvl="8" w:tplc="3DB6F2B4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214F"/>
    <w:rsid w:val="000404A0"/>
    <w:rsid w:val="0057214F"/>
    <w:rsid w:val="006B2BD6"/>
    <w:rsid w:val="00797159"/>
    <w:rsid w:val="00866F59"/>
    <w:rsid w:val="009D673C"/>
    <w:rsid w:val="00F563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4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0404A0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0404A0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3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1098/rsta.2015.02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i.org/10.1007/BF0011625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1007/BF0228926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spotify.com/documentation/web-api/reference/get-audio-features" TargetMode="External"/><Relationship Id="rId10" Type="http://schemas.openxmlformats.org/officeDocument/2006/relationships/hyperlink" Target="https://doi.org/10.1109/TPAMI.1979.47669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0377-0427(87)90125-7" TargetMode="External"/><Relationship Id="rId14" Type="http://schemas.openxmlformats.org/officeDocument/2006/relationships/hyperlink" Target="https://doi.org/10.1145/335191.3353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1827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RICH</cp:lastModifiedBy>
  <cp:revision>5</cp:revision>
  <dcterms:created xsi:type="dcterms:W3CDTF">2026-03-14T07:50:00Z</dcterms:created>
  <dcterms:modified xsi:type="dcterms:W3CDTF">2026-03-14T21:28:00Z</dcterms:modified>
</cp:coreProperties>
</file>