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left"/>
        <w:tblInd w:w="0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1400"/>
        <w:gridCol w:w="399"/>
        <w:gridCol w:w="7846"/>
      </w:tblGrid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rFonts w:ascii="Arial" w:hAnsi="Arial"/>
                <w:b/>
                <w:sz w:val="50"/>
              </w:rPr>
              <w:t>Герус Екатерина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Женщина, 29 лет, родилась 28 января 1994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+7 (951) 8612434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b/>
                <w:b/>
                <w:bCs/>
              </w:rPr>
            </w:pPr>
            <w:r>
              <w:rPr>
                <w:rFonts w:ascii="Helvetica;Arial;sans-serif" w:hAnsi="Helvetic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vulpy.job@mail.ru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Проживает: Воронеж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Гражданство: Россия, есть разрешение на работу: Россия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Не готова к переезду, не готова к командировкам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>
                <w:rFonts w:ascii="Arial" w:hAnsi="Arial"/>
                <w:color w:val="AEAEAE"/>
                <w:sz w:val="22"/>
              </w:rPr>
            </w:pPr>
            <w:r>
              <w:rPr>
                <w:rFonts w:ascii="Arial" w:hAnsi="Arial"/>
                <w:color w:val="AEAEAE"/>
                <w:sz w:val="22"/>
              </w:rPr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10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24"/>
              </w:rPr>
              <w:t>Тестировщик ПО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Специализации:   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rFonts w:ascii="Arial" w:hAnsi="Arial"/>
                <w:sz w:val="18"/>
              </w:rPr>
              <w:t xml:space="preserve">—    </w:t>
            </w:r>
            <w:r>
              <w:rPr>
                <w:rFonts w:ascii="Arial" w:hAnsi="Arial"/>
                <w:sz w:val="18"/>
              </w:rPr>
              <w:t>Тестировщик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Занятость: Удаленная работа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График работы: полный день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rFonts w:ascii="Arial" w:hAnsi="Arial"/>
                <w:color w:val="AEAEAE"/>
                <w:sz w:val="22"/>
              </w:rPr>
              <w:t>Опыт работы —9 лет 4 месяца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Сентябрь</w:t>
            </w:r>
            <w:r>
              <w:rPr>
                <w:rFonts w:ascii="Arial" w:hAnsi="Arial"/>
                <w:color w:val="707070"/>
                <w:sz w:val="16"/>
              </w:rPr>
              <w:t xml:space="preserve"> 2022 — </w:t>
            </w:r>
            <w:r>
              <w:rPr>
                <w:rFonts w:ascii="Arial" w:hAnsi="Arial"/>
                <w:color w:val="707070"/>
                <w:sz w:val="16"/>
              </w:rPr>
              <w:t>Февраль</w:t>
            </w:r>
            <w:r>
              <w:rPr>
                <w:rFonts w:ascii="Arial" w:hAnsi="Arial"/>
                <w:color w:val="707070"/>
                <w:sz w:val="16"/>
              </w:rPr>
              <w:t xml:space="preserve"> 2023</w:t>
            </w:r>
            <w:r>
              <w:rPr/>
              <w:br/>
            </w:r>
            <w:r>
              <w:rPr>
                <w:rFonts w:ascii="Arial" w:hAnsi="Arial"/>
                <w:color w:val="707070"/>
                <w:sz w:val="16"/>
              </w:rPr>
              <w:t xml:space="preserve">6 </w:t>
            </w:r>
            <w:r>
              <w:rPr>
                <w:rFonts w:ascii="Arial" w:hAnsi="Arial"/>
                <w:color w:val="707070"/>
                <w:sz w:val="16"/>
              </w:rPr>
              <w:t>месяцев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rFonts w:ascii="Arial" w:hAnsi="Arial"/>
                <w:b/>
                <w:sz w:val="24"/>
                <w:lang w:val="ru-RU"/>
              </w:rPr>
              <w:t>Ч</w:t>
            </w:r>
            <w:r>
              <w:rPr>
                <w:rFonts w:ascii="Arial" w:hAnsi="Arial"/>
                <w:b/>
                <w:sz w:val="24"/>
              </w:rPr>
              <w:t>астная практика / фриланс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rFonts w:ascii="Arial" w:hAnsi="Arial"/>
                <w:sz w:val="24"/>
              </w:rPr>
              <w:t>Тестировщик ПО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>Функциональное тестирование,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>UI/UX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 xml:space="preserve">Составление: тест-кейса, чек-листа, баг-репорт. 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 xml:space="preserve">Работа с:Jira, Postman, GitHub(GitBush), Testrail, </w:t>
            </w:r>
            <w:r>
              <w:rPr>
                <w:rFonts w:ascii="Arial" w:hAnsi="Arial"/>
                <w:sz w:val="18"/>
                <w:lang w:val="en-US"/>
              </w:rPr>
              <w:t>API, XMIND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Июль 2020 — настоящее время</w:t>
            </w:r>
            <w:r>
              <w:rPr/>
              <w:br/>
            </w:r>
            <w:r>
              <w:rPr>
                <w:rFonts w:ascii="Arial" w:hAnsi="Arial"/>
                <w:color w:val="707070"/>
                <w:sz w:val="16"/>
              </w:rPr>
              <w:t>3 года 1 месяц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rFonts w:ascii="Arial" w:hAnsi="Arial"/>
                <w:b/>
                <w:sz w:val="24"/>
              </w:rPr>
              <w:t>ГК Русский Аппетит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rFonts w:ascii="Arial" w:hAnsi="Arial"/>
                <w:sz w:val="24"/>
              </w:rPr>
              <w:t>Экономист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>Сверка/контроль бюджета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Проверка заявок на оплату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Июнь 2018 — Июль 2020</w:t>
            </w:r>
            <w:r>
              <w:rPr/>
              <w:br/>
            </w:r>
            <w:r>
              <w:rPr>
                <w:rFonts w:ascii="Arial" w:hAnsi="Arial"/>
                <w:color w:val="707070"/>
                <w:sz w:val="16"/>
              </w:rPr>
              <w:t>2 года 2 месяца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rFonts w:ascii="Arial" w:hAnsi="Arial"/>
                <w:b/>
                <w:sz w:val="24"/>
              </w:rPr>
              <w:t>ГК Русский Аппетит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rFonts w:ascii="Arial" w:hAnsi="Arial"/>
                <w:sz w:val="24"/>
              </w:rPr>
              <w:t>Специалист казначейства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>Осуществление банковских платежей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Формирование банковских выписок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Предоставление документов, подтверждающих платеж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Оформление внутрифирменных договоров займов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Июнь 2019 — Март 2020</w:t>
            </w:r>
            <w:r>
              <w:rPr/>
              <w:br/>
            </w:r>
            <w:r>
              <w:rPr>
                <w:rFonts w:ascii="Arial" w:hAnsi="Arial"/>
                <w:color w:val="707070"/>
                <w:sz w:val="16"/>
              </w:rPr>
              <w:t>10 месяцев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rFonts w:ascii="Arial" w:hAnsi="Arial"/>
                <w:b/>
                <w:sz w:val="24"/>
              </w:rPr>
              <w:t>ГК Русский Аппетит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rFonts w:ascii="Arial" w:hAnsi="Arial"/>
                <w:sz w:val="24"/>
              </w:rPr>
              <w:t>Помощник начальника казначейства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>Сдача ДС в банк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Вскрытие инкассаторских сумок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Постановка торговых точек на инкассацию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Открытие/закрытие расчетных счетов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Формирование заявок на оплату услуг инкассации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Заключение договоров на инкассацию, обслуживание расчетных счетов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Январь 2015 — Июнь 2018</w:t>
            </w:r>
            <w:r>
              <w:rPr/>
              <w:br/>
            </w:r>
            <w:r>
              <w:rPr>
                <w:rFonts w:ascii="Arial" w:hAnsi="Arial"/>
                <w:color w:val="707070"/>
                <w:sz w:val="16"/>
              </w:rPr>
              <w:t>3 года 6 месяцев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rFonts w:ascii="Arial" w:hAnsi="Arial"/>
                <w:b/>
                <w:sz w:val="24"/>
              </w:rPr>
              <w:t>ГК Русский Аппетит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rFonts w:ascii="Arial" w:hAnsi="Arial"/>
                <w:sz w:val="24"/>
              </w:rPr>
              <w:t>Бухгалтер-кассир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>Формирование ПКО/РКО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Формирование кассовой книгм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Сдача сверхлимита остатка ДС в банк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Выдача зп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Выдача подотчетных сумм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Прием наличной денежной выручки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Прием неиспользованных подотчетных сумм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Работа с первичной документацией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Апрель 2014 — Декабрь 2014</w:t>
            </w:r>
            <w:r>
              <w:rPr/>
              <w:br/>
            </w:r>
            <w:r>
              <w:rPr>
                <w:rFonts w:ascii="Arial" w:hAnsi="Arial"/>
                <w:color w:val="707070"/>
                <w:sz w:val="16"/>
              </w:rPr>
              <w:t>9 месяцев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rFonts w:ascii="Arial" w:hAnsi="Arial"/>
                <w:b/>
                <w:sz w:val="24"/>
              </w:rPr>
              <w:t>ГК Русский Аппетит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rFonts w:ascii="Arial" w:hAnsi="Arial"/>
                <w:sz w:val="24"/>
              </w:rPr>
              <w:t>Бухгалтер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rFonts w:ascii="Arial" w:hAnsi="Arial"/>
                <w:sz w:val="18"/>
              </w:rPr>
              <w:t>Учет движение товаров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Учет списаний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Прием и проверка мат. отчетов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Сверка возвратов с ТТ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Учет затратов на склад готовой продукции</w:t>
            </w:r>
            <w:r>
              <w:rPr/>
              <w:br/>
            </w:r>
            <w:r>
              <w:rPr>
                <w:rFonts w:ascii="Arial" w:hAnsi="Arial"/>
                <w:sz w:val="18"/>
              </w:rPr>
              <w:t>Контроль розничных цен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rFonts w:ascii="Arial" w:hAnsi="Arial"/>
                <w:color w:val="AEAEAE"/>
                <w:sz w:val="22"/>
              </w:rPr>
              <w:t>Образование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rFonts w:ascii="Arial" w:hAnsi="Arial"/>
                <w:sz w:val="22"/>
              </w:rPr>
              <w:t>Среднее профессиональное</w:t>
            </w:r>
          </w:p>
        </w:tc>
      </w:tr>
      <w:tr>
        <w:trPr/>
        <w:tc>
          <w:tcPr>
            <w:tcW w:w="179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2012</w:t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rFonts w:ascii="Arial" w:hAnsi="Arial"/>
                <w:b/>
                <w:sz w:val="24"/>
              </w:rPr>
              <w:t>Воронежский государственный университет, Воронеж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</w:rPr>
              <w:t>Математический факультет, Финансы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rFonts w:ascii="Arial" w:hAnsi="Arial"/>
                <w:color w:val="AEAEAE"/>
                <w:sz w:val="22"/>
              </w:rPr>
              <w:t>Ключевые навыки</w:t>
            </w:r>
          </w:p>
        </w:tc>
      </w:tr>
      <w:tr>
        <w:trPr/>
        <w:tc>
          <w:tcPr>
            <w:tcW w:w="179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rFonts w:ascii="Arial" w:hAnsi="Arial"/>
                <w:color w:val="707070"/>
                <w:sz w:val="16"/>
              </w:rPr>
              <w:t>Навыки</w:t>
            </w:r>
          </w:p>
        </w:tc>
        <w:tc>
          <w:tcPr>
            <w:tcW w:w="784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rFonts w:ascii="Arial" w:hAnsi="Arial"/>
                <w:sz w:val="18"/>
                <w:shd w:fill="E6E6E6" w:val="clear"/>
              </w:rPr>
              <w:t>Функциональное тестирование</w:t>
            </w:r>
            <w:r>
              <w:rPr>
                <w:rFonts w:ascii="Arial" w:hAnsi="Arial"/>
                <w:sz w:val="18"/>
              </w:rPr>
              <w:t xml:space="preserve">    </w:t>
            </w:r>
            <w:r>
              <w:rPr>
                <w:rFonts w:ascii="Arial" w:hAnsi="Arial"/>
                <w:sz w:val="18"/>
                <w:shd w:fill="E6E6E6" w:val="clear"/>
              </w:rPr>
              <w:t>Тестирование пользовательского интерфейса</w:t>
            </w:r>
            <w:r>
              <w:rPr>
                <w:rFonts w:ascii="Arial" w:hAnsi="Arial"/>
                <w:sz w:val="18"/>
              </w:rPr>
              <w:t xml:space="preserve">    </w:t>
            </w:r>
            <w:r>
              <w:rPr>
                <w:rFonts w:ascii="Arial" w:hAnsi="Arial"/>
                <w:sz w:val="18"/>
                <w:shd w:fill="E6E6E6" w:val="clear"/>
              </w:rPr>
              <w:t>Test case</w:t>
            </w:r>
            <w:r>
              <w:rPr>
                <w:rFonts w:ascii="Arial" w:hAnsi="Arial"/>
                <w:sz w:val="18"/>
              </w:rPr>
              <w:t xml:space="preserve">    </w:t>
            </w:r>
            <w:r>
              <w:rPr>
                <w:rFonts w:ascii="Arial" w:hAnsi="Arial"/>
                <w:sz w:val="18"/>
                <w:shd w:fill="E6E6E6" w:val="clear"/>
              </w:rPr>
              <w:t>Git</w:t>
            </w:r>
            <w:r>
              <w:rPr>
                <w:rFonts w:ascii="Arial" w:hAnsi="Arial"/>
                <w:sz w:val="18"/>
              </w:rPr>
              <w:t xml:space="preserve">    </w:t>
            </w:r>
            <w:r>
              <w:rPr>
                <w:rFonts w:ascii="Arial" w:hAnsi="Arial"/>
                <w:sz w:val="18"/>
                <w:shd w:fill="E6E6E6" w:val="clear"/>
              </w:rPr>
              <w:t>XML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rFonts w:ascii="Arial" w:hAnsi="Arial" w:cs="Arial"/>
        <w:color w:val="BCBCBC"/>
        <w:sz w:val="16"/>
        <w:szCs w:val="20"/>
      </w:rPr>
    </w:pPr>
    <w:r>
      <w:rPr>
        <w:rFonts w:cs="Arial" w:ascii="Arial" w:hAnsi="Arial"/>
        <w:color w:val="BCBCBC"/>
        <w:sz w:val="16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rFonts w:ascii="Arial" w:hAnsi="Arial" w:cs="Arial"/>
        <w:color w:val="BCBCBC"/>
        <w:sz w:val="16"/>
        <w:szCs w:val="20"/>
      </w:rPr>
    </w:pPr>
    <w:r>
      <w:rPr>
        <w:rFonts w:cs="Arial" w:ascii="Arial" w:hAnsi="Arial"/>
        <w:color w:val="BCBCBC"/>
        <w:sz w:val="16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6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rPr/>
      <w:tc>
        <w:tcPr>
          <w:tcW w:w="9561" w:type="dxa"/>
          <w:tcBorders>
            <w:bottom w:val="single" w:sz="6" w:space="0" w:color="AEAEAE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</w:tabs>
            <w:bidi w:val="0"/>
            <w:spacing w:before="0" w:after="200"/>
            <w:jc w:val="right"/>
            <w:rPr/>
          </w:pPr>
          <w:r>
            <w:rPr/>
          </w:r>
        </w:p>
      </w:tc>
    </w:tr>
  </w:tbl>
  <w:p>
    <w:pPr>
      <w:pStyle w:val="Normal"/>
      <w:widowControl w:val="false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 Unicode M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Style18">
    <w:name w:val="Header"/>
    <w:basedOn w:val="HeaderandFooter"/>
    <w:pPr/>
    <w:rPr/>
  </w:style>
  <w:style w:type="paragraph" w:styleId="Style19">
    <w:name w:val="Footer"/>
    <w:basedOn w:val="HeaderandFooter"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Edit_Docx_PLUS/7.4.0.3$Windows_X86_64 LibreOffice_project/</Application>
  <AppVersion>15.0000</AppVersion>
  <Pages>2</Pages>
  <Words>254</Words>
  <Characters>1742</Characters>
  <CharactersWithSpaces>1975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2023-07-02T14:04:54Z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