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6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Día Nacional de las Cuidadoras</w:t>
      </w:r>
    </w:p>
    <w:p>
      <w:pPr>
        <w:spacing w:before="0" w:after="0" w:line="360" w:lineRule="auto"/>
        <w:jc w:val="left"/>
      </w:pP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Gil Alberto Falcón Prasca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Universal (Cartagena, Colombia)</w:t>
      </w:r>
    </w:p>
    <w:p>
      <w:pPr>
        <w:spacing w:before="0" w:after="0" w:line="360" w:lineRule="auto"/>
        <w:jc w:val="left"/>
      </w:pP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del autor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Columna de opinión publicada en El Universal, 24 de julio de 2026.</w:t>
      </w:r>
    </w:p>
    <w:p>
      <w:pPr>
        <w:pageBreakBefore/>
        <w:spacing w:after="0"/>
      </w:pPr>
    </w:p>
    <w:p>
      <w:pPr>
        <w:spacing w:before="480" w:after="16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Día Nacional de las Cuidadoras</w:t>
      </w:r>
    </w:p>
    <w:p>
      <w:pPr>
        <w:spacing w:before="0" w:after="160" w:line="36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Día Nacional del Cuidador o Asistente Personal se conmemora el 24 julio de cada año en Colombia, fecha oficializada mediante la Ley 2297 de junio 28 de 2023, para reconocer la labor de quienes cuidan a personas con discapacidad o en situación de dependencia.</w:t>
      </w:r>
    </w:p>
    <w:p>
      <w:pPr>
        <w:spacing w:before="0" w:after="160" w:line="36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 encargan de la alimentación, higiene, rehabilitación y atención médica personalizada permanente de las personas con discapacidad. Se hace justicia de cierta manera con las personas que han optado por dedicar su vida a brindar un servicio de cuidado.</w:t>
      </w:r>
    </w:p>
    <w:p>
      <w:pPr>
        <w:spacing w:before="0" w:after="160" w:line="36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Aunque el Gobierno Petro ha dado pasos significativos en materia de cuidado, aún falta aterrizar la política a nivel territorial, especialmente en zonas rurales y comunidades étnicas, donde enfrentan condiciones de mayor vulnerabilidad.</w:t>
      </w:r>
    </w:p>
    <w:p>
      <w:pPr>
        <w:spacing w:before="0" w:after="160" w:line="36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 la Ley 2456 del 22 mayo del 2025 se crean los fondos de protección y apoyo a personas con discapacidad y sus cuidadores o asistentes personales, y se dictan otras disposiciones como las fuentes de financiación.</w:t>
      </w:r>
    </w:p>
    <w:p>
      <w:pPr>
        <w:spacing w:before="0" w:after="160" w:line="36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Documento Conpes 4143 de 2025 marca un hito al establecer la Política Nacional de Cuidado, cuyo propósito es reconocer, redistribuir y reducir las cargas del cuidado no remunerado en los 1.104 municipios de Colombia.</w:t>
      </w:r>
    </w:p>
    <w:p>
      <w:pPr>
        <w:spacing w:before="0" w:after="160" w:line="36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Gobierno destinó un presupuesto indicativo de $25 billones, para implementar esta política los próximos 10 años, la estrategia incluye programas de formación, servicios de respiro, articulación de servicios públicos de apoyo en los territorios.</w:t>
      </w:r>
    </w:p>
    <w:p>
      <w:pPr>
        <w:spacing w:before="0" w:after="160" w:line="36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Según el DANE, más de 3,3 millones de personas en Colombia ejercen labores de cuidado no remuneradas, de las cuales cerca del 70% son mujeres que atienden a personas mayores, familiares con discapacidad o enfermedades crónicas graves.</w:t>
      </w:r>
    </w:p>
    <w:p>
      <w:pPr>
        <w:spacing w:before="0" w:after="160" w:line="36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organizaciones sociales han pedido que el sistema no se quede en el papel y que los recursos prometidos en los planes de desarrollo y presupuestos anuales lleguen, efectivamente, a los hogares donde el cuidado sostiene la vida cotidiana.</w:t>
      </w:r>
    </w:p>
    <w:p>
      <w:pPr>
        <w:spacing w:before="0" w:after="160" w:line="36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 deben adoptar medidas que combatan los estereotipos de género relacionados con los cuidados y el apoyo, relacionados con la raza, origen étnico, edad, estatus migratorio, para reducir la segregación ocupacional en el trabajo del cuidado.</w:t>
      </w:r>
    </w:p>
    <w:p>
      <w:pPr>
        <w:spacing w:before="0" w:after="160" w:line="36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Cada 5 de noviembre se conmemora el Día Internacional de Personas Cuidadoras, fecha para visibilizar, con ayuda internacional a quienes dedican su vida, tiempo, esfuerzo y afecto a cuidar a otros, labor por años desconocida por los Estados.</w:t>
      </w:r>
    </w:p>
    <w:p>
      <w:pPr>
        <w:spacing w:before="0" w:after="160" w:line="36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Asofadisc en Cartagena pide audiencia al Alcalde Mayor para dar a conocer sus iniciativas y respaldar las políticas públicas del Distrito en su Plan de Desarrollo ‘Cartagena Cuidad de Derechos’, y al nuevo Gobierno Nacional, incluirlas en su presupuesto de 2027.</w:t>
      </w:r>
    </w:p>
    <w:p>
      <w:pPr>
        <w:spacing w:before="0" w:after="160" w:line="36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*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CUT Bolívar.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Times New Roman" w:cs="Times New Roman" w:eastAsia="Times New Roman" w:hAnsi="Times New Roman"/>
        <w:caps/>
        <w:sz w:val="20"/>
        <w:szCs w:val="20"/>
      </w:rPr>
      <w:t xml:space="preserve">DÍA NACIONAL DE LAS CUIDADORAS</w:t>
    </w:r>
    <w:r>
      <w:tab/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2026-04-06T16:07:27.750Z</dcterms:created>
  <dcterms:modified xsi:type="dcterms:W3CDTF">2026-04-06T16:07:27.752Z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