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9321"/>
      </w:tblGrid>
      <w:tr w:rsidR="00E258BE" w:rsidRPr="00E258BE" w14:paraId="06607DB3" w14:textId="03F57407" w:rsidTr="00A24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633D" w14:textId="77777777" w:rsidR="00E258BE" w:rsidRPr="00E258BE" w:rsidRDefault="00E258BE" w:rsidP="00E258BE">
            <w:pPr>
              <w:rPr>
                <w:sz w:val="20"/>
                <w:szCs w:val="20"/>
              </w:rPr>
            </w:pPr>
            <w:r w:rsidRPr="00E258BE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9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47C0" w14:textId="4AD2757B" w:rsidR="00E258BE" w:rsidRPr="00E258BE" w:rsidRDefault="00E258BE" w:rsidP="00E258BE">
            <w:pPr>
              <w:rPr>
                <w:sz w:val="20"/>
                <w:szCs w:val="20"/>
              </w:rPr>
            </w:pPr>
            <w:r w:rsidRPr="00E258BE">
              <w:rPr>
                <w:b/>
                <w:bCs/>
                <w:sz w:val="20"/>
                <w:szCs w:val="20"/>
              </w:rPr>
              <w:t xml:space="preserve">Nombre </w:t>
            </w:r>
          </w:p>
        </w:tc>
      </w:tr>
      <w:tr w:rsidR="00E258BE" w:rsidRPr="00E258BE" w14:paraId="00849C13" w14:textId="5A0D6CC9" w:rsidTr="00A24E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F38D" w14:textId="77777777" w:rsidR="00E258BE" w:rsidRPr="00E258BE" w:rsidRDefault="00E258BE" w:rsidP="00E258B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258BE">
              <w:rPr>
                <w:b/>
                <w:bCs/>
                <w:sz w:val="20"/>
                <w:szCs w:val="20"/>
              </w:rPr>
              <w:t>Científico</w:t>
            </w:r>
            <w:proofErr w:type="spellEnd"/>
            <w:r w:rsidRPr="00E258BE">
              <w:rPr>
                <w:b/>
                <w:bCs/>
                <w:sz w:val="20"/>
                <w:szCs w:val="20"/>
              </w:rPr>
              <w:t xml:space="preserve"> con </w:t>
            </w:r>
            <w:proofErr w:type="spellStart"/>
            <w:r w:rsidRPr="00E258BE">
              <w:rPr>
                <w:b/>
                <w:bCs/>
                <w:sz w:val="20"/>
                <w:szCs w:val="20"/>
              </w:rPr>
              <w:t>IMRyD</w:t>
            </w:r>
            <w:proofErr w:type="spellEnd"/>
          </w:p>
        </w:tc>
        <w:tc>
          <w:tcPr>
            <w:tcW w:w="9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CDD7" w14:textId="77777777" w:rsidR="00E258BE" w:rsidRPr="00E258BE" w:rsidRDefault="00E258BE" w:rsidP="00E258BE">
            <w:pPr>
              <w:pStyle w:val="NormalWeb"/>
              <w:rPr>
                <w:sz w:val="20"/>
                <w:szCs w:val="20"/>
                <w:lang w:val="es-ES"/>
              </w:rPr>
            </w:pPr>
            <w:r w:rsidRPr="00E258BE">
              <w:rPr>
                <w:sz w:val="20"/>
                <w:szCs w:val="20"/>
                <w:lang w:val="es-ES"/>
              </w:rPr>
              <w:t xml:space="preserve">Gómez Rubio, L., López Vidales, N., &amp; Vicente Torrico, D. (2024). De la necesidad de socializar al </w:t>
            </w:r>
            <w:proofErr w:type="spellStart"/>
            <w:r w:rsidRPr="00E258BE">
              <w:rPr>
                <w:sz w:val="20"/>
                <w:szCs w:val="20"/>
                <w:lang w:val="es-ES"/>
              </w:rPr>
              <w:t>fast</w:t>
            </w:r>
            <w:proofErr w:type="spellEnd"/>
            <w:r w:rsidRPr="00E258BE">
              <w:rPr>
                <w:sz w:val="20"/>
                <w:szCs w:val="20"/>
                <w:lang w:val="es-ES"/>
              </w:rPr>
              <w:t xml:space="preserve">-ocio digital: una infinita conversación juvenil en redes sociales. </w:t>
            </w:r>
            <w:proofErr w:type="spellStart"/>
            <w:r w:rsidRPr="00E258BE">
              <w:rPr>
                <w:rStyle w:val="Emphasis"/>
                <w:sz w:val="20"/>
                <w:szCs w:val="20"/>
                <w:lang w:val="es-ES"/>
              </w:rPr>
              <w:t>Vivat</w:t>
            </w:r>
            <w:proofErr w:type="spellEnd"/>
            <w:r w:rsidRPr="00E258BE">
              <w:rPr>
                <w:rStyle w:val="Emphasis"/>
                <w:sz w:val="20"/>
                <w:szCs w:val="20"/>
                <w:lang w:val="es-ES"/>
              </w:rPr>
              <w:t xml:space="preserve"> Academia. Revista de Comunicación</w:t>
            </w:r>
            <w:r w:rsidRPr="00E258BE">
              <w:rPr>
                <w:sz w:val="20"/>
                <w:szCs w:val="20"/>
                <w:lang w:val="es-ES"/>
              </w:rPr>
              <w:t xml:space="preserve">, (157), 1–23. </w:t>
            </w:r>
            <w:hyperlink r:id="rId5" w:history="1">
              <w:r w:rsidRPr="00E258BE">
                <w:rPr>
                  <w:rStyle w:val="Hyperlink"/>
                  <w:sz w:val="20"/>
                  <w:szCs w:val="20"/>
                  <w:lang w:val="es-ES"/>
                </w:rPr>
                <w:t>https://doi.org/10.15178/va.2024.157.e1542</w:t>
              </w:r>
            </w:hyperlink>
          </w:p>
          <w:p w14:paraId="0BFB5680" w14:textId="77777777" w:rsidR="00E258BE" w:rsidRPr="00E258BE" w:rsidRDefault="00E258BE" w:rsidP="00E258BE">
            <w:pPr>
              <w:pStyle w:val="NormalWeb"/>
              <w:rPr>
                <w:sz w:val="20"/>
                <w:szCs w:val="20"/>
                <w:lang w:val="es-ES"/>
              </w:rPr>
            </w:pPr>
            <w:r w:rsidRPr="00E258BE">
              <w:rPr>
                <w:sz w:val="20"/>
                <w:szCs w:val="20"/>
                <w:lang w:val="es-ES"/>
              </w:rPr>
              <w:t xml:space="preserve">Guerrero Arroyave, C. P., Pedreros Norato, A., &amp; Quiroz Monroy, L. M. (2024). La migración venezolana en Colombia: desafíos y oportunidades en un contexto de crisis. </w:t>
            </w:r>
            <w:r w:rsidRPr="00E258BE">
              <w:rPr>
                <w:rStyle w:val="Emphasis"/>
                <w:sz w:val="20"/>
                <w:szCs w:val="20"/>
                <w:lang w:val="es-ES"/>
              </w:rPr>
              <w:t>Justicia</w:t>
            </w:r>
            <w:r w:rsidRPr="00E258BE">
              <w:rPr>
                <w:sz w:val="20"/>
                <w:szCs w:val="20"/>
                <w:lang w:val="es-ES"/>
              </w:rPr>
              <w:t xml:space="preserve">, </w:t>
            </w:r>
            <w:r w:rsidRPr="00E258BE">
              <w:rPr>
                <w:rStyle w:val="Emphasis"/>
                <w:sz w:val="20"/>
                <w:szCs w:val="20"/>
                <w:lang w:val="es-ES"/>
              </w:rPr>
              <w:t>29</w:t>
            </w:r>
            <w:r w:rsidRPr="00E258BE">
              <w:rPr>
                <w:sz w:val="20"/>
                <w:szCs w:val="20"/>
                <w:lang w:val="es-ES"/>
              </w:rPr>
              <w:t xml:space="preserve">(46), 1–15. </w:t>
            </w:r>
            <w:hyperlink r:id="rId6" w:history="1">
              <w:r w:rsidRPr="00E258BE">
                <w:rPr>
                  <w:rStyle w:val="Hyperlink"/>
                  <w:sz w:val="20"/>
                  <w:szCs w:val="20"/>
                  <w:lang w:val="es-ES"/>
                </w:rPr>
                <w:t>https://doi.org/10.17081/just.29.46.7325</w:t>
              </w:r>
            </w:hyperlink>
          </w:p>
          <w:p w14:paraId="00CE2C42" w14:textId="17947F3E" w:rsidR="00E258BE" w:rsidRPr="00E258BE" w:rsidRDefault="00E258BE" w:rsidP="00E258BE">
            <w:pPr>
              <w:pStyle w:val="NormalWeb"/>
              <w:rPr>
                <w:sz w:val="20"/>
                <w:szCs w:val="20"/>
              </w:rPr>
            </w:pPr>
            <w:r w:rsidRPr="00E258BE">
              <w:rPr>
                <w:sz w:val="20"/>
                <w:szCs w:val="20"/>
                <w:lang w:val="es-ES"/>
              </w:rPr>
              <w:t>Vargas-Prado, K., Campos-</w:t>
            </w:r>
            <w:proofErr w:type="spellStart"/>
            <w:r w:rsidRPr="00E258BE">
              <w:rPr>
                <w:sz w:val="20"/>
                <w:szCs w:val="20"/>
                <w:lang w:val="es-ES"/>
              </w:rPr>
              <w:t>Martinez</w:t>
            </w:r>
            <w:proofErr w:type="spellEnd"/>
            <w:r w:rsidRPr="00E258BE">
              <w:rPr>
                <w:sz w:val="20"/>
                <w:szCs w:val="20"/>
                <w:lang w:val="es-ES"/>
              </w:rPr>
              <w:t xml:space="preserve">, S., Rojas-Jara, Y., &amp; </w:t>
            </w:r>
            <w:proofErr w:type="spellStart"/>
            <w:r w:rsidRPr="00E258BE">
              <w:rPr>
                <w:sz w:val="20"/>
                <w:szCs w:val="20"/>
                <w:lang w:val="es-ES"/>
              </w:rPr>
              <w:t>Acharte</w:t>
            </w:r>
            <w:proofErr w:type="spellEnd"/>
            <w:r w:rsidRPr="00E258BE">
              <w:rPr>
                <w:sz w:val="20"/>
                <w:szCs w:val="20"/>
                <w:lang w:val="es-ES"/>
              </w:rPr>
              <w:t xml:space="preserve">-Champi, W. (2024). Análisis subjetivo del estudiante universitario sobre su rendimiento académico en la modalidad presencial. </w:t>
            </w:r>
            <w:r w:rsidRPr="00E258BE">
              <w:rPr>
                <w:rStyle w:val="Emphasis"/>
                <w:sz w:val="20"/>
                <w:szCs w:val="20"/>
              </w:rPr>
              <w:t>European Public &amp; Social Innovation Review</w:t>
            </w:r>
            <w:r w:rsidRPr="00E258BE">
              <w:rPr>
                <w:sz w:val="20"/>
                <w:szCs w:val="20"/>
              </w:rPr>
              <w:t xml:space="preserve">, </w:t>
            </w:r>
            <w:r w:rsidRPr="00E258BE">
              <w:rPr>
                <w:rStyle w:val="Emphasis"/>
                <w:sz w:val="20"/>
                <w:szCs w:val="20"/>
              </w:rPr>
              <w:t>9</w:t>
            </w:r>
            <w:r w:rsidRPr="00E258BE">
              <w:rPr>
                <w:sz w:val="20"/>
                <w:szCs w:val="20"/>
              </w:rPr>
              <w:t xml:space="preserve">, 1–16. </w:t>
            </w:r>
            <w:hyperlink r:id="rId7" w:history="1">
              <w:r w:rsidRPr="00E258BE">
                <w:rPr>
                  <w:rStyle w:val="Hyperlink"/>
                  <w:sz w:val="20"/>
                  <w:szCs w:val="20"/>
                </w:rPr>
                <w:t>https://doi.org/10.31637/epsir2024-1578</w:t>
              </w:r>
            </w:hyperlink>
          </w:p>
        </w:tc>
      </w:tr>
      <w:tr w:rsidR="00E258BE" w:rsidRPr="00E258BE" w14:paraId="026F71A4" w14:textId="0E974E4D" w:rsidTr="00A24E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2BF0" w14:textId="77777777" w:rsidR="00E258BE" w:rsidRPr="00E258BE" w:rsidRDefault="00E258BE" w:rsidP="00E258BE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258BE">
              <w:rPr>
                <w:b/>
                <w:bCs/>
                <w:sz w:val="20"/>
                <w:szCs w:val="20"/>
                <w:lang w:val="es-ES"/>
              </w:rPr>
              <w:t xml:space="preserve">Científico sin </w:t>
            </w:r>
            <w:proofErr w:type="spellStart"/>
            <w:r w:rsidRPr="00E258BE">
              <w:rPr>
                <w:b/>
                <w:bCs/>
                <w:sz w:val="20"/>
                <w:szCs w:val="20"/>
                <w:lang w:val="es-ES"/>
              </w:rPr>
              <w:t>IMRyD</w:t>
            </w:r>
            <w:proofErr w:type="spellEnd"/>
            <w:r w:rsidRPr="00E258BE">
              <w:rPr>
                <w:b/>
                <w:bCs/>
                <w:sz w:val="20"/>
                <w:szCs w:val="20"/>
                <w:lang w:val="es-ES"/>
              </w:rPr>
              <w:t xml:space="preserve"> (revisión, teórico)</w:t>
            </w:r>
          </w:p>
        </w:tc>
        <w:tc>
          <w:tcPr>
            <w:tcW w:w="9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B1AC" w14:textId="77777777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Carmona Gallego, D. (2024). Contribuciones para abordajes complejos del cuidado en las ciencias sociales.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Transdisciplinar. Revista de Ciencias Sociales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,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4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(7), 5–42. </w:t>
            </w:r>
            <w:hyperlink r:id="rId8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https://doi.org/10.29105/transdisciplinar4.7-118</w:t>
              </w:r>
            </w:hyperlink>
          </w:p>
          <w:p w14:paraId="5D1202AD" w14:textId="77777777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Jimenez</w:t>
            </w:r>
            <w:proofErr w:type="spellEnd"/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Brito, L. G. (2024). ¿Quién, cómo y </w:t>
            </w:r>
            <w:proofErr w:type="spellStart"/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porqué</w:t>
            </w:r>
            <w:proofErr w:type="spellEnd"/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cuida? Análisis y propuestas para desmontar la organización social, política y económica de los cuidados en América Latina.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Revista de Estudios de Género. La Ventana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,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7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(59), 112–152. </w:t>
            </w:r>
            <w:hyperlink r:id="rId9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https://doi.org/10.32870/lv.v7i59.7744</w:t>
              </w:r>
            </w:hyperlink>
          </w:p>
          <w:p w14:paraId="6193E971" w14:textId="03FAB378" w:rsidR="00E258BE" w:rsidRPr="00A24E71" w:rsidRDefault="00E258BE" w:rsidP="00E258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Morales </w:t>
            </w:r>
            <w:proofErr w:type="spellStart"/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Gallardo</w:t>
            </w:r>
            <w:proofErr w:type="spellEnd"/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, E. (2025). La comunidad de cuidados: Una respuesta ético-política a la crisis del cuidado. </w:t>
            </w:r>
            <w:proofErr w:type="spellStart"/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Cuadernos</w:t>
            </w:r>
            <w:proofErr w:type="spellEnd"/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de </w:t>
            </w:r>
            <w:proofErr w:type="spellStart"/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Teoría</w:t>
            </w:r>
            <w:proofErr w:type="spellEnd"/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Social</w:t>
            </w:r>
            <w:r w:rsidRPr="00E258B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11</w:t>
            </w:r>
            <w:r w:rsidRPr="00E258BE">
              <w:rPr>
                <w:rFonts w:ascii="Times New Roman" w:hAnsi="Times New Roman" w:cs="Times New Roman"/>
                <w:sz w:val="20"/>
                <w:szCs w:val="20"/>
              </w:rPr>
              <w:t xml:space="preserve">(22), 18–47. </w:t>
            </w:r>
            <w:hyperlink r:id="rId10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https://doi.org/10.32995/0719-64232025v11n22-191</w:t>
              </w:r>
            </w:hyperlink>
          </w:p>
        </w:tc>
      </w:tr>
      <w:tr w:rsidR="00E258BE" w:rsidRPr="00E258BE" w14:paraId="4FDFEEA6" w14:textId="6750F4F7" w:rsidTr="00A24E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4F0A" w14:textId="77777777" w:rsidR="00E258BE" w:rsidRPr="00E258BE" w:rsidRDefault="00E258BE" w:rsidP="00E258B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258BE">
              <w:rPr>
                <w:b/>
                <w:bCs/>
                <w:sz w:val="20"/>
                <w:szCs w:val="20"/>
              </w:rPr>
              <w:t>Divulgación</w:t>
            </w:r>
            <w:proofErr w:type="spellEnd"/>
          </w:p>
        </w:tc>
        <w:tc>
          <w:tcPr>
            <w:tcW w:w="9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EA01" w14:textId="77777777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López Leiva, D., &amp; Glavic, K. (2023, 3 de noviembre). El rol del Estado en el Sistema Nacional de Cuidados.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CIPER Chile</w:t>
            </w:r>
            <w:r w:rsidRPr="00E258B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1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https://www.ciperchile.cl/2023/11/03/el-rol-del-estado-en-el-sistema-nacional-de-cuidados/</w:t>
              </w:r>
            </w:hyperlink>
          </w:p>
          <w:p w14:paraId="47FFD5D8" w14:textId="77777777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Orchard, M., Otero, G., Valenzuela, P., Casas Becerra, L., &amp; Fuentes, C. (2025, 20 de junio). Encuesta ICSO-UDP: Cuidados, agobio, ternuras, cansancios y la elección presidencial.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CIPER Chile</w:t>
            </w:r>
            <w:r w:rsidRPr="00E258B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2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https://www.ciperchile.cl/2025/06/20/encuesta-icso-udp-cuidados-agobio-ternuras-cansancios-y-la-eleccion-presidencial/</w:t>
              </w:r>
            </w:hyperlink>
          </w:p>
          <w:p w14:paraId="5808422F" w14:textId="43C3BEC3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Ortiz Ruiz, F. (2026, 15 de febrero). ¿Por qué los cuidados deberían ser parte de la protección social?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CIPER Chile</w:t>
            </w:r>
            <w:r w:rsidRPr="00E258B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3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https://www.ciperchile.cl/2026/02/15/por-que-los-cuidados-deberian-ser-parte-de-la-proteccion-social/</w:t>
              </w:r>
            </w:hyperlink>
          </w:p>
        </w:tc>
      </w:tr>
      <w:tr w:rsidR="00E258BE" w:rsidRPr="00E258BE" w14:paraId="1AFA1D3B" w14:textId="5428B409" w:rsidTr="00A24E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2D85" w14:textId="77777777" w:rsidR="00E258BE" w:rsidRPr="00E258BE" w:rsidRDefault="00E258BE" w:rsidP="00E258B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258BE">
              <w:rPr>
                <w:b/>
                <w:bCs/>
                <w:sz w:val="20"/>
                <w:szCs w:val="20"/>
              </w:rPr>
              <w:t>Opinión</w:t>
            </w:r>
            <w:proofErr w:type="spellEnd"/>
          </w:p>
        </w:tc>
        <w:tc>
          <w:tcPr>
            <w:tcW w:w="9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437D" w14:textId="77777777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Astete Marchant, D. (2026, 8 de julio). ¿Quién cuida mientras hacemos política?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El Ciudadano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. </w:t>
            </w:r>
            <w:hyperlink r:id="rId14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https://www.elciudadano.com/chile/quien-cuida-mientras-hacemos-politica/07/08/</w:t>
              </w:r>
            </w:hyperlink>
          </w:p>
          <w:p w14:paraId="001ADFF7" w14:textId="77777777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Escudero, M. J. (2024, 8 de octubre). De invisible a indispensable: El cuidado como pilar fundamental de la sociedad.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El Ciudadano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. </w:t>
            </w:r>
            <w:hyperlink r:id="rId15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https://www.elciudadano.com/chile/de-invisible-a-indispensable-el-cuidado-como-pilar-fundamental-de-la-sociedad/10/08/</w:t>
              </w:r>
            </w:hyperlink>
          </w:p>
          <w:p w14:paraId="332B30C1" w14:textId="477A1335" w:rsidR="00E258BE" w:rsidRPr="00E258BE" w:rsidRDefault="00E258BE" w:rsidP="00E258B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Falcón Prasca, G. A. (2026, 24 de julio). Día Nacional de las Cuidadoras. </w:t>
            </w:r>
            <w:r w:rsidRPr="00E258B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El Universal</w:t>
            </w:r>
            <w:r w:rsidRPr="00E258B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. </w:t>
            </w:r>
            <w:hyperlink r:id="rId16" w:history="1">
              <w:r w:rsidRPr="00E258BE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https://www.eluniversal.com.co/opinion/columna/2026/07/24/dia-nacional-de-las-cuidadoras/</w:t>
              </w:r>
            </w:hyperlink>
          </w:p>
        </w:tc>
      </w:tr>
      <w:tr w:rsidR="00E258BE" w:rsidRPr="00E258BE" w14:paraId="5F79E721" w14:textId="77A4DED7" w:rsidTr="00A24E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0DFE" w14:textId="77777777" w:rsidR="00E258BE" w:rsidRPr="00E258BE" w:rsidRDefault="00E258BE" w:rsidP="00E258BE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258BE">
              <w:rPr>
                <w:b/>
                <w:bCs/>
                <w:sz w:val="20"/>
                <w:szCs w:val="20"/>
                <w:lang w:val="es-ES"/>
              </w:rPr>
              <w:t>Rechazados o con revisiones mayores</w:t>
            </w:r>
          </w:p>
        </w:tc>
        <w:tc>
          <w:tcPr>
            <w:tcW w:w="9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3F46" w14:textId="77777777" w:rsidR="00A24E71" w:rsidRPr="00A24E71" w:rsidRDefault="00A24E71" w:rsidP="00A24E7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24E7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Giménez Barbat, T. (2025, 8 de junio). ¿Quién va a cuidar de mayores y enfermos? </w:t>
            </w:r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Artículo 14</w:t>
            </w:r>
            <w:r w:rsidRPr="00A24E7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. </w:t>
            </w:r>
            <w:hyperlink r:id="rId17" w:history="1">
              <w:r w:rsidRPr="00A24E71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https://www.articulo14.es/opinion/quien-va-a-cuidar-de-mayores-y-enfermos-20250608.html</w:t>
              </w:r>
            </w:hyperlink>
          </w:p>
          <w:p w14:paraId="22D712A2" w14:textId="77777777" w:rsidR="00A24E71" w:rsidRPr="00A24E71" w:rsidRDefault="00A24E71" w:rsidP="00A24E7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24E7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Ibarra Polo, A. C. (2026). Desigualdad social y acceso a la inteligencia artificial: Implicaciones para la educación en el siglo XXI. </w:t>
            </w:r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La Casa del Maestro</w:t>
            </w:r>
            <w:r w:rsidRPr="00A24E7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, </w:t>
            </w:r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S"/>
              </w:rPr>
              <w:t>2</w:t>
            </w:r>
            <w:r w:rsidRPr="00A24E7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(5), 4–9. </w:t>
            </w:r>
            <w:hyperlink r:id="rId18" w:history="1">
              <w:r w:rsidRPr="00A24E71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s-ES"/>
                </w:rPr>
                <w:t>https://revistascientificas.cuc.edu.co/RVCDM/article/download/7463/6325/64747</w:t>
              </w:r>
            </w:hyperlink>
          </w:p>
          <w:p w14:paraId="2FF29F27" w14:textId="77777777" w:rsidR="00A24E71" w:rsidRPr="00A24E71" w:rsidRDefault="00A24E71" w:rsidP="00A24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4E7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Pajuelo-Abanto, M. J. M., Carlos-Abanto, E. I., Bazán-Pajuelo, M. E., Vásquez-Mondragón, C. del P., Castillo Navarro, J. I., Bazán-Pajuelo, V. Y., &amp; Colina-Cueva, L. A. (2026). Inteligencia artificial en la educación latinoamericana: Análisis crítico de personalización y desigualdad educativa. </w:t>
            </w:r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Revista Latinoamericana de </w:t>
            </w:r>
            <w:proofErr w:type="spellStart"/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Estudios</w:t>
            </w:r>
            <w:proofErr w:type="spellEnd"/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Educativos</w:t>
            </w:r>
            <w:proofErr w:type="spellEnd"/>
            <w:r w:rsidRPr="00A24E7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A24E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56</w:t>
            </w:r>
            <w:r w:rsidRPr="00A24E71">
              <w:rPr>
                <w:rFonts w:ascii="Times New Roman" w:hAnsi="Times New Roman" w:cs="Times New Roman"/>
                <w:sz w:val="20"/>
                <w:szCs w:val="20"/>
              </w:rPr>
              <w:t xml:space="preserve">(2), 17–44. </w:t>
            </w:r>
            <w:hyperlink r:id="rId19" w:history="1">
              <w:r w:rsidRPr="00A24E7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https://doi.org/10.48102/rlee.2026.56.2.859</w:t>
              </w:r>
            </w:hyperlink>
          </w:p>
          <w:p w14:paraId="7EF38673" w14:textId="14CBCDCA" w:rsidR="00E258BE" w:rsidRPr="00A24E71" w:rsidRDefault="00E258BE" w:rsidP="00E258B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</w:tr>
    </w:tbl>
    <w:p w14:paraId="73202609" w14:textId="77777777" w:rsidR="00E0667B" w:rsidRPr="00E258BE" w:rsidRDefault="00E0667B">
      <w:pPr>
        <w:rPr>
          <w:lang w:val="es-ES"/>
        </w:rPr>
      </w:pPr>
    </w:p>
    <w:sectPr w:rsidR="00E0667B" w:rsidRPr="00E258BE" w:rsidSect="00A24E71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34C93"/>
    <w:multiLevelType w:val="hybridMultilevel"/>
    <w:tmpl w:val="C798C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33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BE"/>
    <w:rsid w:val="003062BA"/>
    <w:rsid w:val="003427E7"/>
    <w:rsid w:val="00517E15"/>
    <w:rsid w:val="0072360C"/>
    <w:rsid w:val="008F5127"/>
    <w:rsid w:val="009A3139"/>
    <w:rsid w:val="009E52D2"/>
    <w:rsid w:val="00A24E71"/>
    <w:rsid w:val="00BD79C7"/>
    <w:rsid w:val="00C926A2"/>
    <w:rsid w:val="00E0667B"/>
    <w:rsid w:val="00E2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A309"/>
  <w15:chartTrackingRefBased/>
  <w15:docId w15:val="{3290CA78-3D08-4EF3-A89C-3CB06B24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5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E258BE"/>
    <w:rPr>
      <w:i/>
      <w:iCs/>
    </w:rPr>
  </w:style>
  <w:style w:type="character" w:styleId="Hyperlink">
    <w:name w:val="Hyperlink"/>
    <w:basedOn w:val="DefaultParagraphFont"/>
    <w:uiPriority w:val="99"/>
    <w:unhideWhenUsed/>
    <w:rsid w:val="00E258B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9105/transdisciplinar4.7-118" TargetMode="External"/><Relationship Id="rId13" Type="http://schemas.openxmlformats.org/officeDocument/2006/relationships/hyperlink" Target="https://www.ciperchile.cl/2026/02/15/por-que-los-cuidados-deberian-ser-parte-de-la-proteccion-social/" TargetMode="External"/><Relationship Id="rId18" Type="http://schemas.openxmlformats.org/officeDocument/2006/relationships/hyperlink" Target="https://revistascientificas.cuc.edu.co/RVCDM/article/download/7463/6325/6474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31637/epsir2024-1578" TargetMode="External"/><Relationship Id="rId12" Type="http://schemas.openxmlformats.org/officeDocument/2006/relationships/hyperlink" Target="https://www.ciperchile.cl/2025/06/20/encuesta-icso-udp-cuidados-agobio-ternuras-cansancios-y-la-eleccion-presidencial/" TargetMode="External"/><Relationship Id="rId17" Type="http://schemas.openxmlformats.org/officeDocument/2006/relationships/hyperlink" Target="https://www.articulo14.es/opinion/quien-va-a-cuidar-de-mayores-y-enfermos-20250608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luniversal.com.co/opinion/columna/2026/07/24/dia-nacional-de-las-cuidadora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7081/just.29.46.7325" TargetMode="External"/><Relationship Id="rId11" Type="http://schemas.openxmlformats.org/officeDocument/2006/relationships/hyperlink" Target="https://www.ciperchile.cl/2023/11/03/el-rol-del-estado-en-el-sistema-nacional-de-cuidados/" TargetMode="External"/><Relationship Id="rId5" Type="http://schemas.openxmlformats.org/officeDocument/2006/relationships/hyperlink" Target="https://doi.org/10.15178/va.2024.157.e1542" TargetMode="External"/><Relationship Id="rId15" Type="http://schemas.openxmlformats.org/officeDocument/2006/relationships/hyperlink" Target="https://www.elciudadano.com/chile/de-invisible-a-indispensable-el-cuidado-como-pilar-fundamental-de-la-sociedad/10/08/" TargetMode="External"/><Relationship Id="rId10" Type="http://schemas.openxmlformats.org/officeDocument/2006/relationships/hyperlink" Target="https://doi.org/10.32995/0719-64232025v11n22-191" TargetMode="External"/><Relationship Id="rId19" Type="http://schemas.openxmlformats.org/officeDocument/2006/relationships/hyperlink" Target="https://doi.org/10.48102/rlee.2026.56.2.8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2870/lv.v7i59.7744" TargetMode="External"/><Relationship Id="rId14" Type="http://schemas.openxmlformats.org/officeDocument/2006/relationships/hyperlink" Target="https://www.elciudadano.com/chile/quien-cuida-mientras-hacemos-politica/07/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Salonio</dc:creator>
  <cp:keywords/>
  <dc:description/>
  <cp:lastModifiedBy>Pablo Salonio</cp:lastModifiedBy>
  <cp:revision>1</cp:revision>
  <dcterms:created xsi:type="dcterms:W3CDTF">2026-10-12T19:50:00Z</dcterms:created>
  <dcterms:modified xsi:type="dcterms:W3CDTF">2026-10-12T20:04:00Z</dcterms:modified>
</cp:coreProperties>
</file>