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3C5E3A2" wp14:textId="77777777">
      <w:pPr>
        <w:jc w:val="center"/>
      </w:pPr>
      <w:r w:rsidRPr="207DF018" w:rsidR="207DF018">
        <w:rPr>
          <w:b w:val="1"/>
          <w:bCs w:val="1"/>
          <w:sz w:val="40"/>
          <w:szCs w:val="40"/>
        </w:rPr>
        <w:t>Proof of Concept (PoC) Documentation</w:t>
      </w:r>
      <w:r>
        <w:br/>
      </w:r>
      <w:r w:rsidRPr="207DF018" w:rsidR="207DF018">
        <w:rPr>
          <w:b w:val="1"/>
          <w:bCs w:val="1"/>
          <w:sz w:val="40"/>
          <w:szCs w:val="40"/>
        </w:rPr>
        <w:t>Advanced Multi-Model AI RAG System</w:t>
      </w:r>
    </w:p>
    <w:p xmlns:wp14="http://schemas.microsoft.com/office/word/2010/wordml" w14:paraId="0583529C" wp14:textId="77777777">
      <w:pPr>
        <w:pStyle w:val="Heading1"/>
      </w:pPr>
      <w:r>
        <w:t>1. Executive Summary</w:t>
      </w:r>
    </w:p>
    <w:p xmlns:wp14="http://schemas.microsoft.com/office/word/2010/wordml" w14:paraId="290B6642" wp14:textId="77777777">
      <w:r>
        <w:t>This Proof of Concept demonstrates an enterprise-grade AI solution built using a multi-model architecture, Retrieval-Augmented Generation (RAG), middleware components, guardrails, observability, and workflow reliability mechanisms. The objective was to improve response quality, security, traceability, and scalability while reducing hallucinations and optimizing context usage.</w:t>
      </w:r>
    </w:p>
    <w:p xmlns:wp14="http://schemas.microsoft.com/office/word/2010/wordml" w14:paraId="1F762E79" wp14:textId="77777777">
      <w:pPr>
        <w:pStyle w:val="Heading1"/>
      </w:pPr>
      <w:r>
        <w:t>2. Solution Architecture</w:t>
      </w:r>
    </w:p>
    <w:p xmlns:wp14="http://schemas.microsoft.com/office/word/2010/wordml" w14:paraId="5137EE46" wp14:textId="77777777">
      <w:pPr>
        <w:pStyle w:val="ListBullet"/>
      </w:pPr>
      <w:r>
        <w:t>Calculation Model: Dedicated model for mathematical operations and computations.</w:t>
      </w:r>
    </w:p>
    <w:p xmlns:wp14="http://schemas.microsoft.com/office/word/2010/wordml" w14:paraId="1087B7AB" wp14:textId="77777777">
      <w:pPr>
        <w:pStyle w:val="ListBullet"/>
      </w:pPr>
      <w:r>
        <w:t>Web Search Model: Retrieves external information when knowledge is unavailable internally.</w:t>
      </w:r>
    </w:p>
    <w:p xmlns:wp14="http://schemas.microsoft.com/office/word/2010/wordml" w14:paraId="651E58D3" wp14:textId="77777777">
      <w:pPr>
        <w:pStyle w:val="ListBullet"/>
      </w:pPr>
      <w:r>
        <w:t>RAG Knowledge Base Model: Answers questions using enterprise knowledge base documents.</w:t>
      </w:r>
    </w:p>
    <w:p xmlns:wp14="http://schemas.microsoft.com/office/word/2010/wordml" w14:paraId="7A459AA9" wp14:textId="77777777">
      <w:pPr>
        <w:pStyle w:val="ListBullet"/>
      </w:pPr>
      <w:r>
        <w:t>Routing Logic: If information exists in KB, RAG model responds; otherwise request is routed to Web Search model.</w:t>
      </w:r>
    </w:p>
    <w:p xmlns:wp14="http://schemas.microsoft.com/office/word/2010/wordml" w14:paraId="48BE8E8E" wp14:textId="77777777">
      <w:pPr>
        <w:pStyle w:val="Heading1"/>
      </w:pPr>
      <w:r>
        <w:t>3. Human-in-the-Loop (HITL)</w:t>
      </w:r>
    </w:p>
    <w:p xmlns:wp14="http://schemas.microsoft.com/office/word/2010/wordml" w14:paraId="4EE18E43" wp14:textId="77777777">
      <w:r>
        <w:t>Human approval and validation checkpoints were introduced for sensitive actions, report generation, and final response review. This ensured improved reliability and reduced risks associated with fully autonomous execution.</w:t>
      </w:r>
    </w:p>
    <w:p xmlns:wp14="http://schemas.microsoft.com/office/word/2010/wordml" w14:paraId="5C728946" wp14:textId="77777777">
      <w:pPr>
        <w:pStyle w:val="Heading1"/>
      </w:pPr>
      <w:r>
        <w:t>4. PII Middleware</w:t>
      </w:r>
    </w:p>
    <w:p xmlns:wp14="http://schemas.microsoft.com/office/word/2010/wordml" w14:paraId="4B3E69E8" wp14:textId="77777777">
      <w:r>
        <w:t>A PII protection middleware layer was implemented to detect and prevent exposure of sensitive information such as names, emails, phone numbers, and confidential identifiers before processing or response generation.</w:t>
      </w:r>
    </w:p>
    <w:p xmlns:wp14="http://schemas.microsoft.com/office/word/2010/wordml" w14:paraId="54742E9C" wp14:textId="77777777">
      <w:pPr>
        <w:pStyle w:val="Heading1"/>
      </w:pPr>
      <w:r>
        <w:t>5. Summarization Middleware</w:t>
      </w:r>
    </w:p>
    <w:p xmlns:wp14="http://schemas.microsoft.com/office/word/2010/wordml" w14:paraId="36EABB20" wp14:textId="77777777">
      <w:r>
        <w:t>To reduce token consumption and manage long conversations efficiently, a summarization middleware compresses historical context into concise summaries while preserving critical information. This improves scalability and lowers context window usage.</w:t>
      </w:r>
    </w:p>
    <w:p xmlns:wp14="http://schemas.microsoft.com/office/word/2010/wordml" w14:paraId="6B247C30" wp14:textId="77777777">
      <w:pPr>
        <w:pStyle w:val="Heading1"/>
      </w:pPr>
      <w:r>
        <w:t>6. Checkpointers</w:t>
      </w:r>
    </w:p>
    <w:p xmlns:wp14="http://schemas.microsoft.com/office/word/2010/wordml" w14:paraId="5E5A986D" wp14:textId="77777777">
      <w:r>
        <w:t>Checkpointers were used to persist workflow states, conversation history, and execution progress. This enables recovery from failures, resuming interrupted sessions, and maintaining workflow continuity.</w:t>
      </w:r>
    </w:p>
    <w:p xmlns:wp14="http://schemas.microsoft.com/office/word/2010/wordml" w14:paraId="23C33921" wp14:textId="77777777">
      <w:pPr>
        <w:pStyle w:val="Heading1"/>
      </w:pPr>
      <w:r>
        <w:t>7. Guardrails</w:t>
      </w:r>
    </w:p>
    <w:p xmlns:wp14="http://schemas.microsoft.com/office/word/2010/wordml" w14:paraId="69951478" wp14:textId="77777777">
      <w:r>
        <w:t>Guardrails were implemented to enforce response policies, avoid unsafe outputs, validate user requests, and ensure adherence to organizational guidelines.</w:t>
      </w:r>
    </w:p>
    <w:p xmlns:wp14="http://schemas.microsoft.com/office/word/2010/wordml" w14:paraId="4BC64752" wp14:textId="77777777">
      <w:pPr>
        <w:pStyle w:val="Heading1"/>
      </w:pPr>
      <w:r>
        <w:t>8. LangSmith Observability</w:t>
      </w:r>
    </w:p>
    <w:p xmlns:wp14="http://schemas.microsoft.com/office/word/2010/wordml" w14:paraId="011075A7" wp14:textId="77777777">
      <w:r>
        <w:t>LangSmith was utilized for monitoring, debugging, tracing, and evaluating LLM workflows. End-to-end visibility helped analyze agent behavior, latency, execution paths, and model performance.</w:t>
      </w:r>
    </w:p>
    <w:p xmlns:wp14="http://schemas.microsoft.com/office/word/2010/wordml" w14:paraId="2197FBE1" wp14:textId="77777777">
      <w:pPr>
        <w:pStyle w:val="Heading1"/>
      </w:pPr>
      <w:r>
        <w:t>9. Multi-Model AI RAG Workflow</w:t>
      </w:r>
    </w:p>
    <w:p xmlns:wp14="http://schemas.microsoft.com/office/word/2010/wordml" w14:paraId="24CA709A" wp14:textId="77777777">
      <w:pPr>
        <w:pStyle w:val="ListBullet"/>
      </w:pPr>
      <w:r>
        <w:t>User submits query</w:t>
      </w:r>
    </w:p>
    <w:p xmlns:wp14="http://schemas.microsoft.com/office/word/2010/wordml" w14:paraId="43B6A3EE" wp14:textId="77777777">
      <w:pPr>
        <w:pStyle w:val="ListBullet"/>
      </w:pPr>
      <w:r>
        <w:t>PII middleware scans input</w:t>
      </w:r>
    </w:p>
    <w:p xmlns:wp14="http://schemas.microsoft.com/office/word/2010/wordml" w14:paraId="0169EF1F" wp14:textId="77777777">
      <w:pPr>
        <w:pStyle w:val="ListBullet"/>
      </w:pPr>
      <w:r>
        <w:t>Summarization middleware manages context</w:t>
      </w:r>
    </w:p>
    <w:p xmlns:wp14="http://schemas.microsoft.com/office/word/2010/wordml" w14:paraId="1628F6B7" wp14:textId="77777777">
      <w:pPr>
        <w:pStyle w:val="ListBullet"/>
      </w:pPr>
      <w:r>
        <w:t>Query routed to RAG model</w:t>
      </w:r>
    </w:p>
    <w:p xmlns:wp14="http://schemas.microsoft.com/office/word/2010/wordml" w14:paraId="7C12CDF6" wp14:textId="77777777">
      <w:pPr>
        <w:pStyle w:val="ListBullet"/>
      </w:pPr>
      <w:r>
        <w:t>Knowledge Base searched</w:t>
      </w:r>
    </w:p>
    <w:p xmlns:wp14="http://schemas.microsoft.com/office/word/2010/wordml" w14:paraId="022D1C6D" wp14:textId="77777777">
      <w:pPr>
        <w:pStyle w:val="ListBullet"/>
      </w:pPr>
      <w:r>
        <w:t>If answer found -&gt; returned to user</w:t>
      </w:r>
    </w:p>
    <w:p xmlns:wp14="http://schemas.microsoft.com/office/word/2010/wordml" w14:paraId="65EFE675" wp14:textId="77777777">
      <w:pPr>
        <w:pStyle w:val="ListBullet"/>
      </w:pPr>
      <w:r>
        <w:t>If not found -&gt; query routed to Web Search model</w:t>
      </w:r>
    </w:p>
    <w:p xmlns:wp14="http://schemas.microsoft.com/office/word/2010/wordml" w14:paraId="49A4CE2E" wp14:textId="77777777">
      <w:pPr>
        <w:pStyle w:val="ListBullet"/>
      </w:pPr>
      <w:r>
        <w:t>Calculation-intensive requests routed to Calculation model</w:t>
      </w:r>
    </w:p>
    <w:p xmlns:wp14="http://schemas.microsoft.com/office/word/2010/wordml" w14:paraId="4FD47A78" wp14:textId="77777777">
      <w:pPr>
        <w:pStyle w:val="ListBullet"/>
      </w:pPr>
      <w:r>
        <w:t>Guardrails validate response</w:t>
      </w:r>
    </w:p>
    <w:p xmlns:wp14="http://schemas.microsoft.com/office/word/2010/wordml" w14:paraId="5AE94D60" wp14:textId="77777777">
      <w:pPr>
        <w:pStyle w:val="ListBullet"/>
      </w:pPr>
      <w:r>
        <w:t>Human review invoked when required</w:t>
      </w:r>
    </w:p>
    <w:p xmlns:wp14="http://schemas.microsoft.com/office/word/2010/wordml" w14:paraId="1F43CFC2" wp14:textId="77777777">
      <w:pPr>
        <w:pStyle w:val="Heading1"/>
      </w:pPr>
      <w:r>
        <w:t>10. Proof of Concept Outcomes</w:t>
      </w:r>
    </w:p>
    <w:p xmlns:wp14="http://schemas.microsoft.com/office/word/2010/wordml" w14:paraId="212FD6EA" wp14:textId="77777777">
      <w:pPr>
        <w:pStyle w:val="ListBullet"/>
      </w:pPr>
      <w:r>
        <w:t>Reduced hallucinations through KB grounding</w:t>
      </w:r>
    </w:p>
    <w:p xmlns:wp14="http://schemas.microsoft.com/office/word/2010/wordml" w14:paraId="212C5ACF" wp14:textId="77777777">
      <w:pPr>
        <w:pStyle w:val="ListBullet"/>
      </w:pPr>
      <w:r>
        <w:t>Improved security through PII filtering</w:t>
      </w:r>
    </w:p>
    <w:p xmlns:wp14="http://schemas.microsoft.com/office/word/2010/wordml" w14:paraId="6651A965" wp14:textId="77777777">
      <w:pPr>
        <w:pStyle w:val="ListBullet"/>
      </w:pPr>
      <w:r>
        <w:t>Optimized context usage via summarization</w:t>
      </w:r>
    </w:p>
    <w:p xmlns:wp14="http://schemas.microsoft.com/office/word/2010/wordml" w14:paraId="54EA8B7B" wp14:textId="77777777">
      <w:pPr>
        <w:pStyle w:val="ListBullet"/>
      </w:pPr>
      <w:r>
        <w:t>Enhanced reliability with checkpoints</w:t>
      </w:r>
    </w:p>
    <w:p xmlns:wp14="http://schemas.microsoft.com/office/word/2010/wordml" w14:paraId="634979B9" wp14:textId="77777777">
      <w:pPr>
        <w:pStyle w:val="ListBullet"/>
      </w:pPr>
      <w:r>
        <w:t>Better governance using guardrails</w:t>
      </w:r>
    </w:p>
    <w:p xmlns:wp14="http://schemas.microsoft.com/office/word/2010/wordml" w14:paraId="604E1716" wp14:textId="77777777">
      <w:pPr>
        <w:pStyle w:val="ListBullet"/>
      </w:pPr>
      <w:r>
        <w:t>Full observability through LangSmith</w:t>
      </w:r>
    </w:p>
    <w:p xmlns:wp14="http://schemas.microsoft.com/office/word/2010/wordml" w14:paraId="39CBD634" wp14:textId="77777777">
      <w:pPr>
        <w:pStyle w:val="ListBullet"/>
      </w:pPr>
      <w:r>
        <w:t>Intelligent routing across specialized models</w:t>
      </w:r>
    </w:p>
    <w:p xmlns:wp14="http://schemas.microsoft.com/office/word/2010/wordml" w14:paraId="38C67901" wp14:textId="77777777">
      <w:pPr>
        <w:pStyle w:val="Heading1"/>
      </w:pPr>
      <w:r>
        <w:t>11. Conclusion</w:t>
      </w:r>
    </w:p>
    <w:p xmlns:wp14="http://schemas.microsoft.com/office/word/2010/wordml" w14:paraId="60B0EB6C" wp14:textId="77777777">
      <w:r>
        <w:t>The PoC successfully demonstrated a secure, observable, and scalable Multi-Model AI RAG system. By combining Human-in-the-Loop validation, PII protection, summarization middleware, checkpoints, guardrails, LangSmith monitoring, and specialized models, the solution establishes a strong foundation for enterprise AI deployment.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7DF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0F0CE14-F81E-4424-9781-96135A23F9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Surya M V</dc:creator>
  <keywords/>
  <dc:description>generated by python-docx</dc:description>
  <lastModifiedBy>Surya M V</lastModifiedBy>
  <revision>2</revision>
  <dcterms:created xsi:type="dcterms:W3CDTF">2026-10-05T07:38:00.3712942Z</dcterms:created>
  <dcterms:modified xsi:type="dcterms:W3CDTF">2026-10-05T08:38:44.7217220Z</dcterms:modified>
  <category/>
</coreProperties>
</file>