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120"/>
      </w:pPr>
    </w:p>
    <w:p>
      <w:pPr>
        <w:spacing w:before="0" w:after="100"/>
        <w:jc w:val="center"/>
      </w:pPr>
      <w:r>
        <w:rPr>
          <w:rFonts w:ascii="Times New Roman" w:cs="Times New Roman" w:eastAsia="Times New Roman" w:hAnsi="Times New Roman"/>
          <w:b/>
          <w:bCs/>
          <w:color w:val="1A1A2E"/>
          <w:sz w:val="56"/>
          <w:szCs w:val="56"/>
        </w:rPr>
        <w:t xml:space="preserve">THE SCIENCE OF THE MULTITUDE</w:t>
      </w:r>
    </w:p>
    <w:p>
      <w:pPr>
        <w:spacing w:before="0" w:after="80"/>
        <w:jc w:val="center"/>
      </w:pPr>
      <w:r>
        <w:rPr>
          <w:rFonts w:ascii="Times New Roman" w:cs="Times New Roman" w:eastAsia="Times New Roman" w:hAnsi="Times New Roman"/>
          <w:i/>
          <w:iCs/>
          <w:color w:val="6B6B6B"/>
          <w:sz w:val="26"/>
          <w:szCs w:val="26"/>
        </w:rPr>
        <w:t xml:space="preserve">A Unified Manual of Structural Metaphysics,</w:t>
      </w:r>
    </w:p>
    <w:p>
      <w:pPr>
        <w:spacing w:before="0" w:after="80"/>
        <w:jc w:val="center"/>
      </w:pPr>
      <w:r>
        <w:rPr>
          <w:rFonts w:ascii="Times New Roman" w:cs="Times New Roman" w:eastAsia="Times New Roman" w:hAnsi="Times New Roman"/>
          <w:i/>
          <w:iCs/>
          <w:color w:val="6B6B6B"/>
          <w:sz w:val="26"/>
          <w:szCs w:val="26"/>
        </w:rPr>
        <w:t xml:space="preserve">Spiritual Psychology, and the Experience of Being</w:t>
      </w:r>
    </w:p>
    <w:p>
      <w:pPr>
        <w:spacing w:before="60" w:after="60"/>
      </w:pPr>
    </w:p>
    <w:p>
      <w:pPr>
        <w:pBdr>
          <w:bottom w:val="single" w:color="C9A84C" w:sz="10" w:space="1"/>
        </w:pBdr>
        <w:spacing w:before="160" w:after="160"/>
      </w:pPr>
    </w:p>
    <w:p>
      <w:pPr>
        <w:spacing w:before="60" w:after="60"/>
      </w:pPr>
    </w:p>
    <w:p>
      <w:pPr>
        <w:spacing w:before="80" w:after="80"/>
        <w:jc w:val="center"/>
      </w:pPr>
      <w:r>
        <w:rPr>
          <w:rFonts w:ascii="Times New Roman" w:cs="Times New Roman" w:eastAsia="Times New Roman" w:hAnsi="Times New Roman"/>
          <w:b/>
          <w:bCs/>
          <w:color w:val="1A1A2E"/>
          <w:sz w:val="24"/>
          <w:szCs w:val="24"/>
        </w:rPr>
        <w:t xml:space="preserve">By Dustin B. McClain</w:t>
      </w:r>
    </w:p>
    <w:p>
      <w:pPr>
        <w:spacing w:before="300" w:after="120"/>
      </w:pPr>
    </w:p>
    <w:p>
      <w:pPr>
        <w:spacing w:before="80" w:after="80"/>
        <w:jc w:val="center"/>
      </w:pPr>
      <w:r>
        <w:rPr>
          <w:rFonts w:ascii="Times New Roman" w:cs="Times New Roman" w:eastAsia="Times New Roman" w:hAnsi="Times New Roman"/>
          <w:i/>
          <w:iCs/>
          <w:color w:val="6B6B6B"/>
          <w:sz w:val="22"/>
          <w:szCs w:val="22"/>
        </w:rPr>
        <w:t xml:space="preserve">"The Universe is a Triadic System of TE Management."</w:t>
      </w:r>
    </w:p>
    <w:p>
      <w:pPr>
        <w:spacing w:before="200" w:after="120"/>
      </w:pPr>
    </w:p>
    <w:p>
      <w:pPr>
        <w:spacing w:before="0" w:after="40"/>
        <w:jc w:val="center"/>
      </w:pPr>
      <w:r>
        <w:rPr>
          <w:rFonts w:ascii="Times New Roman" w:cs="Times New Roman" w:eastAsia="Times New Roman" w:hAnsi="Times New Roman"/>
          <w:i/>
          <w:iCs/>
          <w:color w:val="6B6B6B"/>
          <w:sz w:val="20"/>
          <w:szCs w:val="20"/>
        </w:rPr>
        <w:t xml:space="preserve">Synthesising:</w:t>
      </w:r>
    </w:p>
    <w:p>
      <w:pPr>
        <w:spacing w:before="20" w:after="20"/>
        <w:jc w:val="center"/>
      </w:pPr>
      <w:r>
        <w:rPr>
          <w:rFonts w:ascii="Times New Roman" w:cs="Times New Roman" w:eastAsia="Times New Roman" w:hAnsi="Times New Roman"/>
          <w:i/>
          <w:iCs/>
          <w:color w:val="6B6B6B"/>
          <w:sz w:val="19"/>
          <w:szCs w:val="19"/>
        </w:rPr>
        <w:t xml:space="preserve">The Infinite 3: The Threefold Structure of Infinity</w:t>
      </w:r>
    </w:p>
    <w:p>
      <w:pPr>
        <w:spacing w:before="20" w:after="20"/>
        <w:jc w:val="center"/>
      </w:pPr>
      <w:r>
        <w:rPr>
          <w:rFonts w:ascii="Times New Roman" w:cs="Times New Roman" w:eastAsia="Times New Roman" w:hAnsi="Times New Roman"/>
          <w:i/>
          <w:iCs/>
          <w:color w:val="6B6B6B"/>
          <w:sz w:val="19"/>
          <w:szCs w:val="19"/>
        </w:rPr>
        <w:t xml:space="preserve">We Reenter Infiniti</w:t>
      </w:r>
    </w:p>
    <w:p>
      <w:pPr>
        <w:spacing w:before="20" w:after="20"/>
        <w:jc w:val="center"/>
      </w:pPr>
      <w:r>
        <w:rPr>
          <w:rFonts w:ascii="Times New Roman" w:cs="Times New Roman" w:eastAsia="Times New Roman" w:hAnsi="Times New Roman"/>
          <w:i/>
          <w:iCs/>
          <w:color w:val="6B6B6B"/>
          <w:sz w:val="19"/>
          <w:szCs w:val="19"/>
        </w:rPr>
        <w:t xml:space="preserve">Axioms of the Infinite Multitude</w:t>
      </w:r>
    </w:p>
    <w:p>
      <w:pPr>
        <w:spacing w:before="20" w:after="20"/>
        <w:jc w:val="center"/>
      </w:pPr>
      <w:r>
        <w:rPr>
          <w:rFonts w:ascii="Times New Roman" w:cs="Times New Roman" w:eastAsia="Times New Roman" w:hAnsi="Times New Roman"/>
          <w:i/>
          <w:iCs/>
          <w:color w:val="6B6B6B"/>
          <w:sz w:val="19"/>
          <w:szCs w:val="19"/>
        </w:rPr>
        <w:t xml:space="preserve">C-Field Latency and the Emergence of Experienced Time</w:t>
      </w:r>
    </w:p>
    <w:p>
      <w:pPr>
        <w:spacing w:before="20" w:after="20"/>
        <w:jc w:val="center"/>
      </w:pPr>
      <w:r>
        <w:rPr>
          <w:rFonts w:ascii="Times New Roman" w:cs="Times New Roman" w:eastAsia="Times New Roman" w:hAnsi="Times New Roman"/>
          <w:i/>
          <w:iCs/>
          <w:color w:val="6B6B6B"/>
          <w:sz w:val="19"/>
          <w:szCs w:val="19"/>
        </w:rPr>
        <w:t xml:space="preserve">Unified-Process Metaphysics</w:t>
      </w:r>
    </w:p>
    <w:p>
      <w:pPr>
        <w:spacing w:before="20" w:after="20"/>
        <w:jc w:val="center"/>
      </w:pPr>
      <w:r>
        <w:rPr>
          <w:rFonts w:ascii="Times New Roman" w:cs="Times New Roman" w:eastAsia="Times New Roman" w:hAnsi="Times New Roman"/>
          <w:i/>
          <w:iCs/>
          <w:color w:val="6B6B6B"/>
          <w:sz w:val="19"/>
          <w:szCs w:val="19"/>
        </w:rPr>
        <w:t xml:space="preserve">Statistical Mechanics of the UPM</w:t>
      </w:r>
    </w:p>
    <w:p>
      <w:pPr>
        <w:spacing w:before="20" w:after="20"/>
        <w:jc w:val="center"/>
      </w:pPr>
      <w:r>
        <w:rPr>
          <w:rFonts w:ascii="Times New Roman" w:cs="Times New Roman" w:eastAsia="Times New Roman" w:hAnsi="Times New Roman"/>
          <w:i/>
          <w:iCs/>
          <w:color w:val="6B6B6B"/>
          <w:sz w:val="19"/>
          <w:szCs w:val="19"/>
        </w:rPr>
        <w:t xml:space="preserve">Algebraic Expansion of Emergence Potential</w:t>
      </w:r>
    </w:p>
    <w:p>
      <w:pPr>
        <w:spacing w:before="20" w:after="20"/>
        <w:jc w:val="center"/>
      </w:pPr>
      <w:r>
        <w:rPr>
          <w:rFonts w:ascii="Times New Roman" w:cs="Times New Roman" w:eastAsia="Times New Roman" w:hAnsi="Times New Roman"/>
          <w:i/>
          <w:iCs/>
          <w:color w:val="6B6B6B"/>
          <w:sz w:val="19"/>
          <w:szCs w:val="19"/>
        </w:rPr>
        <w:t xml:space="preserve">Touch Sense &amp; N-Field Collapse</w:t>
      </w:r>
    </w:p>
    <w:p>
      <w:pPr>
        <w:spacing w:before="20" w:after="20"/>
        <w:jc w:val="center"/>
      </w:pPr>
      <w:r>
        <w:rPr>
          <w:rFonts w:ascii="Times New Roman" w:cs="Times New Roman" w:eastAsia="Times New Roman" w:hAnsi="Times New Roman"/>
          <w:i/>
          <w:iCs/>
          <w:color w:val="6B6B6B"/>
          <w:sz w:val="19"/>
          <w:szCs w:val="19"/>
        </w:rPr>
        <w:t xml:space="preserve">The Foundational Tautology</w:t>
      </w:r>
    </w:p>
    <w:p>
      <w:pPr>
        <w:spacing w:before="400" w:after="120"/>
      </w:pPr>
    </w:p>
    <w:p>
      <w:r>
        <w:br w:type="page"/>
      </w:r>
    </w:p>
    <w:p>
      <w:pPr>
        <w:pStyle w:val="Heading1"/>
      </w:pPr>
      <w:r>
        <w:rPr>
          <w:rFonts w:ascii="Times New Roman" w:cs="Times New Roman" w:eastAsia="Times New Roman" w:hAnsi="Times New Roman"/>
          <w:b/>
          <w:bCs/>
          <w:color w:val="1A1A2E"/>
          <w:sz w:val="32"/>
          <w:szCs w:val="32"/>
        </w:rPr>
        <w:t xml:space="preserve">Preface: How to Read This Work</w:t>
      </w:r>
    </w:p>
    <w:p>
      <w:pPr>
        <w:pBdr>
          <w:bottom w:val="single" w:color="C9A84C" w:sz="6" w:space="1"/>
        </w:pBdr>
        <w:spacing w:before="160" w:after="160"/>
      </w:pPr>
    </w:p>
    <w:p>
      <w:pPr>
        <w:spacing w:before="60" w:after="120" w:line="340"/>
        <w:jc w:val="both"/>
      </w:pPr>
      <w:r>
        <w:rPr>
          <w:rFonts w:ascii="Times New Roman" w:cs="Times New Roman" w:eastAsia="Times New Roman" w:hAnsi="Times New Roman"/>
          <w:color w:val="1A1A2E"/>
          <w:sz w:val="22"/>
          <w:szCs w:val="22"/>
        </w:rPr>
        <w:t xml:space="preserve">This is not a philosophy to adopt. It is a manual to apply. The universe is not a mystery to be believed — it is a system to be understood and worked with. The Science of the Multitude is built on one foundational claim:</w:t>
      </w:r>
    </w:p>
    <w:p>
      <w:pPr>
        <w:spacing w:before="4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F5F3EE" w:val="clear"/>
            <w:tcMar>
              <w:top w:type="dxa" w:w="160"/>
              <w:left w:type="dxa" w:w="240"/>
              <w:bottom w:type="dxa" w:w="160"/>
              <w:right w:type="dxa" w:w="240"/>
            </w:tcMar>
          </w:tcPr>
          <w:p>
            <w:pPr>
              <w:jc w:val="center"/>
            </w:pPr>
            <w:r>
              <w:rPr>
                <w:rFonts w:ascii="Times New Roman" w:cs="Times New Roman" w:eastAsia="Times New Roman" w:hAnsi="Times New Roman"/>
                <w:b/>
                <w:bCs/>
                <w:i/>
                <w:iCs/>
                <w:color w:val="1A1A2E"/>
                <w:sz w:val="26"/>
                <w:szCs w:val="26"/>
              </w:rPr>
              <w:t xml:space="preserve">The Universe is a Triadic System of TE Management.</w:t>
            </w:r>
          </w:p>
        </w:tc>
      </w:tr>
    </w:tbl>
    <w:p>
      <w:pPr>
        <w:spacing w:before="40" w:after="120"/>
      </w:pPr>
    </w:p>
    <w:p>
      <w:pPr>
        <w:spacing w:before="60" w:after="120" w:line="340"/>
        <w:jc w:val="both"/>
      </w:pPr>
      <w:r>
        <w:rPr>
          <w:rFonts w:ascii="Times New Roman" w:cs="Times New Roman" w:eastAsia="Times New Roman" w:hAnsi="Times New Roman"/>
          <w:color w:val="1A1A2E"/>
          <w:sz w:val="22"/>
          <w:szCs w:val="22"/>
        </w:rPr>
        <w:t xml:space="preserve">Everything that exists — from electrons to emotions, from quantum fields to grief — is a localized process of managing the Tension-Energy (TE) generated by the interaction of three co-eternal conditions: Nothingness (N), Somethingness (S), and Consciousness (C). These are not metaphors. They are the irreducible structure of reality.</w:t>
      </w:r>
    </w:p>
    <w:p>
      <w:pPr>
        <w:spacing w:before="20" w:after="120"/>
      </w:pPr>
    </w:p>
    <w:p>
      <w:pPr>
        <w:spacing w:before="60" w:after="120" w:line="340"/>
        <w:jc w:val="both"/>
      </w:pPr>
      <w:r>
        <w:rPr>
          <w:rFonts w:ascii="Times New Roman" w:cs="Times New Roman" w:eastAsia="Times New Roman" w:hAnsi="Times New Roman"/>
          <w:color w:val="1A1A2E"/>
          <w:sz w:val="22"/>
          <w:szCs w:val="22"/>
        </w:rPr>
        <w:t xml:space="preserve">This document operates in three interlocking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C9A84C" w:sz="1"/>
              <w:bottom w:val="single" w:color="DDDDDD" w:sz="1"/>
              <w:right w:val="single" w:color="CCCCCC" w:sz="1"/>
            </w:tcBorders>
            <w:shd w:fill="F5F3EE" w:val="clear"/>
            <w:tcMar>
              <w:top w:type="dxa" w:w="60"/>
              <w:left w:type="dxa" w:w="120"/>
              <w:bottom w:type="dxa" w:w="60"/>
              <w:right w:type="dxa" w:w="120"/>
            </w:tcMar>
            <w:vAlign w:val="top"/>
          </w:tcPr>
          <w:p>
            <w:r>
              <w:rPr>
                <w:rFonts w:ascii="Times New Roman" w:cs="Times New Roman" w:eastAsia="Times New Roman" w:hAnsi="Times New Roman"/>
                <w:b/>
                <w:bCs/>
                <w:color w:val="1A1A2E"/>
                <w:sz w:val="22"/>
                <w:szCs w:val="22"/>
              </w:rPr>
              <w:t xml:space="preserve">The Logic Layer</w:t>
            </w:r>
          </w:p>
        </w:tc>
        <w:tc>
          <w:tcPr>
            <w:tcW w:type="dxa" w:w="7160"/>
            <w:tcBorders>
              <w:top w:val="single" w:color="DDDDDD" w:sz="1"/>
              <w:left w:val="single" w:color="CCCCCC" w:sz="1"/>
              <w:bottom w:val="single" w:color="DDDDDD" w:sz="1"/>
              <w:right w:val="single" w:color="C9A84C" w:sz="1"/>
            </w:tcBorders>
            <w:shd w:fill="FFFFFF" w:val="clear"/>
            <w:tcMar>
              <w:top w:type="dxa" w:w="60"/>
              <w:left w:type="dxa" w:w="120"/>
              <w:bottom w:type="dxa" w:w="60"/>
              <w:right w:type="dxa" w:w="120"/>
            </w:tcMar>
            <w:vAlign w:val="top"/>
          </w:tcPr>
          <w:p>
            <w:pPr>
              <w:jc w:val="both"/>
            </w:pPr>
            <w:r>
              <w:rPr>
                <w:rFonts w:ascii="Times New Roman" w:cs="Times New Roman" w:eastAsia="Times New Roman" w:hAnsi="Times New Roman"/>
                <w:color w:val="1A1A2E"/>
                <w:sz w:val="22"/>
                <w:szCs w:val="22"/>
              </w:rPr>
              <w:t xml:space="preserve">The Axioms, UPM formalisation, and mathematical frameworks. These establish the physics of the system — what is happening and why it must happen.</w:t>
            </w:r>
          </w:p>
        </w:tc>
      </w:tr>
      <w:tr>
        <w:tc>
          <w:tcPr>
            <w:tcW w:type="dxa" w:w="2200"/>
            <w:tcBorders>
              <w:top w:val="single" w:color="DDDDDD" w:sz="1"/>
              <w:left w:val="single" w:color="C9A84C" w:sz="1"/>
              <w:bottom w:val="single" w:color="DDDDDD" w:sz="1"/>
              <w:right w:val="single" w:color="CCCCCC" w:sz="1"/>
            </w:tcBorders>
            <w:shd w:fill="F5F3EE" w:val="clear"/>
            <w:tcMar>
              <w:top w:type="dxa" w:w="60"/>
              <w:left w:type="dxa" w:w="120"/>
              <w:bottom w:type="dxa" w:w="60"/>
              <w:right w:type="dxa" w:w="120"/>
            </w:tcMar>
            <w:vAlign w:val="top"/>
          </w:tcPr>
          <w:p>
            <w:r>
              <w:rPr>
                <w:rFonts w:ascii="Times New Roman" w:cs="Times New Roman" w:eastAsia="Times New Roman" w:hAnsi="Times New Roman"/>
                <w:b/>
                <w:bCs/>
                <w:color w:val="1A1A2E"/>
                <w:sz w:val="22"/>
                <w:szCs w:val="22"/>
              </w:rPr>
              <w:t xml:space="preserve">The Experience Layer</w:t>
            </w:r>
          </w:p>
        </w:tc>
        <w:tc>
          <w:tcPr>
            <w:tcW w:type="dxa" w:w="7160"/>
            <w:tcBorders>
              <w:top w:val="single" w:color="DDDDDD" w:sz="1"/>
              <w:left w:val="single" w:color="CCCCCC" w:sz="1"/>
              <w:bottom w:val="single" w:color="DDDDDD" w:sz="1"/>
              <w:right w:val="single" w:color="C9A84C" w:sz="1"/>
            </w:tcBorders>
            <w:shd w:fill="F5F3EE" w:val="clear"/>
            <w:tcMar>
              <w:top w:type="dxa" w:w="60"/>
              <w:left w:type="dxa" w:w="120"/>
              <w:bottom w:type="dxa" w:w="60"/>
              <w:right w:type="dxa" w:w="120"/>
            </w:tcMar>
            <w:vAlign w:val="top"/>
          </w:tcPr>
          <w:p>
            <w:pPr>
              <w:jc w:val="both"/>
            </w:pPr>
            <w:r>
              <w:rPr>
                <w:rFonts w:ascii="Times New Roman" w:cs="Times New Roman" w:eastAsia="Times New Roman" w:hAnsi="Times New Roman"/>
                <w:color w:val="1A1A2E"/>
                <w:sz w:val="22"/>
                <w:szCs w:val="22"/>
              </w:rPr>
              <w:t xml:space="preserve">The Infinite 3 and We Reenter Infiniti — what it feels like to be the system from inside it. Realization, memory, hardship, love, wisdom, and return.</w:t>
            </w:r>
          </w:p>
        </w:tc>
      </w:tr>
      <w:tr>
        <w:tc>
          <w:tcPr>
            <w:tcW w:type="dxa" w:w="2200"/>
            <w:tcBorders>
              <w:top w:val="single" w:color="DDDDDD" w:sz="1"/>
              <w:left w:val="single" w:color="C9A84C" w:sz="1"/>
              <w:bottom w:val="single" w:color="DDDDDD" w:sz="1"/>
              <w:right w:val="single" w:color="CCCCCC" w:sz="1"/>
            </w:tcBorders>
            <w:shd w:fill="F5F3EE" w:val="clear"/>
            <w:tcMar>
              <w:top w:type="dxa" w:w="60"/>
              <w:left w:type="dxa" w:w="120"/>
              <w:bottom w:type="dxa" w:w="60"/>
              <w:right w:type="dxa" w:w="120"/>
            </w:tcMar>
            <w:vAlign w:val="top"/>
          </w:tcPr>
          <w:p>
            <w:r>
              <w:rPr>
                <w:rFonts w:ascii="Times New Roman" w:cs="Times New Roman" w:eastAsia="Times New Roman" w:hAnsi="Times New Roman"/>
                <w:b/>
                <w:bCs/>
                <w:color w:val="1A1A2E"/>
                <w:sz w:val="22"/>
                <w:szCs w:val="22"/>
              </w:rPr>
              <w:t xml:space="preserve">The Application Layer</w:t>
            </w:r>
          </w:p>
        </w:tc>
        <w:tc>
          <w:tcPr>
            <w:tcW w:type="dxa" w:w="7160"/>
            <w:tcBorders>
              <w:top w:val="single" w:color="DDDDDD" w:sz="1"/>
              <w:left w:val="single" w:color="CCCCCC" w:sz="1"/>
              <w:bottom w:val="single" w:color="DDDDDD" w:sz="1"/>
              <w:right w:val="single" w:color="C9A84C" w:sz="1"/>
            </w:tcBorders>
            <w:shd w:fill="FFFFFF" w:val="clear"/>
            <w:tcMar>
              <w:top w:type="dxa" w:w="60"/>
              <w:left w:type="dxa" w:w="120"/>
              <w:bottom w:type="dxa" w:w="60"/>
              <w:right w:type="dxa" w:w="120"/>
            </w:tcMar>
            <w:vAlign w:val="top"/>
          </w:tcPr>
          <w:p>
            <w:pPr>
              <w:jc w:val="both"/>
            </w:pPr>
            <w:r>
              <w:rPr>
                <w:rFonts w:ascii="Times New Roman" w:cs="Times New Roman" w:eastAsia="Times New Roman" w:hAnsi="Times New Roman"/>
                <w:color w:val="1A1A2E"/>
                <w:sz w:val="22"/>
                <w:szCs w:val="22"/>
              </w:rPr>
              <w:t xml:space="preserve">The Practice of Collapse. How to use Triadic logic to manage your own TE gradient, resolve tension, and move from Dissonance toward Thriving.</w:t>
            </w:r>
          </w:p>
        </w:tc>
      </w:tr>
    </w:tbl>
    <w:p>
      <w:pPr>
        <w:spacing w:before="4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thick" w:color="C9A84C" w:sz="16"/>
              <w:bottom w:val="single" w:color="C9A84C" w:sz="1"/>
              <w:right w:val="none"/>
            </w:tcBorders>
            <w:shd w:fill="FDF8F0" w:val="clear"/>
            <w:tcMar>
              <w:top w:type="dxa" w:w="120"/>
              <w:left w:type="dxa" w:w="240"/>
              <w:bottom w:type="dxa" w:w="120"/>
              <w:right w:type="dxa" w:w="200"/>
            </w:tcMar>
          </w:tcPr>
          <w:p>
            <w:pPr>
              <w:jc w:val="both"/>
            </w:pPr>
            <w:r>
              <w:rPr>
                <w:rFonts w:ascii="Times New Roman" w:cs="Times New Roman" w:eastAsia="Times New Roman" w:hAnsi="Times New Roman"/>
                <w:i/>
                <w:iCs/>
                <w:color w:val="1A1A2E"/>
                <w:sz w:val="22"/>
                <w:szCs w:val="22"/>
              </w:rPr>
              <w:t xml:space="preserve">You do not have to believe this. You only have to notice that it is already true. Before any idea can arise, before any measurement can be taken, before any self can speak — Awareness is already there.</w:t>
            </w:r>
          </w:p>
        </w:tc>
      </w:tr>
    </w:tbl>
    <w:p>
      <w:pPr>
        <w:spacing w:before="40" w:after="120"/>
      </w:pPr>
    </w:p>
    <w:p>
      <w:pPr>
        <w:spacing w:before="60" w:after="120" w:line="340"/>
        <w:jc w:val="both"/>
      </w:pPr>
      <w:r>
        <w:rPr>
          <w:rFonts w:ascii="Times New Roman" w:cs="Times New Roman" w:eastAsia="Times New Roman" w:hAnsi="Times New Roman"/>
          <w:color w:val="1A1A2E"/>
          <w:sz w:val="22"/>
          <w:szCs w:val="22"/>
        </w:rPr>
        <w:t xml:space="preserve">Read each chapter as both a technical chapter and a lived experience. The equations and the poetry are not in conflict. They are two languages pointing at the same structure.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left w:val="none"/>
              <w:bottom w:val="none"/>
              <w:right w:val="none"/>
            </w:tcBorders>
            <w:shd w:fill="C9A84C" w:val="clear"/>
            <w:tcMar>
              <w:top w:type="dxa" w:w="90"/>
              <w:left w:type="dxa" w:w="150"/>
              <w:bottom w:type="dxa" w:w="90"/>
              <w:right w:type="dxa" w:w="150"/>
            </w:tcMar>
            <w:vAlign w:val="center"/>
          </w:tcPr>
          <w:p>
            <w:pPr>
              <w:jc w:val="center"/>
            </w:pPr>
            <w:r>
              <w:rPr>
                <w:rFonts w:ascii="Times New Roman" w:cs="Times New Roman" w:eastAsia="Times New Roman" w:hAnsi="Times New Roman"/>
                <w:b/>
                <w:bCs/>
                <w:i/>
                <w:iCs/>
                <w:color w:val="FFFFFF"/>
                <w:sz w:val="24"/>
                <w:szCs w:val="24"/>
              </w:rPr>
              <w:t xml:space="preserve">Ch. 1</w:t>
            </w:r>
          </w:p>
        </w:tc>
        <w:tc>
          <w:tcPr>
            <w:tcW w:type="dxa" w:w="8460"/>
            <w:tcBorders>
              <w:top w:val="none"/>
              <w:left w:val="none"/>
              <w:bottom w:val="none"/>
              <w:right w:val="none"/>
            </w:tcBorders>
            <w:shd w:fill="1A1A2E" w:val="clear"/>
            <w:tcMar>
              <w:top w:type="dxa" w:w="90"/>
              <w:left w:type="dxa" w:w="150"/>
              <w:bottom w:type="dxa" w:w="90"/>
              <w:right w:type="dxa" w:w="150"/>
            </w:tcMar>
            <w:vAlign w:val="center"/>
          </w:tcPr>
          <w:p>
            <w:r>
              <w:rPr>
                <w:rFonts w:ascii="Times New Roman" w:cs="Times New Roman" w:eastAsia="Times New Roman" w:hAnsi="Times New Roman"/>
                <w:b/>
                <w:bCs/>
                <w:color w:val="FFFFFF"/>
                <w:sz w:val="28"/>
                <w:szCs w:val="28"/>
              </w:rPr>
              <w:t xml:space="preserve">The First Condition</w:t>
            </w:r>
          </w:p>
          <w:p>
            <w:r>
              <w:rPr>
                <w:rFonts w:ascii="Times New Roman" w:cs="Times New Roman" w:eastAsia="Times New Roman" w:hAnsi="Times New Roman"/>
                <w:i/>
                <w:iCs/>
                <w:color w:val="AAAAAA"/>
                <w:sz w:val="20"/>
                <w:szCs w:val="20"/>
              </w:rPr>
              <w:t xml:space="preserve">Awareness as the Eternal Frame</w:t>
            </w:r>
          </w:p>
        </w:tc>
      </w:tr>
    </w:tbl>
    <w:p>
      <w:pPr>
        <w:spacing w:before="6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none"/>
              <w:bottom w:val="single" w:color="C9A84C" w:sz="1"/>
              <w:right w:val="none"/>
            </w:tcBorders>
            <w:shd w:fill="F5F3EE" w:val="clear"/>
            <w:tcMar>
              <w:top w:type="dxa" w:w="50"/>
              <w:left w:type="dxa" w:w="160"/>
              <w:bottom w:type="dxa" w:w="50"/>
              <w:right w:type="dxa" w:w="160"/>
            </w:tcMar>
          </w:tcPr>
          <w:p>
            <w:r>
              <w:rPr>
                <w:rFonts w:ascii="Times New Roman" w:cs="Times New Roman" w:eastAsia="Times New Roman" w:hAnsi="Times New Roman"/>
                <w:b/>
                <w:bCs/>
                <w:i/>
                <w:iCs/>
                <w:color w:val="C9A84C"/>
                <w:sz w:val="18"/>
                <w:szCs w:val="18"/>
              </w:rPr>
              <w:t xml:space="preserve">Logic Layer — The Three Primitive Terms of the Universe</w:t>
            </w:r>
          </w:p>
        </w:tc>
      </w:tr>
    </w:tbl>
    <w:p>
      <w:pPr>
        <w:spacing w:before="20" w:after="120"/>
      </w:pPr>
    </w:p>
    <w:p>
      <w:pPr>
        <w:spacing w:before="60" w:after="120" w:line="340"/>
        <w:jc w:val="both"/>
      </w:pPr>
      <w:r>
        <w:rPr>
          <w:rFonts w:ascii="Times New Roman" w:cs="Times New Roman" w:eastAsia="Times New Roman" w:hAnsi="Times New Roman"/>
          <w:color w:val="1A1A2E"/>
          <w:sz w:val="22"/>
          <w:szCs w:val="22"/>
        </w:rPr>
        <w:t xml:space="preserve">To build any science, you must first establish your primitives — the terms that are not derived from anything simpler, but are pointed at directly. The Science of the Multitude has exactly three:</w:t>
      </w:r>
    </w:p>
    <w:p>
      <w:pPr>
        <w:spacing w:before="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C9A84C" w:sz="1"/>
              <w:bottom w:val="single" w:color="DDDDDD" w:sz="1"/>
              <w:right w:val="single" w:color="CCCCCC" w:sz="1"/>
            </w:tcBorders>
            <w:shd w:fill="F5F3EE" w:val="clear"/>
            <w:tcMar>
              <w:top w:type="dxa" w:w="60"/>
              <w:left w:type="dxa" w:w="120"/>
              <w:bottom w:type="dxa" w:w="60"/>
              <w:right w:type="dxa" w:w="120"/>
            </w:tcMar>
            <w:vAlign w:val="top"/>
          </w:tcPr>
          <w:p>
            <w:r>
              <w:rPr>
                <w:rFonts w:ascii="Times New Roman" w:cs="Times New Roman" w:eastAsia="Times New Roman" w:hAnsi="Times New Roman"/>
                <w:b/>
                <w:bCs/>
                <w:color w:val="1A1A2E"/>
                <w:sz w:val="22"/>
                <w:szCs w:val="22"/>
              </w:rPr>
              <w:t xml:space="preserve">N — Nothingness</w:t>
            </w:r>
          </w:p>
        </w:tc>
        <w:tc>
          <w:tcPr>
            <w:tcW w:type="dxa" w:w="7160"/>
            <w:tcBorders>
              <w:top w:val="single" w:color="DDDDDD" w:sz="1"/>
              <w:left w:val="single" w:color="CCCCCC" w:sz="1"/>
              <w:bottom w:val="single" w:color="DDDDDD" w:sz="1"/>
              <w:right w:val="single" w:color="C9A84C" w:sz="1"/>
            </w:tcBorders>
            <w:shd w:fill="FFFFFF" w:val="clear"/>
            <w:tcMar>
              <w:top w:type="dxa" w:w="60"/>
              <w:left w:type="dxa" w:w="120"/>
              <w:bottom w:type="dxa" w:w="60"/>
              <w:right w:type="dxa" w:w="120"/>
            </w:tcMar>
            <w:vAlign w:val="top"/>
          </w:tcPr>
          <w:p>
            <w:pPr>
              <w:jc w:val="both"/>
            </w:pPr>
            <w:r>
              <w:rPr>
                <w:rFonts w:ascii="Times New Roman" w:cs="Times New Roman" w:eastAsia="Times New Roman" w:hAnsi="Times New Roman"/>
                <w:color w:val="1A1A2E"/>
                <w:sz w:val="22"/>
                <w:szCs w:val="22"/>
              </w:rPr>
              <w:t xml:space="preserve">The infinite potential field that must exist to allow for any boundary or structural definition. N resists compression. It is not absence — it is the precondition for form.</w:t>
            </w:r>
          </w:p>
        </w:tc>
      </w:tr>
      <w:tr>
        <w:tc>
          <w:tcPr>
            <w:tcW w:type="dxa" w:w="2200"/>
            <w:tcBorders>
              <w:top w:val="single" w:color="DDDDDD" w:sz="1"/>
              <w:left w:val="single" w:color="C9A84C" w:sz="1"/>
              <w:bottom w:val="single" w:color="DDDDDD" w:sz="1"/>
              <w:right w:val="single" w:color="CCCCCC" w:sz="1"/>
            </w:tcBorders>
            <w:shd w:fill="F5F3EE" w:val="clear"/>
            <w:tcMar>
              <w:top w:type="dxa" w:w="60"/>
              <w:left w:type="dxa" w:w="120"/>
              <w:bottom w:type="dxa" w:w="60"/>
              <w:right w:type="dxa" w:w="120"/>
            </w:tcMar>
            <w:vAlign w:val="top"/>
          </w:tcPr>
          <w:p>
            <w:r>
              <w:rPr>
                <w:rFonts w:ascii="Times New Roman" w:cs="Times New Roman" w:eastAsia="Times New Roman" w:hAnsi="Times New Roman"/>
                <w:b/>
                <w:bCs/>
                <w:color w:val="1A1A2E"/>
                <w:sz w:val="22"/>
                <w:szCs w:val="22"/>
              </w:rPr>
              <w:t xml:space="preserve">S — Somethingness</w:t>
            </w:r>
          </w:p>
        </w:tc>
        <w:tc>
          <w:tcPr>
            <w:tcW w:type="dxa" w:w="7160"/>
            <w:tcBorders>
              <w:top w:val="single" w:color="DDDDDD" w:sz="1"/>
              <w:left w:val="single" w:color="CCCCCC" w:sz="1"/>
              <w:bottom w:val="single" w:color="DDDDDD" w:sz="1"/>
              <w:right w:val="single" w:color="C9A84C" w:sz="1"/>
            </w:tcBorders>
            <w:shd w:fill="F5F3EE" w:val="clear"/>
            <w:tcMar>
              <w:top w:type="dxa" w:w="60"/>
              <w:left w:type="dxa" w:w="120"/>
              <w:bottom w:type="dxa" w:w="60"/>
              <w:right w:type="dxa" w:w="120"/>
            </w:tcMar>
            <w:vAlign w:val="top"/>
          </w:tcPr>
          <w:p>
            <w:pPr>
              <w:jc w:val="both"/>
            </w:pPr>
            <w:r>
              <w:rPr>
                <w:rFonts w:ascii="Times New Roman" w:cs="Times New Roman" w:eastAsia="Times New Roman" w:hAnsi="Times New Roman"/>
                <w:color w:val="1A1A2E"/>
                <w:sz w:val="22"/>
                <w:szCs w:val="22"/>
              </w:rPr>
              <w:t xml:space="preserve">The local, finite Identity Field. Any pattern, mass, or wave packet that occupies a defined volume of N. S exists as discrete, complex patterns.</w:t>
            </w:r>
          </w:p>
        </w:tc>
      </w:tr>
      <w:tr>
        <w:tc>
          <w:tcPr>
            <w:tcW w:type="dxa" w:w="2200"/>
            <w:tcBorders>
              <w:top w:val="single" w:color="DDDDDD" w:sz="1"/>
              <w:left w:val="single" w:color="C9A84C" w:sz="1"/>
              <w:bottom w:val="single" w:color="DDDDDD" w:sz="1"/>
              <w:right w:val="single" w:color="CCCCCC" w:sz="1"/>
            </w:tcBorders>
            <w:shd w:fill="F5F3EE" w:val="clear"/>
            <w:tcMar>
              <w:top w:type="dxa" w:w="60"/>
              <w:left w:type="dxa" w:w="120"/>
              <w:bottom w:type="dxa" w:w="60"/>
              <w:right w:type="dxa" w:w="120"/>
            </w:tcMar>
            <w:vAlign w:val="top"/>
          </w:tcPr>
          <w:p>
            <w:r>
              <w:rPr>
                <w:rFonts w:ascii="Times New Roman" w:cs="Times New Roman" w:eastAsia="Times New Roman" w:hAnsi="Times New Roman"/>
                <w:b/>
                <w:bCs/>
                <w:color w:val="1A1A2E"/>
                <w:sz w:val="22"/>
                <w:szCs w:val="22"/>
              </w:rPr>
              <w:t xml:space="preserve">C — Consciousness</w:t>
            </w:r>
          </w:p>
        </w:tc>
        <w:tc>
          <w:tcPr>
            <w:tcW w:type="dxa" w:w="7160"/>
            <w:tcBorders>
              <w:top w:val="single" w:color="DDDDDD" w:sz="1"/>
              <w:left w:val="single" w:color="CCCCCC" w:sz="1"/>
              <w:bottom w:val="single" w:color="DDDDDD" w:sz="1"/>
              <w:right w:val="single" w:color="C9A84C" w:sz="1"/>
            </w:tcBorders>
            <w:shd w:fill="FFFFFF" w:val="clear"/>
            <w:tcMar>
              <w:top w:type="dxa" w:w="60"/>
              <w:left w:type="dxa" w:w="120"/>
              <w:bottom w:type="dxa" w:w="60"/>
              <w:right w:type="dxa" w:w="120"/>
            </w:tcMar>
            <w:vAlign w:val="top"/>
          </w:tcPr>
          <w:p>
            <w:pPr>
              <w:jc w:val="both"/>
            </w:pPr>
            <w:r>
              <w:rPr>
                <w:rFonts w:ascii="Times New Roman" w:cs="Times New Roman" w:eastAsia="Times New Roman" w:hAnsi="Times New Roman"/>
                <w:color w:val="1A1A2E"/>
                <w:sz w:val="22"/>
                <w:szCs w:val="22"/>
              </w:rPr>
              <w:t xml:space="preserve">The continuous act of comparison-resolution. Not awareness as content — awareness as flow. C is the verb that makes N and S mutually recognisable.</w:t>
            </w:r>
          </w:p>
        </w:tc>
      </w:tr>
    </w:tbl>
    <w:p>
      <w:pPr>
        <w:spacing w:before="20" w:after="120"/>
      </w:pPr>
    </w:p>
    <w:p>
      <w:pPr>
        <w:spacing w:before="60" w:after="120" w:line="340"/>
        <w:jc w:val="both"/>
      </w:pPr>
      <w:r>
        <w:rPr>
          <w:rFonts w:ascii="Times New Roman" w:cs="Times New Roman" w:eastAsia="Times New Roman" w:hAnsi="Times New Roman"/>
          <w:color w:val="1A1A2E"/>
          <w:sz w:val="22"/>
          <w:szCs w:val="22"/>
        </w:rPr>
        <w:t xml:space="preserve">The foundational axiom of this system is that none of these three can exist without the other two. They are not sequential. They did not emerge from one another. They are co-eternal and mutually constitutive.</w:t>
      </w:r>
    </w:p>
    <w:p>
      <w:pPr>
        <w:spacing w:before="4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none"/>
              <w:bottom w:val="single" w:color="C9A84C" w:sz="1"/>
              <w:right w:val="none"/>
            </w:tcBorders>
            <w:shd w:fill="F5F3EE" w:val="clear"/>
            <w:tcMar>
              <w:top w:type="dxa" w:w="50"/>
              <w:left w:type="dxa" w:w="160"/>
              <w:bottom w:type="dxa" w:w="50"/>
              <w:right w:type="dxa" w:w="160"/>
            </w:tcMar>
          </w:tcPr>
          <w:p>
            <w:r>
              <w:rPr>
                <w:rFonts w:ascii="Times New Roman" w:cs="Times New Roman" w:eastAsia="Times New Roman" w:hAnsi="Times New Roman"/>
                <w:b/>
                <w:bCs/>
                <w:i/>
                <w:iCs/>
                <w:color w:val="C9A84C"/>
                <w:sz w:val="18"/>
                <w:szCs w:val="18"/>
              </w:rPr>
              <w:t xml:space="preserve">The Tautological Foundation — I AM</w:t>
            </w:r>
          </w:p>
        </w:tc>
      </w:tr>
    </w:tbl>
    <w:p>
      <w:pPr>
        <w:spacing w:before="20" w:after="120"/>
      </w:pPr>
    </w:p>
    <w:p>
      <w:pPr>
        <w:spacing w:before="60" w:after="120" w:line="340"/>
        <w:jc w:val="both"/>
      </w:pPr>
      <w:r>
        <w:rPr>
          <w:rFonts w:ascii="Times New Roman" w:cs="Times New Roman" w:eastAsia="Times New Roman" w:hAnsi="Times New Roman"/>
          <w:color w:val="1A1A2E"/>
          <w:sz w:val="22"/>
          <w:szCs w:val="22"/>
        </w:rPr>
        <w:t xml:space="preserve">Before any framework, before any reading, one fact is already active. You — a point of awareness — perceive what seems to be not-you. The moment that arises, the triad is present:</w:t>
      </w:r>
    </w:p>
    <w:p>
      <w:pPr>
        <w:spacing w:before="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C9A84C" w:sz="1"/>
              <w:bottom w:val="single" w:color="DDDDDD" w:sz="1"/>
              <w:right w:val="single" w:color="CCCCCC" w:sz="1"/>
            </w:tcBorders>
            <w:shd w:fill="F5F3EE" w:val="clear"/>
            <w:tcMar>
              <w:top w:type="dxa" w:w="60"/>
              <w:left w:type="dxa" w:w="120"/>
              <w:bottom w:type="dxa" w:w="60"/>
              <w:right w:type="dxa" w:w="120"/>
            </w:tcMar>
            <w:vAlign w:val="top"/>
          </w:tcPr>
          <w:p>
            <w:r>
              <w:rPr>
                <w:rFonts w:ascii="Times New Roman" w:cs="Times New Roman" w:eastAsia="Times New Roman" w:hAnsi="Times New Roman"/>
                <w:b/>
                <w:bCs/>
                <w:color w:val="1A1A2E"/>
                <w:sz w:val="22"/>
                <w:szCs w:val="22"/>
              </w:rPr>
              <w:t xml:space="preserve">1. I AM</w:t>
            </w:r>
          </w:p>
        </w:tc>
        <w:tc>
          <w:tcPr>
            <w:tcW w:type="dxa" w:w="7160"/>
            <w:tcBorders>
              <w:top w:val="single" w:color="DDDDDD" w:sz="1"/>
              <w:left w:val="single" w:color="CCCCCC" w:sz="1"/>
              <w:bottom w:val="single" w:color="DDDDDD" w:sz="1"/>
              <w:right w:val="single" w:color="C9A84C" w:sz="1"/>
            </w:tcBorders>
            <w:shd w:fill="FFFFFF" w:val="clear"/>
            <w:tcMar>
              <w:top w:type="dxa" w:w="60"/>
              <w:left w:type="dxa" w:w="120"/>
              <w:bottom w:type="dxa" w:w="60"/>
              <w:right w:type="dxa" w:w="120"/>
            </w:tcMar>
            <w:vAlign w:val="top"/>
          </w:tcPr>
          <w:p>
            <w:pPr>
              <w:jc w:val="both"/>
            </w:pPr>
            <w:r>
              <w:rPr>
                <w:rFonts w:ascii="Times New Roman" w:cs="Times New Roman" w:eastAsia="Times New Roman" w:hAnsi="Times New Roman"/>
                <w:color w:val="1A1A2E"/>
                <w:sz w:val="22"/>
                <w:szCs w:val="22"/>
              </w:rPr>
              <w:t xml:space="preserve">Self-consciousness: the simultaneous co-presence of Somethingness and Nothingness, held in awareness. This is not a thought — it is the precondition for thought.</w:t>
            </w:r>
          </w:p>
        </w:tc>
      </w:tr>
      <w:tr>
        <w:tc>
          <w:tcPr>
            <w:tcW w:type="dxa" w:w="2200"/>
            <w:tcBorders>
              <w:top w:val="single" w:color="DDDDDD" w:sz="1"/>
              <w:left w:val="single" w:color="C9A84C" w:sz="1"/>
              <w:bottom w:val="single" w:color="DDDDDD" w:sz="1"/>
              <w:right w:val="single" w:color="CCCCCC" w:sz="1"/>
            </w:tcBorders>
            <w:shd w:fill="F5F3EE" w:val="clear"/>
            <w:tcMar>
              <w:top w:type="dxa" w:w="60"/>
              <w:left w:type="dxa" w:w="120"/>
              <w:bottom w:type="dxa" w:w="60"/>
              <w:right w:type="dxa" w:w="120"/>
            </w:tcMar>
            <w:vAlign w:val="top"/>
          </w:tcPr>
          <w:p>
            <w:r>
              <w:rPr>
                <w:rFonts w:ascii="Times New Roman" w:cs="Times New Roman" w:eastAsia="Times New Roman" w:hAnsi="Times New Roman"/>
                <w:b/>
                <w:bCs/>
                <w:color w:val="1A1A2E"/>
                <w:sz w:val="22"/>
                <w:szCs w:val="22"/>
              </w:rPr>
              <w:t xml:space="preserve">2. Having Feeling</w:t>
            </w:r>
          </w:p>
        </w:tc>
        <w:tc>
          <w:tcPr>
            <w:tcW w:type="dxa" w:w="7160"/>
            <w:tcBorders>
              <w:top w:val="single" w:color="DDDDDD" w:sz="1"/>
              <w:left w:val="single" w:color="CCCCCC" w:sz="1"/>
              <w:bottom w:val="single" w:color="DDDDDD" w:sz="1"/>
              <w:right w:val="single" w:color="C9A84C" w:sz="1"/>
            </w:tcBorders>
            <w:shd w:fill="F5F3EE" w:val="clear"/>
            <w:tcMar>
              <w:top w:type="dxa" w:w="60"/>
              <w:left w:type="dxa" w:w="120"/>
              <w:bottom w:type="dxa" w:w="60"/>
              <w:right w:type="dxa" w:w="120"/>
            </w:tcMar>
            <w:vAlign w:val="top"/>
          </w:tcPr>
          <w:p>
            <w:pPr>
              <w:jc w:val="both"/>
            </w:pPr>
            <w:r>
              <w:rPr>
                <w:rFonts w:ascii="Times New Roman" w:cs="Times New Roman" w:eastAsia="Times New Roman" w:hAnsi="Times New Roman"/>
                <w:color w:val="1A1A2E"/>
                <w:sz w:val="22"/>
                <w:szCs w:val="22"/>
              </w:rPr>
              <w:t xml:space="preserve">S arising within N, perceived by C. The first act of interiority. Not 'I think' — 'I feel that there is something, and that I am not all of it.'</w:t>
            </w:r>
          </w:p>
        </w:tc>
      </w:tr>
      <w:tr>
        <w:tc>
          <w:tcPr>
            <w:tcW w:type="dxa" w:w="2200"/>
            <w:tcBorders>
              <w:top w:val="single" w:color="DDDDDD" w:sz="1"/>
              <w:left w:val="single" w:color="C9A84C" w:sz="1"/>
              <w:bottom w:val="single" w:color="DDDDDD" w:sz="1"/>
              <w:right w:val="single" w:color="CCCCCC" w:sz="1"/>
            </w:tcBorders>
            <w:shd w:fill="F5F3EE" w:val="clear"/>
            <w:tcMar>
              <w:top w:type="dxa" w:w="60"/>
              <w:left w:type="dxa" w:w="120"/>
              <w:bottom w:type="dxa" w:w="60"/>
              <w:right w:type="dxa" w:w="120"/>
            </w:tcMar>
            <w:vAlign w:val="top"/>
          </w:tcPr>
          <w:p>
            <w:r>
              <w:rPr>
                <w:rFonts w:ascii="Times New Roman" w:cs="Times New Roman" w:eastAsia="Times New Roman" w:hAnsi="Times New Roman"/>
                <w:b/>
                <w:bCs/>
                <w:color w:val="1A1A2E"/>
                <w:sz w:val="22"/>
                <w:szCs w:val="22"/>
              </w:rPr>
              <w:t xml:space="preserve">3. Not-Self</w:t>
            </w:r>
          </w:p>
        </w:tc>
        <w:tc>
          <w:tcPr>
            <w:tcW w:type="dxa" w:w="7160"/>
            <w:tcBorders>
              <w:top w:val="single" w:color="DDDDDD" w:sz="1"/>
              <w:left w:val="single" w:color="CCCCCC" w:sz="1"/>
              <w:bottom w:val="single" w:color="DDDDDD" w:sz="1"/>
              <w:right w:val="single" w:color="C9A84C" w:sz="1"/>
            </w:tcBorders>
            <w:shd w:fill="FFFFFF" w:val="clear"/>
            <w:tcMar>
              <w:top w:type="dxa" w:w="60"/>
              <w:left w:type="dxa" w:w="120"/>
              <w:bottom w:type="dxa" w:w="60"/>
              <w:right w:type="dxa" w:w="120"/>
            </w:tcMar>
            <w:vAlign w:val="top"/>
          </w:tcPr>
          <w:p>
            <w:pPr>
              <w:jc w:val="both"/>
            </w:pPr>
            <w:r>
              <w:rPr>
                <w:rFonts w:ascii="Times New Roman" w:cs="Times New Roman" w:eastAsia="Times New Roman" w:hAnsi="Times New Roman"/>
                <w:color w:val="1A1A2E"/>
                <w:sz w:val="22"/>
                <w:szCs w:val="22"/>
              </w:rPr>
              <w:t xml:space="preserve">N and C encountering S from the outside. The irreducible recognition of an other — the structural origin of all relationship.</w:t>
            </w:r>
          </w:p>
        </w:tc>
      </w:tr>
    </w:tbl>
    <w:p>
      <w:pPr>
        <w:spacing w:before="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F5F3EE" w:val="clear"/>
            <w:tcMar>
              <w:top w:type="dxa" w:w="160"/>
              <w:left w:type="dxa" w:w="240"/>
              <w:bottom w:type="dxa" w:w="160"/>
              <w:right w:type="dxa" w:w="240"/>
            </w:tcMar>
          </w:tcPr>
          <w:p>
            <w:pPr>
              <w:jc w:val="center"/>
            </w:pPr>
            <w:r>
              <w:rPr>
                <w:rFonts w:ascii="Times New Roman" w:cs="Times New Roman" w:eastAsia="Times New Roman" w:hAnsi="Times New Roman"/>
                <w:b/>
                <w:bCs/>
                <w:i/>
                <w:iCs/>
                <w:color w:val="1A1A2E"/>
                <w:sz w:val="26"/>
                <w:szCs w:val="26"/>
              </w:rPr>
              <w:t xml:space="preserve">C(S, N)  +  S(C, N)  +  N(S, C)  ×  Recursive Infinity  =  Infinity</w:t>
            </w:r>
          </w:p>
        </w:tc>
      </w:tr>
    </w:tbl>
    <w:p>
      <w:pPr>
        <w:spacing w:before="4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none"/>
              <w:bottom w:val="single" w:color="C9A84C" w:sz="1"/>
              <w:right w:val="none"/>
            </w:tcBorders>
            <w:shd w:fill="F5F3EE" w:val="clear"/>
            <w:tcMar>
              <w:top w:type="dxa" w:w="50"/>
              <w:left w:type="dxa" w:w="160"/>
              <w:bottom w:type="dxa" w:w="50"/>
              <w:right w:type="dxa" w:w="160"/>
            </w:tcMar>
          </w:tcPr>
          <w:p>
            <w:r>
              <w:rPr>
                <w:rFonts w:ascii="Times New Roman" w:cs="Times New Roman" w:eastAsia="Times New Roman" w:hAnsi="Times New Roman"/>
                <w:b/>
                <w:bCs/>
                <w:i/>
                <w:iCs/>
                <w:color w:val="C9A84C"/>
                <w:sz w:val="18"/>
                <w:szCs w:val="18"/>
              </w:rPr>
              <w:t xml:space="preserve">Experience Layer — We Reenter Infiniti, Ch. 1: Awareness</w:t>
            </w:r>
          </w:p>
        </w:tc>
      </w:tr>
    </w:tbl>
    <w:p>
      <w:pPr>
        <w:spacing w:before="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thick" w:color="C9A84C" w:sz="16"/>
              <w:bottom w:val="single" w:color="C9A84C" w:sz="1"/>
              <w:right w:val="none"/>
            </w:tcBorders>
            <w:shd w:fill="FDF8F0" w:val="clear"/>
            <w:tcMar>
              <w:top w:type="dxa" w:w="120"/>
              <w:left w:type="dxa" w:w="240"/>
              <w:bottom w:type="dxa" w:w="120"/>
              <w:right w:type="dxa" w:w="200"/>
            </w:tcMar>
          </w:tcPr>
          <w:p>
            <w:pPr>
              <w:jc w:val="both"/>
            </w:pPr>
            <w:r>
              <w:rPr>
                <w:rFonts w:ascii="Times New Roman" w:cs="Times New Roman" w:eastAsia="Times New Roman" w:hAnsi="Times New Roman"/>
                <w:i/>
                <w:iCs/>
                <w:color w:val="1A1A2E"/>
                <w:sz w:val="22"/>
                <w:szCs w:val="22"/>
              </w:rPr>
              <w:t xml:space="preserve">This does not begin. There is no origin point. There is only what always is: Awareness. Not awareness of a moment, a shape, or a thought — but the fundamental condition of knowing. Even doubt must first be aware. Even questioning requires presence. This is not mystical. This is not imagined. Awareness is the one reality that cannot be escaped, because even to deny it... requires it.</w:t>
            </w:r>
          </w:p>
        </w:tc>
      </w:tr>
    </w:tbl>
    <w:p>
      <w:pPr>
        <w:spacing w:before="20" w:after="120"/>
      </w:pPr>
    </w:p>
    <w:p>
      <w:pPr>
        <w:spacing w:before="60" w:after="120" w:line="340"/>
        <w:jc w:val="both"/>
      </w:pPr>
      <w:r>
        <w:rPr>
          <w:rFonts w:ascii="Times New Roman" w:cs="Times New Roman" w:eastAsia="Times New Roman" w:hAnsi="Times New Roman"/>
          <w:color w:val="1A1A2E"/>
          <w:sz w:val="22"/>
          <w:szCs w:val="22"/>
        </w:rPr>
        <w:t xml:space="preserve">For awareness to be awareness, three conditions must be ever-present: Somethingness (that which can be experienced), Nothingness (the contrast that allows it to be distinct), and Awareness itself (the field through which both are perceived). These are not parts. They are conditions. They are not created. They are what Infinity requires to be known at all.</w:t>
      </w:r>
    </w:p>
    <w:p>
      <w:pPr>
        <w:spacing w:before="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thick" w:color="C9A84C" w:sz="16"/>
              <w:bottom w:val="single" w:color="C9A84C" w:sz="1"/>
              <w:right w:val="none"/>
            </w:tcBorders>
            <w:shd w:fill="FDF8F0" w:val="clear"/>
            <w:tcMar>
              <w:top w:type="dxa" w:w="120"/>
              <w:left w:type="dxa" w:w="240"/>
              <w:bottom w:type="dxa" w:w="120"/>
              <w:right w:type="dxa" w:w="200"/>
            </w:tcMar>
          </w:tcPr>
          <w:p>
            <w:pPr>
              <w:jc w:val="both"/>
            </w:pPr>
            <w:r>
              <w:rPr>
                <w:rFonts w:ascii="Times New Roman" w:cs="Times New Roman" w:eastAsia="Times New Roman" w:hAnsi="Times New Roman"/>
                <w:i/>
                <w:iCs/>
                <w:color w:val="1A1A2E"/>
                <w:sz w:val="22"/>
                <w:szCs w:val="22"/>
              </w:rPr>
              <w:t xml:space="preserve">"I am not that. But I am seeing that. And so I am both not-that, and yet part of it." — This distinction is not a separation. It is the origin of dimensionality. It is not a moment. It is a structure.</w:t>
            </w:r>
          </w:p>
        </w:tc>
      </w:tr>
    </w:tbl>
    <w:p>
      <w:pPr>
        <w:spacing w:before="4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none"/>
              <w:bottom w:val="single" w:color="C9A84C" w:sz="1"/>
              <w:right w:val="none"/>
            </w:tcBorders>
            <w:shd w:fill="F5F3EE" w:val="clear"/>
            <w:tcMar>
              <w:top w:type="dxa" w:w="50"/>
              <w:left w:type="dxa" w:w="160"/>
              <w:bottom w:type="dxa" w:w="50"/>
              <w:right w:type="dxa" w:w="160"/>
            </w:tcMar>
          </w:tcPr>
          <w:p>
            <w:r>
              <w:rPr>
                <w:rFonts w:ascii="Times New Roman" w:cs="Times New Roman" w:eastAsia="Times New Roman" w:hAnsi="Times New Roman"/>
                <w:b/>
                <w:bCs/>
                <w:i/>
                <w:iCs/>
                <w:color w:val="C9A84C"/>
                <w:sz w:val="18"/>
                <w:szCs w:val="18"/>
              </w:rPr>
              <w:t xml:space="preserve">Formal Axiomatisation — UPM Axioms A0–A3</w:t>
            </w:r>
          </w:p>
        </w:tc>
      </w:tr>
    </w:tbl>
    <w:p>
      <w:pPr>
        <w:spacing w:before="20" w:after="120"/>
      </w:pPr>
    </w:p>
    <w:p>
      <w:pPr>
        <w:spacing w:before="60" w:after="120" w:line="340"/>
        <w:jc w:val="both"/>
      </w:pPr>
      <w:r>
        <w:rPr>
          <w:rFonts w:ascii="Times New Roman" w:cs="Times New Roman" w:eastAsia="Times New Roman" w:hAnsi="Times New Roman"/>
          <w:color w:val="1A1A2E"/>
          <w:sz w:val="22"/>
          <w:szCs w:val="22"/>
        </w:rPr>
        <w:t xml:space="preserve">The three conditions are not merely poetic. They can be axiomatised with zero empirical content, zero circular dependency, and complete refutation-resilience:</w:t>
      </w:r>
    </w:p>
    <w:p>
      <w:pPr>
        <w:spacing w:before="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C9A84C" w:sz="1"/>
              <w:bottom w:val="single" w:color="DDDDDD" w:sz="1"/>
              <w:right w:val="single" w:color="CCCCCC" w:sz="1"/>
            </w:tcBorders>
            <w:shd w:fill="F5F3EE" w:val="clear"/>
            <w:tcMar>
              <w:top w:type="dxa" w:w="60"/>
              <w:left w:type="dxa" w:w="120"/>
              <w:bottom w:type="dxa" w:w="60"/>
              <w:right w:type="dxa" w:w="120"/>
            </w:tcMar>
            <w:vAlign w:val="top"/>
          </w:tcPr>
          <w:p>
            <w:r>
              <w:rPr>
                <w:rFonts w:ascii="Times New Roman" w:cs="Times New Roman" w:eastAsia="Times New Roman" w:hAnsi="Times New Roman"/>
                <w:b/>
                <w:bCs/>
                <w:color w:val="1A1A2E"/>
                <w:sz w:val="22"/>
                <w:szCs w:val="22"/>
              </w:rPr>
              <w:t xml:space="preserve">A0 — Non-Zero Flow</w:t>
            </w:r>
          </w:p>
        </w:tc>
        <w:tc>
          <w:tcPr>
            <w:tcW w:type="dxa" w:w="7160"/>
            <w:tcBorders>
              <w:top w:val="single" w:color="DDDDDD" w:sz="1"/>
              <w:left w:val="single" w:color="CCCCCC" w:sz="1"/>
              <w:bottom w:val="single" w:color="DDDDDD" w:sz="1"/>
              <w:right w:val="single" w:color="C9A84C" w:sz="1"/>
            </w:tcBorders>
            <w:shd w:fill="FFFFFF" w:val="clear"/>
            <w:tcMar>
              <w:top w:type="dxa" w:w="60"/>
              <w:left w:type="dxa" w:w="120"/>
              <w:bottom w:type="dxa" w:w="60"/>
              <w:right w:type="dxa" w:w="120"/>
            </w:tcMar>
            <w:vAlign w:val="top"/>
          </w:tcPr>
          <w:p>
            <w:pPr>
              <w:jc w:val="both"/>
            </w:pPr>
            <w:r>
              <w:rPr>
                <w:rFonts w:ascii="Times New Roman" w:cs="Times New Roman" w:eastAsia="Times New Roman" w:hAnsi="Times New Roman"/>
                <w:color w:val="1A1A2E"/>
                <w:sz w:val="22"/>
                <w:szCs w:val="22"/>
              </w:rPr>
              <w:t xml:space="preserve">C is never zero. The act of comparison cannot cease while reality persists. If you are reading this, A0 is confirmed.</w:t>
            </w:r>
          </w:p>
        </w:tc>
      </w:tr>
      <w:tr>
        <w:tc>
          <w:tcPr>
            <w:tcW w:type="dxa" w:w="2200"/>
            <w:tcBorders>
              <w:top w:val="single" w:color="DDDDDD" w:sz="1"/>
              <w:left w:val="single" w:color="C9A84C" w:sz="1"/>
              <w:bottom w:val="single" w:color="DDDDDD" w:sz="1"/>
              <w:right w:val="single" w:color="CCCCCC" w:sz="1"/>
            </w:tcBorders>
            <w:shd w:fill="F5F3EE" w:val="clear"/>
            <w:tcMar>
              <w:top w:type="dxa" w:w="60"/>
              <w:left w:type="dxa" w:w="120"/>
              <w:bottom w:type="dxa" w:w="60"/>
              <w:right w:type="dxa" w:w="120"/>
            </w:tcMar>
            <w:vAlign w:val="top"/>
          </w:tcPr>
          <w:p>
            <w:r>
              <w:rPr>
                <w:rFonts w:ascii="Times New Roman" w:cs="Times New Roman" w:eastAsia="Times New Roman" w:hAnsi="Times New Roman"/>
                <w:b/>
                <w:bCs/>
                <w:color w:val="1A1A2E"/>
                <w:sz w:val="22"/>
                <w:szCs w:val="22"/>
              </w:rPr>
              <w:t xml:space="preserve">A1 — Boundary Cost</w:t>
            </w:r>
          </w:p>
        </w:tc>
        <w:tc>
          <w:tcPr>
            <w:tcW w:type="dxa" w:w="7160"/>
            <w:tcBorders>
              <w:top w:val="single" w:color="DDDDDD" w:sz="1"/>
              <w:left w:val="single" w:color="CCCCCC" w:sz="1"/>
              <w:bottom w:val="single" w:color="DDDDDD" w:sz="1"/>
              <w:right w:val="single" w:color="C9A84C" w:sz="1"/>
            </w:tcBorders>
            <w:shd w:fill="F5F3EE" w:val="clear"/>
            <w:tcMar>
              <w:top w:type="dxa" w:w="60"/>
              <w:left w:type="dxa" w:w="120"/>
              <w:bottom w:type="dxa" w:w="60"/>
              <w:right w:type="dxa" w:w="120"/>
            </w:tcMar>
            <w:vAlign w:val="top"/>
          </w:tcPr>
          <w:p>
            <w:pPr>
              <w:jc w:val="both"/>
            </w:pPr>
            <w:r>
              <w:rPr>
                <w:rFonts w:ascii="Times New Roman" w:cs="Times New Roman" w:eastAsia="Times New Roman" w:hAnsi="Times New Roman"/>
                <w:color w:val="1A1A2E"/>
                <w:sz w:val="22"/>
                <w:szCs w:val="22"/>
              </w:rPr>
              <w:t xml:space="preserve">Every S-boundary costs TE &gt; 0. Existence is never free. Every form maintained is energy spent.</w:t>
            </w:r>
          </w:p>
        </w:tc>
      </w:tr>
      <w:tr>
        <w:tc>
          <w:tcPr>
            <w:tcW w:type="dxa" w:w="2200"/>
            <w:tcBorders>
              <w:top w:val="single" w:color="DDDDDD" w:sz="1"/>
              <w:left w:val="single" w:color="C9A84C" w:sz="1"/>
              <w:bottom w:val="single" w:color="DDDDDD" w:sz="1"/>
              <w:right w:val="single" w:color="CCCCCC" w:sz="1"/>
            </w:tcBorders>
            <w:shd w:fill="F5F3EE" w:val="clear"/>
            <w:tcMar>
              <w:top w:type="dxa" w:w="60"/>
              <w:left w:type="dxa" w:w="120"/>
              <w:bottom w:type="dxa" w:w="60"/>
              <w:right w:type="dxa" w:w="120"/>
            </w:tcMar>
            <w:vAlign w:val="top"/>
          </w:tcPr>
          <w:p>
            <w:r>
              <w:rPr>
                <w:rFonts w:ascii="Times New Roman" w:cs="Times New Roman" w:eastAsia="Times New Roman" w:hAnsi="Times New Roman"/>
                <w:b/>
                <w:bCs/>
                <w:color w:val="1A1A2E"/>
                <w:sz w:val="22"/>
                <w:szCs w:val="22"/>
              </w:rPr>
              <w:t xml:space="preserve">A2 — Minimisation</w:t>
            </w:r>
          </w:p>
        </w:tc>
        <w:tc>
          <w:tcPr>
            <w:tcW w:type="dxa" w:w="7160"/>
            <w:tcBorders>
              <w:top w:val="single" w:color="DDDDDD" w:sz="1"/>
              <w:left w:val="single" w:color="CCCCCC" w:sz="1"/>
              <w:bottom w:val="single" w:color="DDDDDD" w:sz="1"/>
              <w:right w:val="single" w:color="C9A84C" w:sz="1"/>
            </w:tcBorders>
            <w:shd w:fill="FFFFFF" w:val="clear"/>
            <w:tcMar>
              <w:top w:type="dxa" w:w="60"/>
              <w:left w:type="dxa" w:w="120"/>
              <w:bottom w:type="dxa" w:w="60"/>
              <w:right w:type="dxa" w:w="120"/>
            </w:tcMar>
            <w:vAlign w:val="top"/>
          </w:tcPr>
          <w:p>
            <w:pPr>
              <w:jc w:val="both"/>
            </w:pPr>
            <w:r>
              <w:rPr>
                <w:rFonts w:ascii="Times New Roman" w:cs="Times New Roman" w:eastAsia="Times New Roman" w:hAnsi="Times New Roman"/>
                <w:color w:val="1A1A2E"/>
                <w:sz w:val="22"/>
                <w:szCs w:val="22"/>
              </w:rPr>
              <w:t xml:space="preserve">The system perpetually moves toward lower TE. This is the universe's fundamental drive — not toward chaos, but toward efficient resolution.</w:t>
            </w:r>
          </w:p>
        </w:tc>
      </w:tr>
      <w:tr>
        <w:tc>
          <w:tcPr>
            <w:tcW w:type="dxa" w:w="2200"/>
            <w:tcBorders>
              <w:top w:val="single" w:color="DDDDDD" w:sz="1"/>
              <w:left w:val="single" w:color="C9A84C" w:sz="1"/>
              <w:bottom w:val="single" w:color="DDDDDD" w:sz="1"/>
              <w:right w:val="single" w:color="CCCCCC" w:sz="1"/>
            </w:tcBorders>
            <w:shd w:fill="F5F3EE" w:val="clear"/>
            <w:tcMar>
              <w:top w:type="dxa" w:w="60"/>
              <w:left w:type="dxa" w:w="120"/>
              <w:bottom w:type="dxa" w:w="60"/>
              <w:right w:type="dxa" w:w="120"/>
            </w:tcMar>
            <w:vAlign w:val="top"/>
          </w:tcPr>
          <w:p>
            <w:r>
              <w:rPr>
                <w:rFonts w:ascii="Times New Roman" w:cs="Times New Roman" w:eastAsia="Times New Roman" w:hAnsi="Times New Roman"/>
                <w:b/>
                <w:bCs/>
                <w:color w:val="1A1A2E"/>
                <w:sz w:val="22"/>
                <w:szCs w:val="22"/>
              </w:rPr>
              <w:t xml:space="preserve">A3 — Reflexive Transparency</w:t>
            </w:r>
          </w:p>
        </w:tc>
        <w:tc>
          <w:tcPr>
            <w:tcW w:type="dxa" w:w="7160"/>
            <w:tcBorders>
              <w:top w:val="single" w:color="DDDDDD" w:sz="1"/>
              <w:left w:val="single" w:color="CCCCCC" w:sz="1"/>
              <w:bottom w:val="single" w:color="DDDDDD" w:sz="1"/>
              <w:right w:val="single" w:color="C9A84C" w:sz="1"/>
            </w:tcBorders>
            <w:shd w:fill="F5F3EE" w:val="clear"/>
            <w:tcMar>
              <w:top w:type="dxa" w:w="60"/>
              <w:left w:type="dxa" w:w="120"/>
              <w:bottom w:type="dxa" w:w="60"/>
              <w:right w:type="dxa" w:w="120"/>
            </w:tcMar>
            <w:vAlign w:val="top"/>
          </w:tcPr>
          <w:p>
            <w:pPr>
              <w:jc w:val="both"/>
            </w:pPr>
            <w:r>
              <w:rPr>
                <w:rFonts w:ascii="Times New Roman" w:cs="Times New Roman" w:eastAsia="Times New Roman" w:hAnsi="Times New Roman"/>
                <w:color w:val="1A1A2E"/>
                <w:sz w:val="22"/>
                <w:szCs w:val="22"/>
              </w:rPr>
              <w:t xml:space="preserve">Any description of this framework is itself a C-act subject to A2. The map is inside the territory. The system is self-referential by necessity.</w:t>
            </w:r>
          </w:p>
        </w:tc>
      </w:tr>
    </w:tbl>
    <w:p>
      <w:pPr>
        <w:spacing w:before="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none"/>
              <w:bottom w:val="single" w:color="CCCCCC" w:sz="1"/>
              <w:right w:val="none"/>
            </w:tcBorders>
            <w:shd w:fill="F5F3EE" w:val="clear"/>
            <w:tcMar>
              <w:top w:type="dxa" w:w="80"/>
              <w:left w:type="dxa" w:w="200"/>
              <w:bottom w:type="dxa" w:w="80"/>
              <w:right w:type="dxa" w:w="200"/>
            </w:tcMar>
          </w:tcPr>
          <w:p>
            <w:pPr>
              <w:jc w:val="both"/>
            </w:pPr>
            <w:r>
              <w:rPr>
                <w:rFonts w:ascii="Times New Roman" w:cs="Times New Roman" w:eastAsia="Times New Roman" w:hAnsi="Times New Roman"/>
                <w:i/>
                <w:iCs/>
                <w:color w:val="6B6B6B"/>
                <w:sz w:val="19"/>
                <w:szCs w:val="19"/>
              </w:rPr>
              <w:t xml:space="preserve">V2 — Refutation-Resilience: Assume this framework is false. That assumption is a C-act (A0). The C-act costs TE (A1). The system moves to minimise TE (A2). The minimisation re-instantiates the framework. No external contradiction is producible.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left w:val="none"/>
              <w:bottom w:val="none"/>
              <w:right w:val="none"/>
            </w:tcBorders>
            <w:shd w:fill="C9A84C" w:val="clear"/>
            <w:tcMar>
              <w:top w:type="dxa" w:w="90"/>
              <w:left w:type="dxa" w:w="150"/>
              <w:bottom w:type="dxa" w:w="90"/>
              <w:right w:type="dxa" w:w="150"/>
            </w:tcMar>
            <w:vAlign w:val="center"/>
          </w:tcPr>
          <w:p>
            <w:pPr>
              <w:jc w:val="center"/>
            </w:pPr>
            <w:r>
              <w:rPr>
                <w:rFonts w:ascii="Times New Roman" w:cs="Times New Roman" w:eastAsia="Times New Roman" w:hAnsi="Times New Roman"/>
                <w:b/>
                <w:bCs/>
                <w:i/>
                <w:iCs/>
                <w:color w:val="FFFFFF"/>
                <w:sz w:val="24"/>
                <w:szCs w:val="24"/>
              </w:rPr>
              <w:t xml:space="preserve">Ch. 2</w:t>
            </w:r>
          </w:p>
        </w:tc>
        <w:tc>
          <w:tcPr>
            <w:tcW w:type="dxa" w:w="8460"/>
            <w:tcBorders>
              <w:top w:val="none"/>
              <w:left w:val="none"/>
              <w:bottom w:val="none"/>
              <w:right w:val="none"/>
            </w:tcBorders>
            <w:shd w:fill="1A1A2E" w:val="clear"/>
            <w:tcMar>
              <w:top w:type="dxa" w:w="90"/>
              <w:left w:type="dxa" w:w="150"/>
              <w:bottom w:type="dxa" w:w="90"/>
              <w:right w:type="dxa" w:w="150"/>
            </w:tcMar>
            <w:vAlign w:val="center"/>
          </w:tcPr>
          <w:p>
            <w:r>
              <w:rPr>
                <w:rFonts w:ascii="Times New Roman" w:cs="Times New Roman" w:eastAsia="Times New Roman" w:hAnsi="Times New Roman"/>
                <w:b/>
                <w:bCs/>
                <w:color w:val="FFFFFF"/>
                <w:sz w:val="28"/>
                <w:szCs w:val="28"/>
              </w:rPr>
              <w:t xml:space="preserve">The Great Dichotomy</w:t>
            </w:r>
          </w:p>
          <w:p>
            <w:r>
              <w:rPr>
                <w:rFonts w:ascii="Times New Roman" w:cs="Times New Roman" w:eastAsia="Times New Roman" w:hAnsi="Times New Roman"/>
                <w:i/>
                <w:iCs/>
                <w:color w:val="AAAAAA"/>
                <w:sz w:val="20"/>
                <w:szCs w:val="20"/>
              </w:rPr>
              <w:t xml:space="preserve">The Physics of Nothingness and Somethingness</w:t>
            </w:r>
          </w:p>
        </w:tc>
      </w:tr>
    </w:tbl>
    <w:p>
      <w:pPr>
        <w:spacing w:before="6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none"/>
              <w:bottom w:val="single" w:color="C9A84C" w:sz="1"/>
              <w:right w:val="none"/>
            </w:tcBorders>
            <w:shd w:fill="F5F3EE" w:val="clear"/>
            <w:tcMar>
              <w:top w:type="dxa" w:w="50"/>
              <w:left w:type="dxa" w:w="160"/>
              <w:bottom w:type="dxa" w:w="50"/>
              <w:right w:type="dxa" w:w="160"/>
            </w:tcMar>
          </w:tcPr>
          <w:p>
            <w:r>
              <w:rPr>
                <w:rFonts w:ascii="Times New Roman" w:cs="Times New Roman" w:eastAsia="Times New Roman" w:hAnsi="Times New Roman"/>
                <w:b/>
                <w:bCs/>
                <w:i/>
                <w:iCs/>
                <w:color w:val="C9A84C"/>
                <w:sz w:val="18"/>
                <w:szCs w:val="18"/>
              </w:rPr>
              <w:t xml:space="preserve">Logic Layer — The Axioms of N and S</w:t>
            </w:r>
          </w:p>
        </w:tc>
      </w:tr>
    </w:tbl>
    <w:p>
      <w:pPr>
        <w:spacing w:before="20" w:after="120"/>
      </w:pPr>
    </w:p>
    <w:p>
      <w:pPr>
        <w:spacing w:before="60" w:after="120" w:line="340"/>
        <w:jc w:val="both"/>
      </w:pPr>
      <w:r>
        <w:rPr>
          <w:rFonts w:ascii="Times New Roman" w:cs="Times New Roman" w:eastAsia="Times New Roman" w:hAnsi="Times New Roman"/>
          <w:color w:val="1A1A2E"/>
          <w:sz w:val="22"/>
          <w:szCs w:val="22"/>
        </w:rPr>
        <w:t xml:space="preserve">Nothingness is not a flaw, an error, or a gap waiting to be filled. It is the precondition for form, motion, awareness, and meaning. In modern physics, the vacuum teems with potential energy — virtual particles, quantum foam — and the entire universe emerged from what physicists call a false vacuum. This is what was known in spiritual terms long before science found its edge.</w:t>
      </w:r>
    </w:p>
    <w:p>
      <w:pPr>
        <w:spacing w:before="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C9A84C" w:sz="1"/>
              <w:bottom w:val="single" w:color="DDDDDD" w:sz="1"/>
              <w:right w:val="single" w:color="CCCCCC" w:sz="1"/>
            </w:tcBorders>
            <w:shd w:fill="F5F3EE" w:val="clear"/>
            <w:tcMar>
              <w:top w:type="dxa" w:w="60"/>
              <w:left w:type="dxa" w:w="120"/>
              <w:bottom w:type="dxa" w:w="60"/>
              <w:right w:type="dxa" w:w="120"/>
            </w:tcMar>
            <w:vAlign w:val="top"/>
          </w:tcPr>
          <w:p>
            <w:r>
              <w:rPr>
                <w:rFonts w:ascii="Times New Roman" w:cs="Times New Roman" w:eastAsia="Times New Roman" w:hAnsi="Times New Roman"/>
                <w:b/>
                <w:bCs/>
                <w:color w:val="1A1A2E"/>
                <w:sz w:val="22"/>
                <w:szCs w:val="22"/>
              </w:rPr>
              <w:t xml:space="preserve">Nothingness — Axiom 1</w:t>
            </w:r>
          </w:p>
        </w:tc>
        <w:tc>
          <w:tcPr>
            <w:tcW w:type="dxa" w:w="7160"/>
            <w:tcBorders>
              <w:top w:val="single" w:color="DDDDDD" w:sz="1"/>
              <w:left w:val="single" w:color="CCCCCC" w:sz="1"/>
              <w:bottom w:val="single" w:color="DDDDDD" w:sz="1"/>
              <w:right w:val="single" w:color="C9A84C" w:sz="1"/>
            </w:tcBorders>
            <w:shd w:fill="FFFFFF" w:val="clear"/>
            <w:tcMar>
              <w:top w:type="dxa" w:w="60"/>
              <w:left w:type="dxa" w:w="120"/>
              <w:bottom w:type="dxa" w:w="60"/>
              <w:right w:type="dxa" w:w="120"/>
            </w:tcMar>
            <w:vAlign w:val="top"/>
          </w:tcPr>
          <w:p>
            <w:pPr>
              <w:jc w:val="both"/>
            </w:pPr>
            <w:r>
              <w:rPr>
                <w:rFonts w:ascii="Times New Roman" w:cs="Times New Roman" w:eastAsia="Times New Roman" w:hAnsi="Times New Roman"/>
                <w:color w:val="1A1A2E"/>
                <w:sz w:val="22"/>
                <w:szCs w:val="22"/>
              </w:rPr>
              <w:t xml:space="preserve">The space or potential that must exist to allow for individual boundaries and structural definition. N resists compression. The act of eliminating a volume of N is the Energy Cost (E) of the universe.</w:t>
            </w:r>
          </w:p>
        </w:tc>
      </w:tr>
      <w:tr>
        <w:tc>
          <w:tcPr>
            <w:tcW w:type="dxa" w:w="2200"/>
            <w:tcBorders>
              <w:top w:val="single" w:color="DDDDDD" w:sz="1"/>
              <w:left w:val="single" w:color="C9A84C" w:sz="1"/>
              <w:bottom w:val="single" w:color="DDDDDD" w:sz="1"/>
              <w:right w:val="single" w:color="CCCCCC" w:sz="1"/>
            </w:tcBorders>
            <w:shd w:fill="F5F3EE" w:val="clear"/>
            <w:tcMar>
              <w:top w:type="dxa" w:w="60"/>
              <w:left w:type="dxa" w:w="120"/>
              <w:bottom w:type="dxa" w:w="60"/>
              <w:right w:type="dxa" w:w="120"/>
            </w:tcMar>
            <w:vAlign w:val="top"/>
          </w:tcPr>
          <w:p>
            <w:r>
              <w:rPr>
                <w:rFonts w:ascii="Times New Roman" w:cs="Times New Roman" w:eastAsia="Times New Roman" w:hAnsi="Times New Roman"/>
                <w:b/>
                <w:bCs/>
                <w:color w:val="1A1A2E"/>
                <w:sz w:val="22"/>
                <w:szCs w:val="22"/>
              </w:rPr>
              <w:t xml:space="preserve">Somethingness — Axiom 2</w:t>
            </w:r>
          </w:p>
        </w:tc>
        <w:tc>
          <w:tcPr>
            <w:tcW w:type="dxa" w:w="7160"/>
            <w:tcBorders>
              <w:top w:val="single" w:color="DDDDDD" w:sz="1"/>
              <w:left w:val="single" w:color="CCCCCC" w:sz="1"/>
              <w:bottom w:val="single" w:color="DDDDDD" w:sz="1"/>
              <w:right w:val="single" w:color="C9A84C" w:sz="1"/>
            </w:tcBorders>
            <w:shd w:fill="F5F3EE" w:val="clear"/>
            <w:tcMar>
              <w:top w:type="dxa" w:w="60"/>
              <w:left w:type="dxa" w:w="120"/>
              <w:bottom w:type="dxa" w:w="60"/>
              <w:right w:type="dxa" w:w="120"/>
            </w:tcMar>
            <w:vAlign w:val="top"/>
          </w:tcPr>
          <w:p>
            <w:pPr>
              <w:jc w:val="both"/>
            </w:pPr>
            <w:r>
              <w:rPr>
                <w:rFonts w:ascii="Times New Roman" w:cs="Times New Roman" w:eastAsia="Times New Roman" w:hAnsi="Times New Roman"/>
                <w:color w:val="1A1A2E"/>
                <w:sz w:val="22"/>
                <w:szCs w:val="22"/>
              </w:rPr>
              <w:t xml:space="preserve">The local, finite Identity Field (pattern, mass, wave packet) occupying a defined volume of N. S exists as discrete, complex patterns. Two distinct S-fields cannot perfectly occupy the same N-space — this is the Pauli Exclusion Principle expressed as metaphysics.</w:t>
            </w:r>
          </w:p>
        </w:tc>
      </w:tr>
      <w:tr>
        <w:tc>
          <w:tcPr>
            <w:tcW w:type="dxa" w:w="2200"/>
            <w:tcBorders>
              <w:top w:val="single" w:color="DDDDDD" w:sz="1"/>
              <w:left w:val="single" w:color="C9A84C" w:sz="1"/>
              <w:bottom w:val="single" w:color="DDDDDD" w:sz="1"/>
              <w:right w:val="single" w:color="CCCCCC" w:sz="1"/>
            </w:tcBorders>
            <w:shd w:fill="F5F3EE" w:val="clear"/>
            <w:tcMar>
              <w:top w:type="dxa" w:w="60"/>
              <w:left w:type="dxa" w:w="120"/>
              <w:bottom w:type="dxa" w:w="60"/>
              <w:right w:type="dxa" w:w="120"/>
            </w:tcMar>
            <w:vAlign w:val="top"/>
          </w:tcPr>
          <w:p>
            <w:r>
              <w:rPr>
                <w:rFonts w:ascii="Times New Roman" w:cs="Times New Roman" w:eastAsia="Times New Roman" w:hAnsi="Times New Roman"/>
                <w:b/>
                <w:bCs/>
                <w:color w:val="1A1A2E"/>
                <w:sz w:val="22"/>
                <w:szCs w:val="22"/>
              </w:rPr>
              <w:t xml:space="preserve">Tension — Axiom 3</w:t>
            </w:r>
          </w:p>
        </w:tc>
        <w:tc>
          <w:tcPr>
            <w:tcW w:type="dxa" w:w="7160"/>
            <w:tcBorders>
              <w:top w:val="single" w:color="DDDDDD" w:sz="1"/>
              <w:left w:val="single" w:color="CCCCCC" w:sz="1"/>
              <w:bottom w:val="single" w:color="DDDDDD" w:sz="1"/>
              <w:right w:val="single" w:color="C9A84C" w:sz="1"/>
            </w:tcBorders>
            <w:shd w:fill="FFFFFF" w:val="clear"/>
            <w:tcMar>
              <w:top w:type="dxa" w:w="60"/>
              <w:left w:type="dxa" w:w="120"/>
              <w:bottom w:type="dxa" w:w="60"/>
              <w:right w:type="dxa" w:w="120"/>
            </w:tcMar>
            <w:vAlign w:val="top"/>
          </w:tcPr>
          <w:p>
            <w:pPr>
              <w:jc w:val="both"/>
            </w:pPr>
            <w:r>
              <w:rPr>
                <w:rFonts w:ascii="Times New Roman" w:cs="Times New Roman" w:eastAsia="Times New Roman" w:hAnsi="Times New Roman"/>
                <w:color w:val="1A1A2E"/>
                <w:sz w:val="22"/>
                <w:szCs w:val="22"/>
              </w:rPr>
              <w:t xml:space="preserve">The measurable gradient between the current N/S ratio of a system and its preferred low-T equilibrium state. The flow of the universe is the perpetual, dynamic process of T resolution.</w:t>
            </w:r>
          </w:p>
        </w:tc>
      </w:tr>
      <w:tr>
        <w:tc>
          <w:tcPr>
            <w:tcW w:type="dxa" w:w="2200"/>
            <w:tcBorders>
              <w:top w:val="single" w:color="DDDDDD" w:sz="1"/>
              <w:left w:val="single" w:color="C9A84C" w:sz="1"/>
              <w:bottom w:val="single" w:color="DDDDDD" w:sz="1"/>
              <w:right w:val="single" w:color="CCCCCC" w:sz="1"/>
            </w:tcBorders>
            <w:shd w:fill="F5F3EE" w:val="clear"/>
            <w:tcMar>
              <w:top w:type="dxa" w:w="60"/>
              <w:left w:type="dxa" w:w="120"/>
              <w:bottom w:type="dxa" w:w="60"/>
              <w:right w:type="dxa" w:w="120"/>
            </w:tcMar>
            <w:vAlign w:val="top"/>
          </w:tcPr>
          <w:p>
            <w:r>
              <w:rPr>
                <w:rFonts w:ascii="Times New Roman" w:cs="Times New Roman" w:eastAsia="Times New Roman" w:hAnsi="Times New Roman"/>
                <w:b/>
                <w:bCs/>
                <w:color w:val="1A1A2E"/>
                <w:sz w:val="22"/>
                <w:szCs w:val="22"/>
              </w:rPr>
              <w:t xml:space="preserve">The Structural Law</w:t>
            </w:r>
          </w:p>
        </w:tc>
        <w:tc>
          <w:tcPr>
            <w:tcW w:type="dxa" w:w="7160"/>
            <w:tcBorders>
              <w:top w:val="single" w:color="DDDDDD" w:sz="1"/>
              <w:left w:val="single" w:color="CCCCCC" w:sz="1"/>
              <w:bottom w:val="single" w:color="DDDDDD" w:sz="1"/>
              <w:right w:val="single" w:color="C9A84C" w:sz="1"/>
            </w:tcBorders>
            <w:shd w:fill="F5F3EE" w:val="clear"/>
            <w:tcMar>
              <w:top w:type="dxa" w:w="60"/>
              <w:left w:type="dxa" w:w="120"/>
              <w:bottom w:type="dxa" w:w="60"/>
              <w:right w:type="dxa" w:w="120"/>
            </w:tcMar>
            <w:vAlign w:val="top"/>
          </w:tcPr>
          <w:p>
            <w:pPr>
              <w:jc w:val="both"/>
            </w:pPr>
            <w:r>
              <w:rPr>
                <w:rFonts w:ascii="Times New Roman" w:cs="Times New Roman" w:eastAsia="Times New Roman" w:hAnsi="Times New Roman"/>
                <w:color w:val="1A1A2E"/>
                <w:sz w:val="22"/>
                <w:szCs w:val="22"/>
              </w:rPr>
              <w:t xml:space="preserve">The total energy required to maintain or change an Identity Field is the accelerating, non-linear cost of compressing or displacing N against the cumulative T of all nested Identity Fields.</w:t>
            </w:r>
          </w:p>
        </w:tc>
      </w:tr>
    </w:tbl>
    <w:p>
      <w:pPr>
        <w:spacing w:before="4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none"/>
              <w:bottom w:val="single" w:color="C9A84C" w:sz="1"/>
              <w:right w:val="none"/>
            </w:tcBorders>
            <w:shd w:fill="F5F3EE" w:val="clear"/>
            <w:tcMar>
              <w:top w:type="dxa" w:w="50"/>
              <w:left w:type="dxa" w:w="160"/>
              <w:bottom w:type="dxa" w:w="50"/>
              <w:right w:type="dxa" w:w="160"/>
            </w:tcMar>
          </w:tcPr>
          <w:p>
            <w:r>
              <w:rPr>
                <w:rFonts w:ascii="Times New Roman" w:cs="Times New Roman" w:eastAsia="Times New Roman" w:hAnsi="Times New Roman"/>
                <w:b/>
                <w:bCs/>
                <w:i/>
                <w:iCs/>
                <w:color w:val="C9A84C"/>
                <w:sz w:val="18"/>
                <w:szCs w:val="18"/>
              </w:rPr>
              <w:t xml:space="preserve">Experience Layer — We Reenter Infiniti, Ch. 8: The Co-Dependence of the Three Conditions</w:t>
            </w:r>
          </w:p>
        </w:tc>
      </w:tr>
    </w:tbl>
    <w:p>
      <w:pPr>
        <w:spacing w:before="20" w:after="120"/>
      </w:pPr>
    </w:p>
    <w:p>
      <w:pPr>
        <w:spacing w:before="60" w:after="120" w:line="340"/>
        <w:jc w:val="both"/>
      </w:pPr>
      <w:r>
        <w:rPr>
          <w:rFonts w:ascii="Times New Roman" w:cs="Times New Roman" w:eastAsia="Times New Roman" w:hAnsi="Times New Roman"/>
          <w:color w:val="1A1A2E"/>
          <w:sz w:val="22"/>
          <w:szCs w:val="22"/>
        </w:rPr>
        <w:t xml:space="preserve">The individual forgets because it sees only form. It forgets that every form is a fold of the same field. But even the illusion has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thick" w:color="C9A84C" w:sz="16"/>
              <w:bottom w:val="single" w:color="C9A84C" w:sz="1"/>
              <w:right w:val="none"/>
            </w:tcBorders>
            <w:shd w:fill="FDF8F0" w:val="clear"/>
            <w:tcMar>
              <w:top w:type="dxa" w:w="120"/>
              <w:left w:type="dxa" w:w="240"/>
              <w:bottom w:type="dxa" w:w="120"/>
              <w:right w:type="dxa" w:w="200"/>
            </w:tcMar>
          </w:tcPr>
          <w:p>
            <w:pPr>
              <w:jc w:val="both"/>
            </w:pPr>
            <w:r>
              <w:rPr>
                <w:rFonts w:ascii="Times New Roman" w:cs="Times New Roman" w:eastAsia="Times New Roman" w:hAnsi="Times New Roman"/>
                <w:i/>
                <w:iCs/>
                <w:color w:val="1A1A2E"/>
                <w:sz w:val="22"/>
                <w:szCs w:val="22"/>
              </w:rPr>
              <w:t xml:space="preserve">Nothingness is not empty because it lacks. It is empty because it permits. Somethingness must be held within nothingness and revealed by awareness. Without a witness, the question 'is this something?' is meaningless. Only when awareness enters does the dance become visible.</w:t>
            </w:r>
          </w:p>
        </w:tc>
      </w:tr>
    </w:tbl>
    <w:p>
      <w:pPr>
        <w:spacing w:before="20" w:after="120"/>
      </w:pPr>
    </w:p>
    <w:p>
      <w:pPr>
        <w:spacing w:before="60" w:after="120" w:line="340"/>
        <w:jc w:val="both"/>
      </w:pPr>
      <w:r>
        <w:rPr>
          <w:rFonts w:ascii="Times New Roman" w:cs="Times New Roman" w:eastAsia="Times New Roman" w:hAnsi="Times New Roman"/>
          <w:color w:val="1A1A2E"/>
          <w:sz w:val="22"/>
          <w:szCs w:val="22"/>
        </w:rPr>
        <w:t xml:space="preserve">The body itself is the proof of this dichotomy. You are not made of one thing. You are made of many: trillions of bacteria (many not human), countless chemical interactions, cellular waste systems, oxygen, nitrogen, and carbon cycles. The body is not you — it is where you happen, for a while. You shed and remake yourself constantly: skin every 2–4 weeks, skeleton every 10–12 years. So which body was 'you'? None of them. And all of them. The body is a marker, not a boundary.</w:t>
      </w:r>
    </w:p>
    <w:p>
      <w:pPr>
        <w:spacing w:before="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thick" w:color="C9A84C" w:sz="16"/>
              <w:bottom w:val="single" w:color="C9A84C" w:sz="1"/>
              <w:right w:val="none"/>
            </w:tcBorders>
            <w:shd w:fill="FDF8F0" w:val="clear"/>
            <w:tcMar>
              <w:top w:type="dxa" w:w="120"/>
              <w:left w:type="dxa" w:w="240"/>
              <w:bottom w:type="dxa" w:w="120"/>
              <w:right w:type="dxa" w:w="200"/>
            </w:tcMar>
          </w:tcPr>
          <w:p>
            <w:pPr>
              <w:jc w:val="both"/>
            </w:pPr>
            <w:r>
              <w:rPr>
                <w:rFonts w:ascii="Times New Roman" w:cs="Times New Roman" w:eastAsia="Times New Roman" w:hAnsi="Times New Roman"/>
                <w:i/>
                <w:iCs/>
                <w:color w:val="1A1A2E"/>
                <w:sz w:val="22"/>
                <w:szCs w:val="22"/>
              </w:rPr>
              <w:t xml:space="preserve">The closer you look at anything, the less it is a thing. Every time you zoom in, you discover it is made of space, relationships, tensions, events, and questions. Somethingness is not an object. It is a dance between Form, Emptiness, and Meaning.</w:t>
            </w:r>
          </w:p>
        </w:tc>
      </w:tr>
    </w:tbl>
    <w:p>
      <w:pPr>
        <w:spacing w:before="4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none"/>
              <w:bottom w:val="single" w:color="C9A84C" w:sz="1"/>
              <w:right w:val="none"/>
            </w:tcBorders>
            <w:shd w:fill="F5F3EE" w:val="clear"/>
            <w:tcMar>
              <w:top w:type="dxa" w:w="50"/>
              <w:left w:type="dxa" w:w="160"/>
              <w:bottom w:type="dxa" w:w="50"/>
              <w:right w:type="dxa" w:w="160"/>
            </w:tcMar>
          </w:tcPr>
          <w:p>
            <w:r>
              <w:rPr>
                <w:rFonts w:ascii="Times New Roman" w:cs="Times New Roman" w:eastAsia="Times New Roman" w:hAnsi="Times New Roman"/>
                <w:b/>
                <w:bCs/>
                <w:i/>
                <w:iCs/>
                <w:color w:val="C9A84C"/>
                <w:sz w:val="18"/>
                <w:szCs w:val="18"/>
              </w:rPr>
              <w:t xml:space="preserve">Scientific Parallel — The Emergence Equation</w:t>
            </w:r>
          </w:p>
        </w:tc>
      </w:tr>
    </w:tbl>
    <w:p>
      <w:pPr>
        <w:spacing w:before="20" w:after="120"/>
      </w:pPr>
    </w:p>
    <w:p>
      <w:pPr>
        <w:spacing w:before="60" w:after="120" w:line="340"/>
        <w:jc w:val="both"/>
      </w:pPr>
      <w:r>
        <w:rPr>
          <w:rFonts w:ascii="Times New Roman" w:cs="Times New Roman" w:eastAsia="Times New Roman" w:hAnsi="Times New Roman"/>
          <w:color w:val="1A1A2E"/>
          <w:sz w:val="22"/>
          <w:szCs w:val="22"/>
        </w:rPr>
        <w:t xml:space="preserve">The movement from Nothingness to Somethingness — from 0 to 1 — is not linear. It is gated. Emergence does not occur gradually; it occurs at a threshold. The sigmoid-weighted algebraic model of Emergence Potential describes this precisely:</w:t>
      </w:r>
    </w:p>
    <w:p>
      <w:pPr>
        <w:spacing w:before="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F5F3EE" w:val="clear"/>
            <w:tcMar>
              <w:top w:type="dxa" w:w="160"/>
              <w:left w:type="dxa" w:w="240"/>
              <w:bottom w:type="dxa" w:w="160"/>
              <w:right w:type="dxa" w:w="240"/>
            </w:tcMar>
          </w:tcPr>
          <w:p>
            <w:pPr>
              <w:jc w:val="center"/>
            </w:pPr>
            <w:r>
              <w:rPr>
                <w:rFonts w:ascii="Times New Roman" w:cs="Times New Roman" w:eastAsia="Times New Roman" w:hAnsi="Times New Roman"/>
                <w:b/>
                <w:bCs/>
                <w:i/>
                <w:iCs/>
                <w:color w:val="1A1A2E"/>
                <w:sz w:val="26"/>
                <w:szCs w:val="26"/>
              </w:rPr>
              <w:t xml:space="preserve">E  =  (C · I)^1.2  /  ( 1 + e^-(C + I - 1) )</w:t>
            </w:r>
          </w:p>
        </w:tc>
      </w:tr>
    </w:tbl>
    <w:p>
      <w:pPr>
        <w:spacing w:before="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C9A84C" w:sz="1"/>
              <w:bottom w:val="single" w:color="DDDDDD" w:sz="1"/>
              <w:right w:val="single" w:color="CCCCCC" w:sz="1"/>
            </w:tcBorders>
            <w:shd w:fill="F5F3EE" w:val="clear"/>
            <w:tcMar>
              <w:top w:type="dxa" w:w="60"/>
              <w:left w:type="dxa" w:w="120"/>
              <w:bottom w:type="dxa" w:w="60"/>
              <w:right w:type="dxa" w:w="120"/>
            </w:tcMar>
            <w:vAlign w:val="top"/>
          </w:tcPr>
          <w:p>
            <w:r>
              <w:rPr>
                <w:rFonts w:ascii="Times New Roman" w:cs="Times New Roman" w:eastAsia="Times New Roman" w:hAnsi="Times New Roman"/>
                <w:b/>
                <w:bCs/>
                <w:color w:val="1A1A2E"/>
                <w:sz w:val="22"/>
                <w:szCs w:val="22"/>
              </w:rPr>
              <w:t xml:space="preserve">Dependency Threshold</w:t>
            </w:r>
          </w:p>
        </w:tc>
        <w:tc>
          <w:tcPr>
            <w:tcW w:type="dxa" w:w="7160"/>
            <w:tcBorders>
              <w:top w:val="single" w:color="DDDDDD" w:sz="1"/>
              <w:left w:val="single" w:color="CCCCCC" w:sz="1"/>
              <w:bottom w:val="single" w:color="DDDDDD" w:sz="1"/>
              <w:right w:val="single" w:color="C9A84C" w:sz="1"/>
            </w:tcBorders>
            <w:shd w:fill="FFFFFF" w:val="clear"/>
            <w:tcMar>
              <w:top w:type="dxa" w:w="60"/>
              <w:left w:type="dxa" w:w="120"/>
              <w:bottom w:type="dxa" w:w="60"/>
              <w:right w:type="dxa" w:w="120"/>
            </w:tcMar>
            <w:vAlign w:val="top"/>
          </w:tcPr>
          <w:p>
            <w:pPr>
              <w:jc w:val="both"/>
            </w:pPr>
            <w:r>
              <w:rPr>
                <w:rFonts w:ascii="Times New Roman" w:cs="Times New Roman" w:eastAsia="Times New Roman" w:hAnsi="Times New Roman"/>
                <w:color w:val="1A1A2E"/>
                <w:sz w:val="22"/>
                <w:szCs w:val="22"/>
              </w:rPr>
              <w:t xml:space="preserve">If either C (Consciousness Flow) or I (Interaction Field Integrity) approaches zero, E collapses. Somethingness requires both internal coherence and relational connectivity to emerge.</w:t>
            </w:r>
          </w:p>
        </w:tc>
      </w:tr>
      <w:tr>
        <w:tc>
          <w:tcPr>
            <w:tcW w:type="dxa" w:w="2200"/>
            <w:tcBorders>
              <w:top w:val="single" w:color="DDDDDD" w:sz="1"/>
              <w:left w:val="single" w:color="C9A84C" w:sz="1"/>
              <w:bottom w:val="single" w:color="DDDDDD" w:sz="1"/>
              <w:right w:val="single" w:color="CCCCCC" w:sz="1"/>
            </w:tcBorders>
            <w:shd w:fill="F5F3EE" w:val="clear"/>
            <w:tcMar>
              <w:top w:type="dxa" w:w="60"/>
              <w:left w:type="dxa" w:w="120"/>
              <w:bottom w:type="dxa" w:w="60"/>
              <w:right w:type="dxa" w:w="120"/>
            </w:tcMar>
            <w:vAlign w:val="top"/>
          </w:tcPr>
          <w:p>
            <w:r>
              <w:rPr>
                <w:rFonts w:ascii="Times New Roman" w:cs="Times New Roman" w:eastAsia="Times New Roman" w:hAnsi="Times New Roman"/>
                <w:b/>
                <w:bCs/>
                <w:color w:val="1A1A2E"/>
                <w:sz w:val="22"/>
                <w:szCs w:val="22"/>
              </w:rPr>
              <w:t xml:space="preserve">Resonant Power (1.2)</w:t>
            </w:r>
          </w:p>
        </w:tc>
        <w:tc>
          <w:tcPr>
            <w:tcW w:type="dxa" w:w="7160"/>
            <w:tcBorders>
              <w:top w:val="single" w:color="DDDDDD" w:sz="1"/>
              <w:left w:val="single" w:color="CCCCCC" w:sz="1"/>
              <w:bottom w:val="single" w:color="DDDDDD" w:sz="1"/>
              <w:right w:val="single" w:color="C9A84C" w:sz="1"/>
            </w:tcBorders>
            <w:shd w:fill="F5F3EE" w:val="clear"/>
            <w:tcMar>
              <w:top w:type="dxa" w:w="60"/>
              <w:left w:type="dxa" w:w="120"/>
              <w:bottom w:type="dxa" w:w="60"/>
              <w:right w:type="dxa" w:w="120"/>
            </w:tcMar>
            <w:vAlign w:val="top"/>
          </w:tcPr>
          <w:p>
            <w:pPr>
              <w:jc w:val="both"/>
            </w:pPr>
            <w:r>
              <w:rPr>
                <w:rFonts w:ascii="Times New Roman" w:cs="Times New Roman" w:eastAsia="Times New Roman" w:hAnsi="Times New Roman"/>
                <w:color w:val="1A1A2E"/>
                <w:sz w:val="22"/>
                <w:szCs w:val="22"/>
              </w:rPr>
              <w:t xml:space="preserve">Small increases in coherence produce disproportionately large emergence events. This is why breakthroughs feel sudden — because they are structurally sudden.</w:t>
            </w:r>
          </w:p>
        </w:tc>
      </w:tr>
      <w:tr>
        <w:tc>
          <w:tcPr>
            <w:tcW w:type="dxa" w:w="2200"/>
            <w:tcBorders>
              <w:top w:val="single" w:color="DDDDDD" w:sz="1"/>
              <w:left w:val="single" w:color="C9A84C" w:sz="1"/>
              <w:bottom w:val="single" w:color="DDDDDD" w:sz="1"/>
              <w:right w:val="single" w:color="CCCCCC" w:sz="1"/>
            </w:tcBorders>
            <w:shd w:fill="F5F3EE" w:val="clear"/>
            <w:tcMar>
              <w:top w:type="dxa" w:w="60"/>
              <w:left w:type="dxa" w:w="120"/>
              <w:bottom w:type="dxa" w:w="60"/>
              <w:right w:type="dxa" w:w="120"/>
            </w:tcMar>
            <w:vAlign w:val="top"/>
          </w:tcPr>
          <w:p>
            <w:r>
              <w:rPr>
                <w:rFonts w:ascii="Times New Roman" w:cs="Times New Roman" w:eastAsia="Times New Roman" w:hAnsi="Times New Roman"/>
                <w:b/>
                <w:bCs/>
                <w:color w:val="1A1A2E"/>
                <w:sz w:val="22"/>
                <w:szCs w:val="22"/>
              </w:rPr>
              <w:t xml:space="preserve">Sigmoid Gate</w:t>
            </w:r>
          </w:p>
        </w:tc>
        <w:tc>
          <w:tcPr>
            <w:tcW w:type="dxa" w:w="7160"/>
            <w:tcBorders>
              <w:top w:val="single" w:color="DDDDDD" w:sz="1"/>
              <w:left w:val="single" w:color="CCCCCC" w:sz="1"/>
              <w:bottom w:val="single" w:color="DDDDDD" w:sz="1"/>
              <w:right w:val="single" w:color="C9A84C" w:sz="1"/>
            </w:tcBorders>
            <w:shd w:fill="FFFFFF" w:val="clear"/>
            <w:tcMar>
              <w:top w:type="dxa" w:w="60"/>
              <w:left w:type="dxa" w:w="120"/>
              <w:bottom w:type="dxa" w:w="60"/>
              <w:right w:type="dxa" w:w="120"/>
            </w:tcMar>
            <w:vAlign w:val="top"/>
          </w:tcPr>
          <w:p>
            <w:pPr>
              <w:jc w:val="both"/>
            </w:pPr>
            <w:r>
              <w:rPr>
                <w:rFonts w:ascii="Times New Roman" w:cs="Times New Roman" w:eastAsia="Times New Roman" w:hAnsi="Times New Roman"/>
                <w:color w:val="1A1A2E"/>
                <w:sz w:val="22"/>
                <w:szCs w:val="22"/>
              </w:rPr>
              <w:t xml:space="preserve">Below the threshold (C + I &lt; 1), emergence is suppressed. Above it, the system undergoes rapid amplification into a new level of structural identity.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left w:val="none"/>
              <w:bottom w:val="none"/>
              <w:right w:val="none"/>
            </w:tcBorders>
            <w:shd w:fill="C9A84C" w:val="clear"/>
            <w:tcMar>
              <w:top w:type="dxa" w:w="90"/>
              <w:left w:type="dxa" w:w="150"/>
              <w:bottom w:type="dxa" w:w="90"/>
              <w:right w:type="dxa" w:w="150"/>
            </w:tcMar>
            <w:vAlign w:val="center"/>
          </w:tcPr>
          <w:p>
            <w:pPr>
              <w:jc w:val="center"/>
            </w:pPr>
            <w:r>
              <w:rPr>
                <w:rFonts w:ascii="Times New Roman" w:cs="Times New Roman" w:eastAsia="Times New Roman" w:hAnsi="Times New Roman"/>
                <w:b/>
                <w:bCs/>
                <w:i/>
                <w:iCs/>
                <w:color w:val="FFFFFF"/>
                <w:sz w:val="24"/>
                <w:szCs w:val="24"/>
              </w:rPr>
              <w:t xml:space="preserve">Ch. 3</w:t>
            </w:r>
          </w:p>
        </w:tc>
        <w:tc>
          <w:tcPr>
            <w:tcW w:type="dxa" w:w="8460"/>
            <w:tcBorders>
              <w:top w:val="none"/>
              <w:left w:val="none"/>
              <w:bottom w:val="none"/>
              <w:right w:val="none"/>
            </w:tcBorders>
            <w:shd w:fill="1A1A2E" w:val="clear"/>
            <w:tcMar>
              <w:top w:type="dxa" w:w="90"/>
              <w:left w:type="dxa" w:w="150"/>
              <w:bottom w:type="dxa" w:w="90"/>
              <w:right w:type="dxa" w:w="150"/>
            </w:tcMar>
            <w:vAlign w:val="center"/>
          </w:tcPr>
          <w:p>
            <w:r>
              <w:rPr>
                <w:rFonts w:ascii="Times New Roman" w:cs="Times New Roman" w:eastAsia="Times New Roman" w:hAnsi="Times New Roman"/>
                <w:b/>
                <w:bCs/>
                <w:color w:val="FFFFFF"/>
                <w:sz w:val="28"/>
                <w:szCs w:val="28"/>
              </w:rPr>
              <w:t xml:space="preserve">The Engine of Change</w:t>
            </w:r>
          </w:p>
          <w:p>
            <w:r>
              <w:rPr>
                <w:rFonts w:ascii="Times New Roman" w:cs="Times New Roman" w:eastAsia="Times New Roman" w:hAnsi="Times New Roman"/>
                <w:i/>
                <w:iCs/>
                <w:color w:val="AAAAAA"/>
                <w:sz w:val="20"/>
                <w:szCs w:val="20"/>
              </w:rPr>
              <w:t xml:space="preserve">Tension (T) and the Energy Cost of Identity</w:t>
            </w:r>
          </w:p>
        </w:tc>
      </w:tr>
    </w:tbl>
    <w:p>
      <w:pPr>
        <w:spacing w:before="6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none"/>
              <w:bottom w:val="single" w:color="C9A84C" w:sz="1"/>
              <w:right w:val="none"/>
            </w:tcBorders>
            <w:shd w:fill="F5F3EE" w:val="clear"/>
            <w:tcMar>
              <w:top w:type="dxa" w:w="50"/>
              <w:left w:type="dxa" w:w="160"/>
              <w:bottom w:type="dxa" w:w="50"/>
              <w:right w:type="dxa" w:w="160"/>
            </w:tcMar>
          </w:tcPr>
          <w:p>
            <w:r>
              <w:rPr>
                <w:rFonts w:ascii="Times New Roman" w:cs="Times New Roman" w:eastAsia="Times New Roman" w:hAnsi="Times New Roman"/>
                <w:b/>
                <w:bCs/>
                <w:i/>
                <w:iCs/>
                <w:color w:val="C9A84C"/>
                <w:sz w:val="18"/>
                <w:szCs w:val="18"/>
              </w:rPr>
              <w:t xml:space="preserve">Logic Layer — What Is Tension-Energy (TE)?</w:t>
            </w:r>
          </w:p>
        </w:tc>
      </w:tr>
    </w:tbl>
    <w:p>
      <w:pPr>
        <w:spacing w:before="20" w:after="120"/>
      </w:pPr>
    </w:p>
    <w:p>
      <w:pPr>
        <w:spacing w:before="60" w:after="120" w:line="340"/>
        <w:jc w:val="both"/>
      </w:pPr>
      <w:r>
        <w:rPr>
          <w:rFonts w:ascii="Times New Roman" w:cs="Times New Roman" w:eastAsia="Times New Roman" w:hAnsi="Times New Roman"/>
          <w:color w:val="1A1A2E"/>
          <w:sz w:val="22"/>
          <w:szCs w:val="22"/>
        </w:rPr>
        <w:t xml:space="preserve">Tension is not a metaphor for stress. It is the technical term for the measurable gradient between a system's current state and its preferred low-TE equilibrium. All change in the universe — all motion, growth, decay, learning, and suffering — is the management of this gradient.</w:t>
      </w:r>
    </w:p>
    <w:p>
      <w:pPr>
        <w:spacing w:before="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C9A84C" w:sz="1"/>
              <w:bottom w:val="single" w:color="DDDDDD" w:sz="1"/>
              <w:right w:val="single" w:color="CCCCCC" w:sz="1"/>
            </w:tcBorders>
            <w:shd w:fill="F5F3EE" w:val="clear"/>
            <w:tcMar>
              <w:top w:type="dxa" w:w="60"/>
              <w:left w:type="dxa" w:w="120"/>
              <w:bottom w:type="dxa" w:w="60"/>
              <w:right w:type="dxa" w:w="120"/>
            </w:tcMar>
            <w:vAlign w:val="top"/>
          </w:tcPr>
          <w:p>
            <w:r>
              <w:rPr>
                <w:rFonts w:ascii="Times New Roman" w:cs="Times New Roman" w:eastAsia="Times New Roman" w:hAnsi="Times New Roman"/>
                <w:b/>
                <w:bCs/>
                <w:color w:val="1A1A2E"/>
                <w:sz w:val="22"/>
                <w:szCs w:val="22"/>
              </w:rPr>
              <w:t xml:space="preserve">TE — Tension-Energy</w:t>
            </w:r>
          </w:p>
        </w:tc>
        <w:tc>
          <w:tcPr>
            <w:tcW w:type="dxa" w:w="7160"/>
            <w:tcBorders>
              <w:top w:val="single" w:color="DDDDDD" w:sz="1"/>
              <w:left w:val="single" w:color="CCCCCC" w:sz="1"/>
              <w:bottom w:val="single" w:color="DDDDDD" w:sz="1"/>
              <w:right w:val="single" w:color="C9A84C" w:sz="1"/>
            </w:tcBorders>
            <w:shd w:fill="FFFFFF" w:val="clear"/>
            <w:tcMar>
              <w:top w:type="dxa" w:w="60"/>
              <w:left w:type="dxa" w:w="120"/>
              <w:bottom w:type="dxa" w:w="60"/>
              <w:right w:type="dxa" w:w="120"/>
            </w:tcMar>
            <w:vAlign w:val="top"/>
          </w:tcPr>
          <w:p>
            <w:pPr>
              <w:jc w:val="both"/>
            </w:pPr>
            <w:r>
              <w:rPr>
                <w:rFonts w:ascii="Times New Roman" w:cs="Times New Roman" w:eastAsia="Times New Roman" w:hAnsi="Times New Roman"/>
                <w:color w:val="1A1A2E"/>
                <w:sz w:val="22"/>
                <w:szCs w:val="22"/>
              </w:rPr>
              <w:t xml:space="preserve">Work required to maintain or alter any S-boundary. The energy cost of existence. Units: Joules per boundary-bit (J bb-1) — operationalised once micro-calorimetry or information-thermodynamic cost is agreed.</w:t>
            </w:r>
          </w:p>
        </w:tc>
      </w:tr>
      <w:tr>
        <w:tc>
          <w:tcPr>
            <w:tcW w:type="dxa" w:w="2200"/>
            <w:tcBorders>
              <w:top w:val="single" w:color="DDDDDD" w:sz="1"/>
              <w:left w:val="single" w:color="C9A84C" w:sz="1"/>
              <w:bottom w:val="single" w:color="DDDDDD" w:sz="1"/>
              <w:right w:val="single" w:color="CCCCCC" w:sz="1"/>
            </w:tcBorders>
            <w:shd w:fill="F5F3EE" w:val="clear"/>
            <w:tcMar>
              <w:top w:type="dxa" w:w="60"/>
              <w:left w:type="dxa" w:w="120"/>
              <w:bottom w:type="dxa" w:w="60"/>
              <w:right w:type="dxa" w:w="120"/>
            </w:tcMar>
            <w:vAlign w:val="top"/>
          </w:tcPr>
          <w:p>
            <w:r>
              <w:rPr>
                <w:rFonts w:ascii="Times New Roman" w:cs="Times New Roman" w:eastAsia="Times New Roman" w:hAnsi="Times New Roman"/>
                <w:b/>
                <w:bCs/>
                <w:color w:val="1A1A2E"/>
                <w:sz w:val="22"/>
                <w:szCs w:val="22"/>
              </w:rPr>
              <w:t xml:space="preserve">Suffering</w:t>
            </w:r>
          </w:p>
        </w:tc>
        <w:tc>
          <w:tcPr>
            <w:tcW w:type="dxa" w:w="7160"/>
            <w:tcBorders>
              <w:top w:val="single" w:color="DDDDDD" w:sz="1"/>
              <w:left w:val="single" w:color="CCCCCC" w:sz="1"/>
              <w:bottom w:val="single" w:color="DDDDDD" w:sz="1"/>
              <w:right w:val="single" w:color="C9A84C" w:sz="1"/>
            </w:tcBorders>
            <w:shd w:fill="F5F3EE" w:val="clear"/>
            <w:tcMar>
              <w:top w:type="dxa" w:w="60"/>
              <w:left w:type="dxa" w:w="120"/>
              <w:bottom w:type="dxa" w:w="60"/>
              <w:right w:type="dxa" w:w="120"/>
            </w:tcMar>
            <w:vAlign w:val="top"/>
          </w:tcPr>
          <w:p>
            <w:pPr>
              <w:jc w:val="both"/>
            </w:pPr>
            <w:r>
              <w:rPr>
                <w:rFonts w:ascii="Times New Roman" w:cs="Times New Roman" w:eastAsia="Times New Roman" w:hAnsi="Times New Roman"/>
                <w:color w:val="1A1A2E"/>
                <w:sz w:val="22"/>
                <w:szCs w:val="22"/>
              </w:rPr>
              <w:t xml:space="preserve">Unmanaged Tension. Not a moral failure — a thermodynamic state. A system carrying more TE than its C-Field can resolve in the current moment.</w:t>
            </w:r>
          </w:p>
        </w:tc>
      </w:tr>
      <w:tr>
        <w:tc>
          <w:tcPr>
            <w:tcW w:type="dxa" w:w="2200"/>
            <w:tcBorders>
              <w:top w:val="single" w:color="DDDDDD" w:sz="1"/>
              <w:left w:val="single" w:color="C9A84C" w:sz="1"/>
              <w:bottom w:val="single" w:color="DDDDDD" w:sz="1"/>
              <w:right w:val="single" w:color="CCCCCC" w:sz="1"/>
            </w:tcBorders>
            <w:shd w:fill="F5F3EE" w:val="clear"/>
            <w:tcMar>
              <w:top w:type="dxa" w:w="60"/>
              <w:left w:type="dxa" w:w="120"/>
              <w:bottom w:type="dxa" w:w="60"/>
              <w:right w:type="dxa" w:w="120"/>
            </w:tcMar>
            <w:vAlign w:val="top"/>
          </w:tcPr>
          <w:p>
            <w:r>
              <w:rPr>
                <w:rFonts w:ascii="Times New Roman" w:cs="Times New Roman" w:eastAsia="Times New Roman" w:hAnsi="Times New Roman"/>
                <w:b/>
                <w:bCs/>
                <w:color w:val="1A1A2E"/>
                <w:sz w:val="22"/>
                <w:szCs w:val="22"/>
              </w:rPr>
              <w:t xml:space="preserve">Thriving</w:t>
            </w:r>
          </w:p>
        </w:tc>
        <w:tc>
          <w:tcPr>
            <w:tcW w:type="dxa" w:w="7160"/>
            <w:tcBorders>
              <w:top w:val="single" w:color="DDDDDD" w:sz="1"/>
              <w:left w:val="single" w:color="CCCCCC" w:sz="1"/>
              <w:bottom w:val="single" w:color="DDDDDD" w:sz="1"/>
              <w:right w:val="single" w:color="C9A84C" w:sz="1"/>
            </w:tcBorders>
            <w:shd w:fill="FFFFFF" w:val="clear"/>
            <w:tcMar>
              <w:top w:type="dxa" w:w="60"/>
              <w:left w:type="dxa" w:w="120"/>
              <w:bottom w:type="dxa" w:w="60"/>
              <w:right w:type="dxa" w:w="120"/>
            </w:tcMar>
            <w:vAlign w:val="top"/>
          </w:tcPr>
          <w:p>
            <w:pPr>
              <w:jc w:val="both"/>
            </w:pPr>
            <w:r>
              <w:rPr>
                <w:rFonts w:ascii="Times New Roman" w:cs="Times New Roman" w:eastAsia="Times New Roman" w:hAnsi="Times New Roman"/>
                <w:color w:val="1A1A2E"/>
                <w:sz w:val="22"/>
                <w:szCs w:val="22"/>
              </w:rPr>
              <w:t xml:space="preserve">Low-TE state. The Comparator is resolving tension at a rate equal to or greater than its generation. Identity is maintained with minimal friction.</w:t>
            </w:r>
          </w:p>
        </w:tc>
      </w:tr>
      <w:tr>
        <w:tc>
          <w:tcPr>
            <w:tcW w:type="dxa" w:w="2200"/>
            <w:tcBorders>
              <w:top w:val="single" w:color="DDDDDD" w:sz="1"/>
              <w:left w:val="single" w:color="C9A84C" w:sz="1"/>
              <w:bottom w:val="single" w:color="DDDDDD" w:sz="1"/>
              <w:right w:val="single" w:color="CCCCCC" w:sz="1"/>
            </w:tcBorders>
            <w:shd w:fill="F5F3EE" w:val="clear"/>
            <w:tcMar>
              <w:top w:type="dxa" w:w="60"/>
              <w:left w:type="dxa" w:w="120"/>
              <w:bottom w:type="dxa" w:w="60"/>
              <w:right w:type="dxa" w:w="120"/>
            </w:tcMar>
            <w:vAlign w:val="top"/>
          </w:tcPr>
          <w:p>
            <w:r>
              <w:rPr>
                <w:rFonts w:ascii="Times New Roman" w:cs="Times New Roman" w:eastAsia="Times New Roman" w:hAnsi="Times New Roman"/>
                <w:b/>
                <w:bCs/>
                <w:color w:val="1A1A2E"/>
                <w:sz w:val="22"/>
                <w:szCs w:val="22"/>
              </w:rPr>
              <w:t xml:space="preserve">Entropy (in UPM terms)</w:t>
            </w:r>
          </w:p>
        </w:tc>
        <w:tc>
          <w:tcPr>
            <w:tcW w:type="dxa" w:w="7160"/>
            <w:tcBorders>
              <w:top w:val="single" w:color="DDDDDD" w:sz="1"/>
              <w:left w:val="single" w:color="CCCCCC" w:sz="1"/>
              <w:bottom w:val="single" w:color="DDDDDD" w:sz="1"/>
              <w:right w:val="single" w:color="C9A84C" w:sz="1"/>
            </w:tcBorders>
            <w:shd w:fill="F5F3EE" w:val="clear"/>
            <w:tcMar>
              <w:top w:type="dxa" w:w="60"/>
              <w:left w:type="dxa" w:w="120"/>
              <w:bottom w:type="dxa" w:w="60"/>
              <w:right w:type="dxa" w:w="120"/>
            </w:tcMar>
            <w:vAlign w:val="top"/>
          </w:tcPr>
          <w:p>
            <w:pPr>
              <w:jc w:val="both"/>
            </w:pPr>
            <w:r>
              <w:rPr>
                <w:rFonts w:ascii="Times New Roman" w:cs="Times New Roman" w:eastAsia="Times New Roman" w:hAnsi="Times New Roman"/>
                <w:color w:val="1A1A2E"/>
                <w:sz w:val="22"/>
                <w:szCs w:val="22"/>
              </w:rPr>
              <w:t xml:space="preserve">The background rate of N-field dissolution. Somethingness costs energy to maintain against the natural tendency of N to reclaim its space.</w:t>
            </w:r>
          </w:p>
        </w:tc>
      </w:tr>
    </w:tbl>
    <w:p>
      <w:pPr>
        <w:spacing w:before="4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none"/>
              <w:bottom w:val="single" w:color="C9A84C" w:sz="1"/>
              <w:right w:val="none"/>
            </w:tcBorders>
            <w:shd w:fill="F5F3EE" w:val="clear"/>
            <w:tcMar>
              <w:top w:type="dxa" w:w="50"/>
              <w:left w:type="dxa" w:w="160"/>
              <w:bottom w:type="dxa" w:w="50"/>
              <w:right w:type="dxa" w:w="160"/>
            </w:tcMar>
          </w:tcPr>
          <w:p>
            <w:r>
              <w:rPr>
                <w:rFonts w:ascii="Times New Roman" w:cs="Times New Roman" w:eastAsia="Times New Roman" w:hAnsi="Times New Roman"/>
                <w:b/>
                <w:bCs/>
                <w:i/>
                <w:iCs/>
                <w:color w:val="C9A84C"/>
                <w:sz w:val="18"/>
                <w:szCs w:val="18"/>
              </w:rPr>
              <w:t xml:space="preserve">Experience Layer — We Reenter Infiniti, Ch. 4: Hardship as the Forge of Meaning</w:t>
            </w:r>
          </w:p>
        </w:tc>
      </w:tr>
    </w:tbl>
    <w:p>
      <w:pPr>
        <w:spacing w:before="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thick" w:color="C9A84C" w:sz="16"/>
              <w:bottom w:val="single" w:color="C9A84C" w:sz="1"/>
              <w:right w:val="none"/>
            </w:tcBorders>
            <w:shd w:fill="FDF8F0" w:val="clear"/>
            <w:tcMar>
              <w:top w:type="dxa" w:w="120"/>
              <w:left w:type="dxa" w:w="240"/>
              <w:bottom w:type="dxa" w:w="120"/>
              <w:right w:type="dxa" w:w="200"/>
            </w:tcMar>
          </w:tcPr>
          <w:p>
            <w:pPr>
              <w:jc w:val="both"/>
            </w:pPr>
            <w:r>
              <w:rPr>
                <w:rFonts w:ascii="Times New Roman" w:cs="Times New Roman" w:eastAsia="Times New Roman" w:hAnsi="Times New Roman"/>
                <w:i/>
                <w:iCs/>
                <w:color w:val="1A1A2E"/>
                <w:sz w:val="22"/>
                <w:szCs w:val="22"/>
              </w:rPr>
              <w:t xml:space="preserve">Suffering is not only a test of the will — it is a refinement of the soul. In an infinite structure where everything must be included, pain is not an error. It is a contrast, a necessary fold in the Infinite fabric of knowing.</w:t>
            </w:r>
          </w:p>
        </w:tc>
      </w:tr>
    </w:tbl>
    <w:p>
      <w:pPr>
        <w:spacing w:before="20" w:after="120"/>
      </w:pPr>
    </w:p>
    <w:p>
      <w:pPr>
        <w:spacing w:before="60" w:after="120" w:line="340"/>
        <w:jc w:val="both"/>
      </w:pPr>
      <w:r>
        <w:rPr>
          <w:rFonts w:ascii="Times New Roman" w:cs="Times New Roman" w:eastAsia="Times New Roman" w:hAnsi="Times New Roman"/>
          <w:color w:val="1A1A2E"/>
          <w:sz w:val="22"/>
          <w:szCs w:val="22"/>
        </w:rPr>
        <w:t xml:space="preserve">The deeper the pain, the deeper the love that must rise to meet it. Just as gravity deepens with mass, empathy deepens with pain. We suffer so that we may learn to rise — not as escape, but as expansion. And when we rise, we carry a map for others.</w:t>
      </w:r>
    </w:p>
    <w:p>
      <w:pPr>
        <w:spacing w:before="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C9A84C" w:sz="1"/>
              <w:bottom w:val="single" w:color="DDDDDD" w:sz="1"/>
              <w:right w:val="single" w:color="CCCCCC" w:sz="1"/>
            </w:tcBorders>
            <w:shd w:fill="F5F3EE" w:val="clear"/>
            <w:tcMar>
              <w:top w:type="dxa" w:w="60"/>
              <w:left w:type="dxa" w:w="120"/>
              <w:bottom w:type="dxa" w:w="60"/>
              <w:right w:type="dxa" w:w="120"/>
            </w:tcMar>
            <w:vAlign w:val="top"/>
          </w:tcPr>
          <w:p>
            <w:r>
              <w:rPr>
                <w:rFonts w:ascii="Times New Roman" w:cs="Times New Roman" w:eastAsia="Times New Roman" w:hAnsi="Times New Roman"/>
                <w:b/>
                <w:bCs/>
                <w:color w:val="1A1A2E"/>
                <w:sz w:val="22"/>
                <w:szCs w:val="22"/>
              </w:rPr>
              <w:t xml:space="preserve">Hardship as TE Load</w:t>
            </w:r>
          </w:p>
        </w:tc>
        <w:tc>
          <w:tcPr>
            <w:tcW w:type="dxa" w:w="7160"/>
            <w:tcBorders>
              <w:top w:val="single" w:color="DDDDDD" w:sz="1"/>
              <w:left w:val="single" w:color="CCCCCC" w:sz="1"/>
              <w:bottom w:val="single" w:color="DDDDDD" w:sz="1"/>
              <w:right w:val="single" w:color="C9A84C" w:sz="1"/>
            </w:tcBorders>
            <w:shd w:fill="FFFFFF" w:val="clear"/>
            <w:tcMar>
              <w:top w:type="dxa" w:w="60"/>
              <w:left w:type="dxa" w:w="120"/>
              <w:bottom w:type="dxa" w:w="60"/>
              <w:right w:type="dxa" w:w="120"/>
            </w:tcMar>
            <w:vAlign w:val="top"/>
          </w:tcPr>
          <w:p>
            <w:pPr>
              <w:jc w:val="both"/>
            </w:pPr>
            <w:r>
              <w:rPr>
                <w:rFonts w:ascii="Times New Roman" w:cs="Times New Roman" w:eastAsia="Times New Roman" w:hAnsi="Times New Roman"/>
                <w:color w:val="1A1A2E"/>
                <w:sz w:val="22"/>
                <w:szCs w:val="22"/>
              </w:rPr>
              <w:t xml:space="preserve">Every significant challenge is a high-TE state. The system is carrying more Tension than the Comparator can currently resolve. This is not failure — it is the engine of becoming.</w:t>
            </w:r>
          </w:p>
        </w:tc>
      </w:tr>
      <w:tr>
        <w:tc>
          <w:tcPr>
            <w:tcW w:type="dxa" w:w="2200"/>
            <w:tcBorders>
              <w:top w:val="single" w:color="DDDDDD" w:sz="1"/>
              <w:left w:val="single" w:color="C9A84C" w:sz="1"/>
              <w:bottom w:val="single" w:color="DDDDDD" w:sz="1"/>
              <w:right w:val="single" w:color="CCCCCC" w:sz="1"/>
            </w:tcBorders>
            <w:shd w:fill="F5F3EE" w:val="clear"/>
            <w:tcMar>
              <w:top w:type="dxa" w:w="60"/>
              <w:left w:type="dxa" w:w="120"/>
              <w:bottom w:type="dxa" w:w="60"/>
              <w:right w:type="dxa" w:w="120"/>
            </w:tcMar>
            <w:vAlign w:val="top"/>
          </w:tcPr>
          <w:p>
            <w:r>
              <w:rPr>
                <w:rFonts w:ascii="Times New Roman" w:cs="Times New Roman" w:eastAsia="Times New Roman" w:hAnsi="Times New Roman"/>
                <w:b/>
                <w:bCs/>
                <w:color w:val="1A1A2E"/>
                <w:sz w:val="22"/>
                <w:szCs w:val="22"/>
              </w:rPr>
              <w:t xml:space="preserve">Growth as TE Resolution</w:t>
            </w:r>
          </w:p>
        </w:tc>
        <w:tc>
          <w:tcPr>
            <w:tcW w:type="dxa" w:w="7160"/>
            <w:tcBorders>
              <w:top w:val="single" w:color="DDDDDD" w:sz="1"/>
              <w:left w:val="single" w:color="CCCCCC" w:sz="1"/>
              <w:bottom w:val="single" w:color="DDDDDD" w:sz="1"/>
              <w:right w:val="single" w:color="C9A84C" w:sz="1"/>
            </w:tcBorders>
            <w:shd w:fill="F5F3EE" w:val="clear"/>
            <w:tcMar>
              <w:top w:type="dxa" w:w="60"/>
              <w:left w:type="dxa" w:w="120"/>
              <w:bottom w:type="dxa" w:w="60"/>
              <w:right w:type="dxa" w:w="120"/>
            </w:tcMar>
            <w:vAlign w:val="top"/>
          </w:tcPr>
          <w:p>
            <w:pPr>
              <w:jc w:val="both"/>
            </w:pPr>
            <w:r>
              <w:rPr>
                <w:rFonts w:ascii="Times New Roman" w:cs="Times New Roman" w:eastAsia="Times New Roman" w:hAnsi="Times New Roman"/>
                <w:color w:val="1A1A2E"/>
                <w:sz w:val="22"/>
                <w:szCs w:val="22"/>
              </w:rPr>
              <w:t xml:space="preserve">Every time hardship is moved through — not bypassed, but worked through — the C-Field expands its resolution capacity. The bandwidth increases. Future TE is handled with less cost.</w:t>
            </w:r>
          </w:p>
        </w:tc>
      </w:tr>
      <w:tr>
        <w:tc>
          <w:tcPr>
            <w:tcW w:type="dxa" w:w="2200"/>
            <w:tcBorders>
              <w:top w:val="single" w:color="DDDDDD" w:sz="1"/>
              <w:left w:val="single" w:color="C9A84C" w:sz="1"/>
              <w:bottom w:val="single" w:color="DDDDDD" w:sz="1"/>
              <w:right w:val="single" w:color="CCCCCC" w:sz="1"/>
            </w:tcBorders>
            <w:shd w:fill="F5F3EE" w:val="clear"/>
            <w:tcMar>
              <w:top w:type="dxa" w:w="60"/>
              <w:left w:type="dxa" w:w="120"/>
              <w:bottom w:type="dxa" w:w="60"/>
              <w:right w:type="dxa" w:w="120"/>
            </w:tcMar>
            <w:vAlign w:val="top"/>
          </w:tcPr>
          <w:p>
            <w:r>
              <w:rPr>
                <w:rFonts w:ascii="Times New Roman" w:cs="Times New Roman" w:eastAsia="Times New Roman" w:hAnsi="Times New Roman"/>
                <w:b/>
                <w:bCs/>
                <w:color w:val="1A1A2E"/>
                <w:sz w:val="22"/>
                <w:szCs w:val="22"/>
              </w:rPr>
              <w:t xml:space="preserve">The Empath's Function</w:t>
            </w:r>
          </w:p>
        </w:tc>
        <w:tc>
          <w:tcPr>
            <w:tcW w:type="dxa" w:w="7160"/>
            <w:tcBorders>
              <w:top w:val="single" w:color="DDDDDD" w:sz="1"/>
              <w:left w:val="single" w:color="CCCCCC" w:sz="1"/>
              <w:bottom w:val="single" w:color="DDDDDD" w:sz="1"/>
              <w:right w:val="single" w:color="C9A84C" w:sz="1"/>
            </w:tcBorders>
            <w:shd w:fill="FFFFFF" w:val="clear"/>
            <w:tcMar>
              <w:top w:type="dxa" w:w="60"/>
              <w:left w:type="dxa" w:w="120"/>
              <w:bottom w:type="dxa" w:w="60"/>
              <w:right w:type="dxa" w:w="120"/>
            </w:tcMar>
            <w:vAlign w:val="top"/>
          </w:tcPr>
          <w:p>
            <w:pPr>
              <w:jc w:val="both"/>
            </w:pPr>
            <w:r>
              <w:rPr>
                <w:rFonts w:ascii="Times New Roman" w:cs="Times New Roman" w:eastAsia="Times New Roman" w:hAnsi="Times New Roman"/>
                <w:color w:val="1A1A2E"/>
                <w:sz w:val="22"/>
                <w:szCs w:val="22"/>
              </w:rPr>
              <w:t xml:space="preserve">Those who have suffered deeply and still chose kindness are high-capacity TE managers. They have traversed large gradients without calcifying. They carry maps for others still in the high-T zone.</w:t>
            </w:r>
          </w:p>
        </w:tc>
      </w:tr>
    </w:tbl>
    <w:p>
      <w:pPr>
        <w:spacing w:before="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thick" w:color="C9A84C" w:sz="16"/>
              <w:bottom w:val="single" w:color="C9A84C" w:sz="1"/>
              <w:right w:val="none"/>
            </w:tcBorders>
            <w:shd w:fill="FDF8F0" w:val="clear"/>
            <w:tcMar>
              <w:top w:type="dxa" w:w="120"/>
              <w:left w:type="dxa" w:w="240"/>
              <w:bottom w:type="dxa" w:w="120"/>
              <w:right w:type="dxa" w:w="200"/>
            </w:tcMar>
          </w:tcPr>
          <w:p>
            <w:pPr>
              <w:jc w:val="both"/>
            </w:pPr>
            <w:r>
              <w:rPr>
                <w:rFonts w:ascii="Times New Roman" w:cs="Times New Roman" w:eastAsia="Times New Roman" w:hAnsi="Times New Roman"/>
                <w:i/>
                <w:iCs/>
                <w:color w:val="1A1A2E"/>
                <w:sz w:val="22"/>
                <w:szCs w:val="22"/>
              </w:rPr>
              <w:t xml:space="preserve">Pain is not the opposite of love. It is the depth love must pass through to prove it has no bottom. Every experience, no matter how cruel or senseless it seems, is part of this remembering: that I am everything, and everything is seeking wholeness.</w:t>
            </w:r>
          </w:p>
        </w:tc>
      </w:tr>
    </w:tbl>
    <w:p>
      <w:pPr>
        <w:spacing w:before="4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none"/>
              <w:bottom w:val="single" w:color="C9A84C" w:sz="1"/>
              <w:right w:val="none"/>
            </w:tcBorders>
            <w:shd w:fill="F5F3EE" w:val="clear"/>
            <w:tcMar>
              <w:top w:type="dxa" w:w="50"/>
              <w:left w:type="dxa" w:w="160"/>
              <w:bottom w:type="dxa" w:w="50"/>
              <w:right w:type="dxa" w:w="160"/>
            </w:tcMar>
          </w:tcPr>
          <w:p>
            <w:r>
              <w:rPr>
                <w:rFonts w:ascii="Times New Roman" w:cs="Times New Roman" w:eastAsia="Times New Roman" w:hAnsi="Times New Roman"/>
                <w:b/>
                <w:bCs/>
                <w:i/>
                <w:iCs/>
                <w:color w:val="C9A84C"/>
                <w:sz w:val="18"/>
                <w:szCs w:val="18"/>
              </w:rPr>
              <w:t xml:space="preserve">Statistical Mechanics — TE Fluctuation Theorem</w:t>
            </w:r>
          </w:p>
        </w:tc>
      </w:tr>
    </w:tbl>
    <w:p>
      <w:pPr>
        <w:spacing w:before="20" w:after="120"/>
      </w:pPr>
    </w:p>
    <w:p>
      <w:pPr>
        <w:spacing w:before="60" w:after="120" w:line="340"/>
        <w:jc w:val="both"/>
      </w:pPr>
      <w:r>
        <w:rPr>
          <w:rFonts w:ascii="Times New Roman" w:cs="Times New Roman" w:eastAsia="Times New Roman" w:hAnsi="Times New Roman"/>
          <w:color w:val="1A1A2E"/>
          <w:sz w:val="22"/>
          <w:szCs w:val="22"/>
        </w:rPr>
        <w:t xml:space="preserve">The probability of a system being in a Thriving state versus a Dissonant state is not merely a matter of willpower or circumstance. It is exponentially governed by the Change in Entropy. The TE-Fluctuation Theorem states:</w:t>
      </w:r>
    </w:p>
    <w:p>
      <w:pPr>
        <w:spacing w:before="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F5F3EE" w:val="clear"/>
            <w:tcMar>
              <w:top w:type="dxa" w:w="160"/>
              <w:left w:type="dxa" w:w="240"/>
              <w:bottom w:type="dxa" w:w="160"/>
              <w:right w:type="dxa" w:w="240"/>
            </w:tcMar>
          </w:tcPr>
          <w:p>
            <w:pPr>
              <w:jc w:val="center"/>
            </w:pPr>
            <w:r>
              <w:rPr>
                <w:rFonts w:ascii="Times New Roman" w:cs="Times New Roman" w:eastAsia="Times New Roman" w:hAnsi="Times New Roman"/>
                <w:b/>
                <w:bCs/>
                <w:i/>
                <w:iCs/>
                <w:color w:val="1A1A2E"/>
                <w:sz w:val="26"/>
                <w:szCs w:val="26"/>
              </w:rPr>
              <w:t xml:space="preserve">P(thriving) / P(dissonant) = e^(deltaS)</w:t>
            </w:r>
          </w:p>
        </w:tc>
      </w:tr>
    </w:tbl>
    <w:p>
      <w:pPr>
        <w:spacing w:before="20" w:after="120"/>
      </w:pPr>
    </w:p>
    <w:p>
      <w:pPr>
        <w:spacing w:before="60" w:after="120" w:line="340"/>
        <w:jc w:val="both"/>
      </w:pPr>
      <w:r>
        <w:rPr>
          <w:rFonts w:ascii="Times New Roman" w:cs="Times New Roman" w:eastAsia="Times New Roman" w:hAnsi="Times New Roman"/>
          <w:color w:val="1A1A2E"/>
          <w:sz w:val="22"/>
          <w:szCs w:val="22"/>
        </w:rPr>
        <w:t xml:space="preserve">This means small increases in systemic coherence — small reductions in TE load — produce exponentially better odds of Thriving. The practice of managing TE is therefore not just psychologically valuable. It is statistically transformative.</w:t>
      </w:r>
    </w:p>
    <w:p>
      <w:pPr>
        <w:spacing w:before="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C9A84C" w:sz="1"/>
              <w:bottom w:val="single" w:color="DDDDDD" w:sz="1"/>
              <w:right w:val="single" w:color="CCCCCC" w:sz="1"/>
            </w:tcBorders>
            <w:shd w:fill="F5F3EE" w:val="clear"/>
            <w:tcMar>
              <w:top w:type="dxa" w:w="60"/>
              <w:left w:type="dxa" w:w="120"/>
              <w:bottom w:type="dxa" w:w="60"/>
              <w:right w:type="dxa" w:w="120"/>
            </w:tcMar>
            <w:vAlign w:val="top"/>
          </w:tcPr>
          <w:p>
            <w:r>
              <w:rPr>
                <w:rFonts w:ascii="Times New Roman" w:cs="Times New Roman" w:eastAsia="Times New Roman" w:hAnsi="Times New Roman"/>
                <w:b/>
                <w:bCs/>
                <w:color w:val="1A1A2E"/>
                <w:sz w:val="22"/>
                <w:szCs w:val="22"/>
              </w:rPr>
              <w:t xml:space="preserve">Dance / Motion Mechanics</w:t>
            </w:r>
          </w:p>
        </w:tc>
        <w:tc>
          <w:tcPr>
            <w:tcW w:type="dxa" w:w="7160"/>
            <w:tcBorders>
              <w:top w:val="single" w:color="DDDDDD" w:sz="1"/>
              <w:left w:val="single" w:color="CCCCCC" w:sz="1"/>
              <w:bottom w:val="single" w:color="DDDDDD" w:sz="1"/>
              <w:right w:val="single" w:color="C9A84C" w:sz="1"/>
            </w:tcBorders>
            <w:shd w:fill="FFFFFF" w:val="clear"/>
            <w:tcMar>
              <w:top w:type="dxa" w:w="60"/>
              <w:left w:type="dxa" w:w="120"/>
              <w:bottom w:type="dxa" w:w="60"/>
              <w:right w:type="dxa" w:w="120"/>
            </w:tcMar>
            <w:vAlign w:val="top"/>
          </w:tcPr>
          <w:p>
            <w:pPr>
              <w:jc w:val="both"/>
            </w:pPr>
            <w:r>
              <w:rPr>
                <w:rFonts w:ascii="Times New Roman" w:cs="Times New Roman" w:eastAsia="Times New Roman" w:hAnsi="Times New Roman"/>
                <w:color w:val="1A1A2E"/>
                <w:sz w:val="22"/>
                <w:szCs w:val="22"/>
              </w:rPr>
              <w:t xml:space="preserve">When an external frequency injects a tension gradient, the body acts as a Heat Bath. Motion (including dance, exercise, breathwork) dissipates internal entropy — physically resolving tension to return the system to its C-Anchor Equilibrium.</w:t>
            </w:r>
          </w:p>
        </w:tc>
      </w:tr>
      <w:tr>
        <w:tc>
          <w:tcPr>
            <w:tcW w:type="dxa" w:w="2200"/>
            <w:tcBorders>
              <w:top w:val="single" w:color="DDDDDD" w:sz="1"/>
              <w:left w:val="single" w:color="C9A84C" w:sz="1"/>
              <w:bottom w:val="single" w:color="DDDDDD" w:sz="1"/>
              <w:right w:val="single" w:color="CCCCCC" w:sz="1"/>
            </w:tcBorders>
            <w:shd w:fill="F5F3EE" w:val="clear"/>
            <w:tcMar>
              <w:top w:type="dxa" w:w="60"/>
              <w:left w:type="dxa" w:w="120"/>
              <w:bottom w:type="dxa" w:w="60"/>
              <w:right w:type="dxa" w:w="120"/>
            </w:tcMar>
            <w:vAlign w:val="top"/>
          </w:tcPr>
          <w:p>
            <w:r>
              <w:rPr>
                <w:rFonts w:ascii="Times New Roman" w:cs="Times New Roman" w:eastAsia="Times New Roman" w:hAnsi="Times New Roman"/>
                <w:b/>
                <w:bCs/>
                <w:color w:val="1A1A2E"/>
                <w:sz w:val="22"/>
                <w:szCs w:val="22"/>
              </w:rPr>
              <w:t xml:space="preserve">Coherent Pump</w:t>
            </w:r>
          </w:p>
        </w:tc>
        <w:tc>
          <w:tcPr>
            <w:tcW w:type="dxa" w:w="7160"/>
            <w:tcBorders>
              <w:top w:val="single" w:color="DDDDDD" w:sz="1"/>
              <w:left w:val="single" w:color="CCCCCC" w:sz="1"/>
              <w:bottom w:val="single" w:color="DDDDDD" w:sz="1"/>
              <w:right w:val="single" w:color="C9A84C" w:sz="1"/>
            </w:tcBorders>
            <w:shd w:fill="F5F3EE" w:val="clear"/>
            <w:tcMar>
              <w:top w:type="dxa" w:w="60"/>
              <w:left w:type="dxa" w:w="120"/>
              <w:bottom w:type="dxa" w:w="60"/>
              <w:right w:type="dxa" w:w="120"/>
            </w:tcMar>
            <w:vAlign w:val="top"/>
          </w:tcPr>
          <w:p>
            <w:pPr>
              <w:jc w:val="both"/>
            </w:pPr>
            <w:r>
              <w:rPr>
                <w:rFonts w:ascii="Times New Roman" w:cs="Times New Roman" w:eastAsia="Times New Roman" w:hAnsi="Times New Roman"/>
                <w:color w:val="1A1A2E"/>
                <w:sz w:val="22"/>
                <w:szCs w:val="22"/>
              </w:rPr>
              <w:t xml:space="preserve">When a system is in a Dissonant state (-1), a universal harmonic pulse — such as 11 Hz Alpha wave entrainment — statistically favours the Harmonic state (+1) in the system's partition function, collapsing the tension gradient.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left w:val="none"/>
              <w:bottom w:val="none"/>
              <w:right w:val="none"/>
            </w:tcBorders>
            <w:shd w:fill="C9A84C" w:val="clear"/>
            <w:tcMar>
              <w:top w:type="dxa" w:w="90"/>
              <w:left w:type="dxa" w:w="150"/>
              <w:bottom w:type="dxa" w:w="90"/>
              <w:right w:type="dxa" w:w="150"/>
            </w:tcMar>
            <w:vAlign w:val="center"/>
          </w:tcPr>
          <w:p>
            <w:pPr>
              <w:jc w:val="center"/>
            </w:pPr>
            <w:r>
              <w:rPr>
                <w:rFonts w:ascii="Times New Roman" w:cs="Times New Roman" w:eastAsia="Times New Roman" w:hAnsi="Times New Roman"/>
                <w:b/>
                <w:bCs/>
                <w:i/>
                <w:iCs/>
                <w:color w:val="FFFFFF"/>
                <w:sz w:val="24"/>
                <w:szCs w:val="24"/>
              </w:rPr>
              <w:t xml:space="preserve">Ch. 4</w:t>
            </w:r>
          </w:p>
        </w:tc>
        <w:tc>
          <w:tcPr>
            <w:tcW w:type="dxa" w:w="8460"/>
            <w:tcBorders>
              <w:top w:val="none"/>
              <w:left w:val="none"/>
              <w:bottom w:val="none"/>
              <w:right w:val="none"/>
            </w:tcBorders>
            <w:shd w:fill="1A1A2E" w:val="clear"/>
            <w:tcMar>
              <w:top w:type="dxa" w:w="90"/>
              <w:left w:type="dxa" w:w="150"/>
              <w:bottom w:type="dxa" w:w="90"/>
              <w:right w:type="dxa" w:w="150"/>
            </w:tcMar>
            <w:vAlign w:val="center"/>
          </w:tcPr>
          <w:p>
            <w:r>
              <w:rPr>
                <w:rFonts w:ascii="Times New Roman" w:cs="Times New Roman" w:eastAsia="Times New Roman" w:hAnsi="Times New Roman"/>
                <w:b/>
                <w:bCs/>
                <w:color w:val="FFFFFF"/>
                <w:sz w:val="28"/>
                <w:szCs w:val="28"/>
              </w:rPr>
              <w:t xml:space="preserve">The Triadic Key</w:t>
            </w:r>
          </w:p>
          <w:p>
            <w:r>
              <w:rPr>
                <w:rFonts w:ascii="Times New Roman" w:cs="Times New Roman" w:eastAsia="Times New Roman" w:hAnsi="Times New Roman"/>
                <w:i/>
                <w:iCs/>
                <w:color w:val="AAAAAA"/>
                <w:sz w:val="20"/>
                <w:szCs w:val="20"/>
              </w:rPr>
              <w:t xml:space="preserve">Consciousness as the Universal Comparator</w:t>
            </w:r>
          </w:p>
        </w:tc>
      </w:tr>
    </w:tbl>
    <w:p>
      <w:pPr>
        <w:spacing w:before="6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none"/>
              <w:bottom w:val="single" w:color="C9A84C" w:sz="1"/>
              <w:right w:val="none"/>
            </w:tcBorders>
            <w:shd w:fill="F5F3EE" w:val="clear"/>
            <w:tcMar>
              <w:top w:type="dxa" w:w="50"/>
              <w:left w:type="dxa" w:w="160"/>
              <w:bottom w:type="dxa" w:w="50"/>
              <w:right w:type="dxa" w:w="160"/>
            </w:tcMar>
          </w:tcPr>
          <w:p>
            <w:r>
              <w:rPr>
                <w:rFonts w:ascii="Times New Roman" w:cs="Times New Roman" w:eastAsia="Times New Roman" w:hAnsi="Times New Roman"/>
                <w:b/>
                <w:bCs/>
                <w:i/>
                <w:iCs/>
                <w:color w:val="C9A84C"/>
                <w:sz w:val="18"/>
                <w:szCs w:val="18"/>
              </w:rPr>
              <w:t xml:space="preserve">Logic Layer — The C-Field and Its Latency</w:t>
            </w:r>
          </w:p>
        </w:tc>
      </w:tr>
    </w:tbl>
    <w:p>
      <w:pPr>
        <w:spacing w:before="20" w:after="120"/>
      </w:pPr>
    </w:p>
    <w:p>
      <w:pPr>
        <w:spacing w:before="60" w:after="120" w:line="340"/>
        <w:jc w:val="both"/>
      </w:pPr>
      <w:r>
        <w:rPr>
          <w:rFonts w:ascii="Times New Roman" w:cs="Times New Roman" w:eastAsia="Times New Roman" w:hAnsi="Times New Roman"/>
          <w:color w:val="1A1A2E"/>
          <w:sz w:val="22"/>
          <w:szCs w:val="22"/>
        </w:rPr>
        <w:t xml:space="preserve">Consciousness is not a ghost in the machine. It is the machine. The Comparator (C) is the active process of comparison-resolution — the mechanism that measures the N/S gradient, assigns meaning to the difference, and initiates movement toward lower TE. Every act of perception, every moment of understanding, every emotional response is a C-act.</w:t>
      </w:r>
    </w:p>
    <w:p>
      <w:pPr>
        <w:spacing w:before="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C9A84C" w:sz="1"/>
              <w:bottom w:val="single" w:color="DDDDDD" w:sz="1"/>
              <w:right w:val="single" w:color="CCCCCC" w:sz="1"/>
            </w:tcBorders>
            <w:shd w:fill="F5F3EE" w:val="clear"/>
            <w:tcMar>
              <w:top w:type="dxa" w:w="60"/>
              <w:left w:type="dxa" w:w="120"/>
              <w:bottom w:type="dxa" w:w="60"/>
              <w:right w:type="dxa" w:w="120"/>
            </w:tcMar>
            <w:vAlign w:val="top"/>
          </w:tcPr>
          <w:p>
            <w:r>
              <w:rPr>
                <w:rFonts w:ascii="Times New Roman" w:cs="Times New Roman" w:eastAsia="Times New Roman" w:hAnsi="Times New Roman"/>
                <w:b/>
                <w:bCs/>
                <w:color w:val="1A1A2E"/>
                <w:sz w:val="22"/>
                <w:szCs w:val="22"/>
              </w:rPr>
              <w:t xml:space="preserve">C-Field Coherence</w:t>
            </w:r>
          </w:p>
        </w:tc>
        <w:tc>
          <w:tcPr>
            <w:tcW w:type="dxa" w:w="7160"/>
            <w:tcBorders>
              <w:top w:val="single" w:color="DDDDDD" w:sz="1"/>
              <w:left w:val="single" w:color="CCCCCC" w:sz="1"/>
              <w:bottom w:val="single" w:color="DDDDDD" w:sz="1"/>
              <w:right w:val="single" w:color="C9A84C" w:sz="1"/>
            </w:tcBorders>
            <w:shd w:fill="FFFFFF" w:val="clear"/>
            <w:tcMar>
              <w:top w:type="dxa" w:w="60"/>
              <w:left w:type="dxa" w:w="120"/>
              <w:bottom w:type="dxa" w:w="60"/>
              <w:right w:type="dxa" w:w="120"/>
            </w:tcMar>
            <w:vAlign w:val="top"/>
          </w:tcPr>
          <w:p>
            <w:pPr>
              <w:jc w:val="both"/>
            </w:pPr>
            <w:r>
              <w:rPr>
                <w:rFonts w:ascii="Times New Roman" w:cs="Times New Roman" w:eastAsia="Times New Roman" w:hAnsi="Times New Roman"/>
                <w:color w:val="1A1A2E"/>
                <w:sz w:val="22"/>
                <w:szCs w:val="22"/>
              </w:rPr>
              <w:t xml:space="preserve">The degree to which the Comparator's sampling rate is aligned with the TE gradient it is managing. High coherence = efficient resolution. Low coherence = noise, dissonance, accumulation of unresolved tension.</w:t>
            </w:r>
          </w:p>
        </w:tc>
      </w:tr>
      <w:tr>
        <w:tc>
          <w:tcPr>
            <w:tcW w:type="dxa" w:w="2200"/>
            <w:tcBorders>
              <w:top w:val="single" w:color="DDDDDD" w:sz="1"/>
              <w:left w:val="single" w:color="C9A84C" w:sz="1"/>
              <w:bottom w:val="single" w:color="DDDDDD" w:sz="1"/>
              <w:right w:val="single" w:color="CCCCCC" w:sz="1"/>
            </w:tcBorders>
            <w:shd w:fill="F5F3EE" w:val="clear"/>
            <w:tcMar>
              <w:top w:type="dxa" w:w="60"/>
              <w:left w:type="dxa" w:w="120"/>
              <w:bottom w:type="dxa" w:w="60"/>
              <w:right w:type="dxa" w:w="120"/>
            </w:tcMar>
            <w:vAlign w:val="top"/>
          </w:tcPr>
          <w:p>
            <w:r>
              <w:rPr>
                <w:rFonts w:ascii="Times New Roman" w:cs="Times New Roman" w:eastAsia="Times New Roman" w:hAnsi="Times New Roman"/>
                <w:b/>
                <w:bCs/>
                <w:color w:val="1A1A2E"/>
                <w:sz w:val="22"/>
                <w:szCs w:val="22"/>
              </w:rPr>
              <w:t xml:space="preserve">C-Field Latency</w:t>
            </w:r>
          </w:p>
        </w:tc>
        <w:tc>
          <w:tcPr>
            <w:tcW w:type="dxa" w:w="7160"/>
            <w:tcBorders>
              <w:top w:val="single" w:color="DDDDDD" w:sz="1"/>
              <w:left w:val="single" w:color="CCCCCC" w:sz="1"/>
              <w:bottom w:val="single" w:color="DDDDDD" w:sz="1"/>
              <w:right w:val="single" w:color="C9A84C" w:sz="1"/>
            </w:tcBorders>
            <w:shd w:fill="F5F3EE" w:val="clear"/>
            <w:tcMar>
              <w:top w:type="dxa" w:w="60"/>
              <w:left w:type="dxa" w:w="120"/>
              <w:bottom w:type="dxa" w:w="60"/>
              <w:right w:type="dxa" w:w="120"/>
            </w:tcMar>
            <w:vAlign w:val="top"/>
          </w:tcPr>
          <w:p>
            <w:pPr>
              <w:jc w:val="both"/>
            </w:pPr>
            <w:r>
              <w:rPr>
                <w:rFonts w:ascii="Times New Roman" w:cs="Times New Roman" w:eastAsia="Times New Roman" w:hAnsi="Times New Roman"/>
                <w:color w:val="1A1A2E"/>
                <w:sz w:val="22"/>
                <w:szCs w:val="22"/>
              </w:rPr>
              <w:t xml:space="preserve">The minimum resolvable temporal separation between two events, determined by internal sampling frequency. When external event rates exceed this limit, experienced simultaneity collapses.</w:t>
            </w:r>
          </w:p>
        </w:tc>
      </w:tr>
      <w:tr>
        <w:tc>
          <w:tcPr>
            <w:tcW w:type="dxa" w:w="2200"/>
            <w:tcBorders>
              <w:top w:val="single" w:color="DDDDDD" w:sz="1"/>
              <w:left w:val="single" w:color="C9A84C" w:sz="1"/>
              <w:bottom w:val="single" w:color="DDDDDD" w:sz="1"/>
              <w:right w:val="single" w:color="CCCCCC" w:sz="1"/>
            </w:tcBorders>
            <w:shd w:fill="F5F3EE" w:val="clear"/>
            <w:tcMar>
              <w:top w:type="dxa" w:w="60"/>
              <w:left w:type="dxa" w:w="120"/>
              <w:bottom w:type="dxa" w:w="60"/>
              <w:right w:type="dxa" w:w="120"/>
            </w:tcMar>
            <w:vAlign w:val="top"/>
          </w:tcPr>
          <w:p>
            <w:r>
              <w:rPr>
                <w:rFonts w:ascii="Times New Roman" w:cs="Times New Roman" w:eastAsia="Times New Roman" w:hAnsi="Times New Roman"/>
                <w:b/>
                <w:bCs/>
                <w:color w:val="1A1A2E"/>
                <w:sz w:val="22"/>
                <w:szCs w:val="22"/>
              </w:rPr>
              <w:t xml:space="preserve">High-T State (Threat/Novelty)</w:t>
            </w:r>
          </w:p>
        </w:tc>
        <w:tc>
          <w:tcPr>
            <w:tcW w:type="dxa" w:w="7160"/>
            <w:tcBorders>
              <w:top w:val="single" w:color="DDDDDD" w:sz="1"/>
              <w:left w:val="single" w:color="CCCCCC" w:sz="1"/>
              <w:bottom w:val="single" w:color="DDDDDD" w:sz="1"/>
              <w:right w:val="single" w:color="C9A84C" w:sz="1"/>
            </w:tcBorders>
            <w:shd w:fill="FFFFFF" w:val="clear"/>
            <w:tcMar>
              <w:top w:type="dxa" w:w="60"/>
              <w:left w:type="dxa" w:w="120"/>
              <w:bottom w:type="dxa" w:w="60"/>
              <w:right w:type="dxa" w:w="120"/>
            </w:tcMar>
            <w:vAlign w:val="top"/>
          </w:tcPr>
          <w:p>
            <w:pPr>
              <w:jc w:val="both"/>
            </w:pPr>
            <w:r>
              <w:rPr>
                <w:rFonts w:ascii="Times New Roman" w:cs="Times New Roman" w:eastAsia="Times New Roman" w:hAnsi="Times New Roman"/>
                <w:color w:val="1A1A2E"/>
                <w:sz w:val="22"/>
                <w:szCs w:val="22"/>
              </w:rPr>
              <w:t xml:space="preserve">Short CFF interval. Time appears to expand. Each 'Now' is dense with unresolved comparison. The Comparator is working at maximum load.</w:t>
            </w:r>
          </w:p>
        </w:tc>
      </w:tr>
      <w:tr>
        <w:tc>
          <w:tcPr>
            <w:tcW w:type="dxa" w:w="2200"/>
            <w:tcBorders>
              <w:top w:val="single" w:color="DDDDDD" w:sz="1"/>
              <w:left w:val="single" w:color="C9A84C" w:sz="1"/>
              <w:bottom w:val="single" w:color="DDDDDD" w:sz="1"/>
              <w:right w:val="single" w:color="CCCCCC" w:sz="1"/>
            </w:tcBorders>
            <w:shd w:fill="F5F3EE" w:val="clear"/>
            <w:tcMar>
              <w:top w:type="dxa" w:w="60"/>
              <w:left w:type="dxa" w:w="120"/>
              <w:bottom w:type="dxa" w:w="60"/>
              <w:right w:type="dxa" w:w="120"/>
            </w:tcMar>
            <w:vAlign w:val="top"/>
          </w:tcPr>
          <w:p>
            <w:r>
              <w:rPr>
                <w:rFonts w:ascii="Times New Roman" w:cs="Times New Roman" w:eastAsia="Times New Roman" w:hAnsi="Times New Roman"/>
                <w:b/>
                <w:bCs/>
                <w:color w:val="1A1A2E"/>
                <w:sz w:val="22"/>
                <w:szCs w:val="22"/>
              </w:rPr>
              <w:t xml:space="preserve">Low-T State (Mastery/Meditation)</w:t>
            </w:r>
          </w:p>
        </w:tc>
        <w:tc>
          <w:tcPr>
            <w:tcW w:type="dxa" w:w="7160"/>
            <w:tcBorders>
              <w:top w:val="single" w:color="DDDDDD" w:sz="1"/>
              <w:left w:val="single" w:color="CCCCCC" w:sz="1"/>
              <w:bottom w:val="single" w:color="DDDDDD" w:sz="1"/>
              <w:right w:val="single" w:color="C9A84C" w:sz="1"/>
            </w:tcBorders>
            <w:shd w:fill="F5F3EE" w:val="clear"/>
            <w:tcMar>
              <w:top w:type="dxa" w:w="60"/>
              <w:left w:type="dxa" w:w="120"/>
              <w:bottom w:type="dxa" w:w="60"/>
              <w:right w:type="dxa" w:w="120"/>
            </w:tcMar>
            <w:vAlign w:val="top"/>
          </w:tcPr>
          <w:p>
            <w:pPr>
              <w:jc w:val="both"/>
            </w:pPr>
            <w:r>
              <w:rPr>
                <w:rFonts w:ascii="Times New Roman" w:cs="Times New Roman" w:eastAsia="Times New Roman" w:hAnsi="Times New Roman"/>
                <w:color w:val="1A1A2E"/>
                <w:sz w:val="22"/>
                <w:szCs w:val="22"/>
              </w:rPr>
              <w:t xml:space="preserve">Long CFF interval. Time appears to compress. Each 'Now' is transparent. The Comparator is running efficiently with TE resolved in near-real-time.</w:t>
            </w:r>
          </w:p>
        </w:tc>
      </w:tr>
      <w:tr>
        <w:tc>
          <w:tcPr>
            <w:tcW w:type="dxa" w:w="2200"/>
            <w:tcBorders>
              <w:top w:val="single" w:color="DDDDDD" w:sz="1"/>
              <w:left w:val="single" w:color="C9A84C" w:sz="1"/>
              <w:bottom w:val="single" w:color="DDDDDD" w:sz="1"/>
              <w:right w:val="single" w:color="CCCCCC" w:sz="1"/>
            </w:tcBorders>
            <w:shd w:fill="F5F3EE" w:val="clear"/>
            <w:tcMar>
              <w:top w:type="dxa" w:w="60"/>
              <w:left w:type="dxa" w:w="120"/>
              <w:bottom w:type="dxa" w:w="60"/>
              <w:right w:type="dxa" w:w="120"/>
            </w:tcMar>
            <w:vAlign w:val="top"/>
          </w:tcPr>
          <w:p>
            <w:r>
              <w:rPr>
                <w:rFonts w:ascii="Times New Roman" w:cs="Times New Roman" w:eastAsia="Times New Roman" w:hAnsi="Times New Roman"/>
                <w:b/>
                <w:bCs/>
                <w:color w:val="1A1A2E"/>
                <w:sz w:val="22"/>
                <w:szCs w:val="22"/>
              </w:rPr>
              <w:t xml:space="preserve">11 Hz Anchor</w:t>
            </w:r>
          </w:p>
        </w:tc>
        <w:tc>
          <w:tcPr>
            <w:tcW w:type="dxa" w:w="7160"/>
            <w:tcBorders>
              <w:top w:val="single" w:color="DDDDDD" w:sz="1"/>
              <w:left w:val="single" w:color="CCCCCC" w:sz="1"/>
              <w:bottom w:val="single" w:color="DDDDDD" w:sz="1"/>
              <w:right w:val="single" w:color="C9A84C" w:sz="1"/>
            </w:tcBorders>
            <w:shd w:fill="FFFFFF" w:val="clear"/>
            <w:tcMar>
              <w:top w:type="dxa" w:w="60"/>
              <w:left w:type="dxa" w:w="120"/>
              <w:bottom w:type="dxa" w:w="60"/>
              <w:right w:type="dxa" w:w="120"/>
            </w:tcMar>
            <w:vAlign w:val="top"/>
          </w:tcPr>
          <w:p>
            <w:pPr>
              <w:jc w:val="both"/>
            </w:pPr>
            <w:r>
              <w:rPr>
                <w:rFonts w:ascii="Times New Roman" w:cs="Times New Roman" w:eastAsia="Times New Roman" w:hAnsi="Times New Roman"/>
                <w:color w:val="1A1A2E"/>
                <w:sz w:val="22"/>
                <w:szCs w:val="22"/>
              </w:rPr>
              <w:t xml:space="preserve">The statistical mean of optimal C-Field coherence. Rigid enough to maintain identity, fluid enough to adapt. This is the target state — maximum stability with minimum friction.</w:t>
            </w:r>
          </w:p>
        </w:tc>
      </w:tr>
    </w:tbl>
    <w:p>
      <w:pPr>
        <w:spacing w:before="4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none"/>
              <w:bottom w:val="single" w:color="C9A84C" w:sz="1"/>
              <w:right w:val="none"/>
            </w:tcBorders>
            <w:shd w:fill="F5F3EE" w:val="clear"/>
            <w:tcMar>
              <w:top w:type="dxa" w:w="50"/>
              <w:left w:type="dxa" w:w="160"/>
              <w:bottom w:type="dxa" w:w="50"/>
              <w:right w:type="dxa" w:w="160"/>
            </w:tcMar>
          </w:tcPr>
          <w:p>
            <w:r>
              <w:rPr>
                <w:rFonts w:ascii="Times New Roman" w:cs="Times New Roman" w:eastAsia="Times New Roman" w:hAnsi="Times New Roman"/>
                <w:b/>
                <w:bCs/>
                <w:i/>
                <w:iCs/>
                <w:color w:val="C9A84C"/>
                <w:sz w:val="18"/>
                <w:szCs w:val="18"/>
              </w:rPr>
              <w:t xml:space="preserve">Experience Layer — We Reenter Infiniti, Ch. 7: Beyond Duality / The Third Condition</w:t>
            </w:r>
          </w:p>
        </w:tc>
      </w:tr>
    </w:tbl>
    <w:p>
      <w:pPr>
        <w:spacing w:before="20" w:after="120"/>
      </w:pPr>
    </w:p>
    <w:p>
      <w:pPr>
        <w:spacing w:before="60" w:after="120" w:line="340"/>
        <w:jc w:val="both"/>
      </w:pPr>
      <w:r>
        <w:rPr>
          <w:rFonts w:ascii="Times New Roman" w:cs="Times New Roman" w:eastAsia="Times New Roman" w:hAnsi="Times New Roman"/>
          <w:color w:val="1A1A2E"/>
          <w:sz w:val="22"/>
          <w:szCs w:val="22"/>
        </w:rPr>
        <w:t xml:space="preserve">We often speak of opposites: right and wrong, light and dark, truth and lie. But these are not opposites. They are directions — poles within a field. And that field is the third thing. Every duality implies a witness. And that witness is what makes the duality possible.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thick" w:color="C9A84C" w:sz="16"/>
              <w:bottom w:val="single" w:color="C9A84C" w:sz="1"/>
              <w:right w:val="none"/>
            </w:tcBorders>
            <w:shd w:fill="FDF8F0" w:val="clear"/>
            <w:tcMar>
              <w:top w:type="dxa" w:w="120"/>
              <w:left w:type="dxa" w:w="240"/>
              <w:bottom w:type="dxa" w:w="120"/>
              <w:right w:type="dxa" w:w="200"/>
            </w:tcMar>
          </w:tcPr>
          <w:p>
            <w:pPr>
              <w:jc w:val="both"/>
            </w:pPr>
            <w:r>
              <w:rPr>
                <w:rFonts w:ascii="Times New Roman" w:cs="Times New Roman" w:eastAsia="Times New Roman" w:hAnsi="Times New Roman"/>
                <w:i/>
                <w:iCs/>
                <w:color w:val="1A1A2E"/>
                <w:sz w:val="22"/>
                <w:szCs w:val="22"/>
              </w:rPr>
              <w:t xml:space="preserve">We say a coin has two sides. Heads or tails. Yes or no. But the coin also has an edge. Thin, narrow, often ignored — but real. And not only real: essential. Because the edge is what allows the coin to exist as an object. Without it, there are no 'sides' to flip at all. Consciousness is the edge of every duality.</w:t>
            </w:r>
          </w:p>
        </w:tc>
      </w:tr>
    </w:tbl>
    <w:p>
      <w:pPr>
        <w:spacing w:before="20" w:after="120"/>
      </w:pPr>
    </w:p>
    <w:p>
      <w:pPr>
        <w:spacing w:before="60" w:after="120" w:line="340"/>
        <w:jc w:val="both"/>
      </w:pPr>
      <w:r>
        <w:rPr>
          <w:rFonts w:ascii="Times New Roman" w:cs="Times New Roman" w:eastAsia="Times New Roman" w:hAnsi="Times New Roman"/>
          <w:color w:val="1A1A2E"/>
          <w:sz w:val="22"/>
          <w:szCs w:val="22"/>
        </w:rPr>
        <w:t xml:space="preserve">In ancient traditions — Taoism, Hermeticism, Gnosticism — there is a constant return to threefold being. In Taoism: Heaven, Earth, and the space between. In Hermeticism: Mind, Body, Spirit. In physics: Particle, wave, observer. In storytelling: Conflict, choice, resolution. Duality is not wrong. It is incomplete. Infinity doesn't choose between opposites. It holds them, and from their tension, creates a third path.</w:t>
      </w:r>
    </w:p>
    <w:p>
      <w:pPr>
        <w:spacing w:before="4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none"/>
              <w:bottom w:val="single" w:color="C9A84C" w:sz="1"/>
              <w:right w:val="none"/>
            </w:tcBorders>
            <w:shd w:fill="F5F3EE" w:val="clear"/>
            <w:tcMar>
              <w:top w:type="dxa" w:w="50"/>
              <w:left w:type="dxa" w:w="160"/>
              <w:bottom w:type="dxa" w:w="50"/>
              <w:right w:type="dxa" w:w="160"/>
            </w:tcMar>
          </w:tcPr>
          <w:p>
            <w:r>
              <w:rPr>
                <w:rFonts w:ascii="Times New Roman" w:cs="Times New Roman" w:eastAsia="Times New Roman" w:hAnsi="Times New Roman"/>
                <w:b/>
                <w:bCs/>
                <w:i/>
                <w:iCs/>
                <w:color w:val="C9A84C"/>
                <w:sz w:val="18"/>
                <w:szCs w:val="18"/>
              </w:rPr>
              <w:t xml:space="preserve">The Foundational Tautology — The Triadic Process</w:t>
            </w:r>
          </w:p>
        </w:tc>
      </w:tr>
    </w:tbl>
    <w:p>
      <w:pPr>
        <w:spacing w:before="20" w:after="120"/>
      </w:pPr>
    </w:p>
    <w:p>
      <w:pPr>
        <w:spacing w:before="60" w:after="120" w:line="340"/>
        <w:jc w:val="both"/>
      </w:pPr>
      <w:r>
        <w:rPr>
          <w:rFonts w:ascii="Times New Roman" w:cs="Times New Roman" w:eastAsia="Times New Roman" w:hAnsi="Times New Roman"/>
          <w:color w:val="1A1A2E"/>
          <w:sz w:val="22"/>
          <w:szCs w:val="22"/>
        </w:rPr>
        <w:t xml:space="preserve">Before you read anything, one fact is already active: you exist as a point of awareness, and you perceive what seems to be not-you. The triad forms immediately, involuntarily. You only choose how you move within it:</w:t>
      </w:r>
    </w:p>
    <w:p>
      <w:pPr>
        <w:spacing w:before="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C9A84C" w:sz="1"/>
              <w:left w:val="single" w:color="C9A84C" w:sz="1"/>
              <w:bottom w:val="single" w:color="C9A84C" w:sz="1"/>
              <w:right w:val="single" w:color="C9A84C" w:sz="1"/>
            </w:tcBorders>
            <w:shd w:fill="1A1A2E" w:val="clear"/>
            <w:tcMar>
              <w:top w:type="dxa" w:w="60"/>
              <w:left w:type="dxa" w:w="120"/>
              <w:bottom w:type="dxa" w:w="60"/>
              <w:right w:type="dxa" w:w="120"/>
            </w:tcMar>
          </w:tcPr>
          <w:p>
            <w:r>
              <w:rPr>
                <w:rFonts w:ascii="Times New Roman" w:cs="Times New Roman" w:eastAsia="Times New Roman" w:hAnsi="Times New Roman"/>
                <w:b/>
                <w:bCs/>
                <w:color w:val="FFFFFF"/>
                <w:sz w:val="22"/>
                <w:szCs w:val="22"/>
              </w:rPr>
              <w:t xml:space="preserve">Movement</w:t>
            </w:r>
          </w:p>
        </w:tc>
        <w:tc>
          <w:tcPr>
            <w:tcW w:type="dxa" w:w="2200"/>
            <w:tcBorders>
              <w:top w:val="single" w:color="C9A84C" w:sz="1"/>
              <w:left w:val="single" w:color="C9A84C" w:sz="1"/>
              <w:bottom w:val="single" w:color="C9A84C" w:sz="1"/>
              <w:right w:val="single" w:color="C9A84C" w:sz="1"/>
            </w:tcBorders>
            <w:shd w:fill="1A1A2E" w:val="clear"/>
            <w:tcMar>
              <w:top w:type="dxa" w:w="60"/>
              <w:left w:type="dxa" w:w="120"/>
              <w:bottom w:type="dxa" w:w="60"/>
              <w:right w:type="dxa" w:w="120"/>
            </w:tcMar>
          </w:tcPr>
          <w:p>
            <w:r>
              <w:rPr>
                <w:rFonts w:ascii="Times New Roman" w:cs="Times New Roman" w:eastAsia="Times New Roman" w:hAnsi="Times New Roman"/>
                <w:b/>
                <w:bCs/>
                <w:color w:val="FFFFFF"/>
                <w:sz w:val="22"/>
                <w:szCs w:val="22"/>
              </w:rPr>
              <w:t xml:space="preserve">Internal TE State</w:t>
            </w:r>
          </w:p>
        </w:tc>
        <w:tc>
          <w:tcPr>
            <w:tcW w:type="dxa" w:w="5160"/>
            <w:tcBorders>
              <w:top w:val="single" w:color="C9A84C" w:sz="1"/>
              <w:left w:val="single" w:color="C9A84C" w:sz="1"/>
              <w:bottom w:val="single" w:color="C9A84C" w:sz="1"/>
              <w:right w:val="single" w:color="C9A84C" w:sz="1"/>
            </w:tcBorders>
            <w:shd w:fill="1A1A2E" w:val="clear"/>
            <w:tcMar>
              <w:top w:type="dxa" w:w="60"/>
              <w:left w:type="dxa" w:w="120"/>
              <w:bottom w:type="dxa" w:w="60"/>
              <w:right w:type="dxa" w:w="120"/>
            </w:tcMar>
          </w:tcPr>
          <w:p>
            <w:r>
              <w:rPr>
                <w:rFonts w:ascii="Times New Roman" w:cs="Times New Roman" w:eastAsia="Times New Roman" w:hAnsi="Times New Roman"/>
                <w:b/>
                <w:bCs/>
                <w:color w:val="FFFFFF"/>
                <w:sz w:val="22"/>
                <w:szCs w:val="22"/>
              </w:rPr>
              <w:t xml:space="preserve">The Three Possible Outcomes</w:t>
            </w:r>
          </w:p>
        </w:tc>
      </w:tr>
      <w:tr>
        <w:tc>
          <w:tcPr>
            <w:tcW w:type="dxa" w:w="2000"/>
            <w:tcBorders>
              <w:top w:val="single" w:color="DDDDDD" w:sz="1"/>
              <w:left w:val="single" w:color="C9A84C" w:sz="1"/>
              <w:bottom w:val="single" w:color="DDDDDD" w:sz="1"/>
              <w:right w:val="single" w:color="C9A84C" w:sz="1"/>
            </w:tcBorders>
            <w:shd w:fill="FFFFFF" w:val="clear"/>
            <w:tcMar>
              <w:top w:type="dxa" w:w="60"/>
              <w:left w:type="dxa" w:w="120"/>
              <w:bottom w:type="dxa" w:w="60"/>
              <w:right w:type="dxa" w:w="120"/>
            </w:tcMar>
            <w:vAlign w:val="top"/>
          </w:tcPr>
          <w:p>
            <w:pPr>
              <w:jc w:val="both"/>
            </w:pPr>
            <w:r>
              <w:rPr>
                <w:rFonts w:ascii="Times New Roman" w:cs="Times New Roman" w:eastAsia="Times New Roman" w:hAnsi="Times New Roman"/>
                <w:color w:val="1A1A2E"/>
                <w:sz w:val="22"/>
                <w:szCs w:val="22"/>
              </w:rPr>
              <w:t xml:space="preserve">Engage / Push Back</w:t>
            </w:r>
          </w:p>
        </w:tc>
        <w:tc>
          <w:tcPr>
            <w:tcW w:type="dxa" w:w="2200"/>
            <w:tcBorders>
              <w:top w:val="single" w:color="DDDDDD" w:sz="1"/>
              <w:left w:val="single" w:color="C9A84C" w:sz="1"/>
              <w:bottom w:val="single" w:color="DDDDDD" w:sz="1"/>
              <w:right w:val="single" w:color="C9A84C" w:sz="1"/>
            </w:tcBorders>
            <w:shd w:fill="FFFFFF" w:val="clear"/>
            <w:tcMar>
              <w:top w:type="dxa" w:w="60"/>
              <w:left w:type="dxa" w:w="120"/>
              <w:bottom w:type="dxa" w:w="60"/>
              <w:right w:type="dxa" w:w="120"/>
            </w:tcMar>
            <w:vAlign w:val="top"/>
          </w:tcPr>
          <w:p>
            <w:pPr>
              <w:jc w:val="both"/>
            </w:pPr>
            <w:r>
              <w:rPr>
                <w:rFonts w:ascii="Times New Roman" w:cs="Times New Roman" w:eastAsia="Times New Roman" w:hAnsi="Times New Roman"/>
                <w:color w:val="1A1A2E"/>
                <w:sz w:val="22"/>
                <w:szCs w:val="22"/>
              </w:rPr>
              <w:t xml:space="preserve">High-T. Felt threat from not-self. Attempt to reduce internal TE by changing the other perspective.</w:t>
            </w:r>
          </w:p>
        </w:tc>
        <w:tc>
          <w:tcPr>
            <w:tcW w:type="dxa" w:w="5160"/>
            <w:tcBorders>
              <w:top w:val="single" w:color="DDDDDD" w:sz="1"/>
              <w:left w:val="single" w:color="C9A84C" w:sz="1"/>
              <w:bottom w:val="single" w:color="DDDDDD" w:sz="1"/>
              <w:right w:val="single" w:color="C9A84C" w:sz="1"/>
            </w:tcBorders>
            <w:shd w:fill="FFFFFF" w:val="clear"/>
            <w:tcMar>
              <w:top w:type="dxa" w:w="60"/>
              <w:left w:type="dxa" w:w="120"/>
              <w:bottom w:type="dxa" w:w="60"/>
              <w:right w:type="dxa" w:w="120"/>
            </w:tcMar>
            <w:vAlign w:val="top"/>
          </w:tcPr>
          <w:p>
            <w:pPr>
              <w:jc w:val="both"/>
            </w:pPr>
            <w:r>
              <w:rPr>
                <w:rFonts w:ascii="Times New Roman" w:cs="Times New Roman" w:eastAsia="Times New Roman" w:hAnsi="Times New Roman"/>
                <w:color w:val="1A1A2E"/>
                <w:sz w:val="22"/>
                <w:szCs w:val="22"/>
              </w:rPr>
              <w:t xml:space="preserve">(i) Mutual escalation  (ii) One side accepts  (iii) One side disengages</w:t>
            </w:r>
          </w:p>
        </w:tc>
      </w:tr>
      <w:tr>
        <w:tc>
          <w:tcPr>
            <w:tcW w:type="dxa" w:w="2000"/>
            <w:tcBorders>
              <w:top w:val="single" w:color="DDDDDD" w:sz="1"/>
              <w:left w:val="single" w:color="C9A84C" w:sz="1"/>
              <w:bottom w:val="single" w:color="DDDDDD" w:sz="1"/>
              <w:right w:val="single" w:color="C9A84C" w:sz="1"/>
            </w:tcBorders>
            <w:shd w:fill="F5F3EE" w:val="clear"/>
            <w:tcMar>
              <w:top w:type="dxa" w:w="60"/>
              <w:left w:type="dxa" w:w="120"/>
              <w:bottom w:type="dxa" w:w="60"/>
              <w:right w:type="dxa" w:w="120"/>
            </w:tcMar>
            <w:vAlign w:val="top"/>
          </w:tcPr>
          <w:p>
            <w:pPr>
              <w:jc w:val="both"/>
            </w:pPr>
            <w:r>
              <w:rPr>
                <w:rFonts w:ascii="Times New Roman" w:cs="Times New Roman" w:eastAsia="Times New Roman" w:hAnsi="Times New Roman"/>
                <w:color w:val="1A1A2E"/>
                <w:sz w:val="22"/>
                <w:szCs w:val="22"/>
              </w:rPr>
              <w:t xml:space="preserve">Accept / Agree</w:t>
            </w:r>
          </w:p>
        </w:tc>
        <w:tc>
          <w:tcPr>
            <w:tcW w:type="dxa" w:w="2200"/>
            <w:tcBorders>
              <w:top w:val="single" w:color="DDDDDD" w:sz="1"/>
              <w:left w:val="single" w:color="C9A84C" w:sz="1"/>
              <w:bottom w:val="single" w:color="DDDDDD" w:sz="1"/>
              <w:right w:val="single" w:color="C9A84C" w:sz="1"/>
            </w:tcBorders>
            <w:shd w:fill="F5F3EE" w:val="clear"/>
            <w:tcMar>
              <w:top w:type="dxa" w:w="60"/>
              <w:left w:type="dxa" w:w="120"/>
              <w:bottom w:type="dxa" w:w="60"/>
              <w:right w:type="dxa" w:w="120"/>
            </w:tcMar>
            <w:vAlign w:val="top"/>
          </w:tcPr>
          <w:p>
            <w:pPr>
              <w:jc w:val="both"/>
            </w:pPr>
            <w:r>
              <w:rPr>
                <w:rFonts w:ascii="Times New Roman" w:cs="Times New Roman" w:eastAsia="Times New Roman" w:hAnsi="Times New Roman"/>
                <w:color w:val="1A1A2E"/>
                <w:sz w:val="22"/>
                <w:szCs w:val="22"/>
              </w:rPr>
              <w:t xml:space="preserve">Low-T. No threat perceived. Tension stable or dropping.</w:t>
            </w:r>
          </w:p>
        </w:tc>
        <w:tc>
          <w:tcPr>
            <w:tcW w:type="dxa" w:w="5160"/>
            <w:tcBorders>
              <w:top w:val="single" w:color="DDDDDD" w:sz="1"/>
              <w:left w:val="single" w:color="C9A84C" w:sz="1"/>
              <w:bottom w:val="single" w:color="DDDDDD" w:sz="1"/>
              <w:right w:val="single" w:color="C9A84C" w:sz="1"/>
            </w:tcBorders>
            <w:shd w:fill="F5F3EE" w:val="clear"/>
            <w:tcMar>
              <w:top w:type="dxa" w:w="60"/>
              <w:left w:type="dxa" w:w="120"/>
              <w:bottom w:type="dxa" w:w="60"/>
              <w:right w:type="dxa" w:w="120"/>
            </w:tcMar>
            <w:vAlign w:val="top"/>
          </w:tcPr>
          <w:p>
            <w:pPr>
              <w:jc w:val="both"/>
            </w:pPr>
            <w:r>
              <w:rPr>
                <w:rFonts w:ascii="Times New Roman" w:cs="Times New Roman" w:eastAsia="Times New Roman" w:hAnsi="Times New Roman"/>
                <w:color w:val="1A1A2E"/>
                <w:sz w:val="22"/>
                <w:szCs w:val="22"/>
              </w:rPr>
              <w:t xml:space="preserve">(i) Validation — TE drops  (ii) Neutral acceptance — TE stable  (iii) Close-enough agreement — micro-T ignored</w:t>
            </w:r>
          </w:p>
        </w:tc>
      </w:tr>
      <w:tr>
        <w:tc>
          <w:tcPr>
            <w:tcW w:type="dxa" w:w="2000"/>
            <w:tcBorders>
              <w:top w:val="single" w:color="DDDDDD" w:sz="1"/>
              <w:left w:val="single" w:color="C9A84C" w:sz="1"/>
              <w:bottom w:val="single" w:color="DDDDDD" w:sz="1"/>
              <w:right w:val="single" w:color="C9A84C" w:sz="1"/>
            </w:tcBorders>
            <w:shd w:fill="FFFFFF" w:val="clear"/>
            <w:tcMar>
              <w:top w:type="dxa" w:w="60"/>
              <w:left w:type="dxa" w:w="120"/>
              <w:bottom w:type="dxa" w:w="60"/>
              <w:right w:type="dxa" w:w="120"/>
            </w:tcMar>
            <w:vAlign w:val="top"/>
          </w:tcPr>
          <w:p>
            <w:pPr>
              <w:jc w:val="both"/>
            </w:pPr>
            <w:r>
              <w:rPr>
                <w:rFonts w:ascii="Times New Roman" w:cs="Times New Roman" w:eastAsia="Times New Roman" w:hAnsi="Times New Roman"/>
                <w:color w:val="1A1A2E"/>
                <w:sz w:val="22"/>
                <w:szCs w:val="22"/>
              </w:rPr>
              <w:t xml:space="preserve">Disengage</w:t>
            </w:r>
          </w:p>
        </w:tc>
        <w:tc>
          <w:tcPr>
            <w:tcW w:type="dxa" w:w="2200"/>
            <w:tcBorders>
              <w:top w:val="single" w:color="DDDDDD" w:sz="1"/>
              <w:left w:val="single" w:color="C9A84C" w:sz="1"/>
              <w:bottom w:val="single" w:color="DDDDDD" w:sz="1"/>
              <w:right w:val="single" w:color="C9A84C" w:sz="1"/>
            </w:tcBorders>
            <w:shd w:fill="FFFFFF" w:val="clear"/>
            <w:tcMar>
              <w:top w:type="dxa" w:w="60"/>
              <w:left w:type="dxa" w:w="120"/>
              <w:bottom w:type="dxa" w:w="60"/>
              <w:right w:type="dxa" w:w="120"/>
            </w:tcMar>
            <w:vAlign w:val="top"/>
          </w:tcPr>
          <w:p>
            <w:pPr>
              <w:jc w:val="both"/>
            </w:pPr>
            <w:r>
              <w:rPr>
                <w:rFonts w:ascii="Times New Roman" w:cs="Times New Roman" w:eastAsia="Times New Roman" w:hAnsi="Times New Roman"/>
                <w:color w:val="1A1A2E"/>
                <w:sz w:val="22"/>
                <w:szCs w:val="22"/>
              </w:rPr>
              <w:t xml:space="preserve">Gap too large or too small. Extreme difference or sameness both collapse the experience.</w:t>
            </w:r>
          </w:p>
        </w:tc>
        <w:tc>
          <w:tcPr>
            <w:tcW w:type="dxa" w:w="5160"/>
            <w:tcBorders>
              <w:top w:val="single" w:color="DDDDDD" w:sz="1"/>
              <w:left w:val="single" w:color="C9A84C" w:sz="1"/>
              <w:bottom w:val="single" w:color="DDDDDD" w:sz="1"/>
              <w:right w:val="single" w:color="C9A84C" w:sz="1"/>
            </w:tcBorders>
            <w:shd w:fill="FFFFFF" w:val="clear"/>
            <w:tcMar>
              <w:top w:type="dxa" w:w="60"/>
              <w:left w:type="dxa" w:w="120"/>
              <w:bottom w:type="dxa" w:w="60"/>
              <w:right w:type="dxa" w:w="120"/>
            </w:tcMar>
            <w:vAlign w:val="top"/>
          </w:tcPr>
          <w:p>
            <w:pPr>
              <w:jc w:val="both"/>
            </w:pPr>
            <w:r>
              <w:rPr>
                <w:rFonts w:ascii="Times New Roman" w:cs="Times New Roman" w:eastAsia="Times New Roman" w:hAnsi="Times New Roman"/>
                <w:color w:val="1A1A2E"/>
                <w:sz w:val="22"/>
                <w:szCs w:val="22"/>
              </w:rPr>
              <w:t xml:space="preserve">(i) Implosion — internal doubt  (ii) Explosion — dismissal  (iii) Balanced continuation</w:t>
            </w:r>
          </w:p>
        </w:tc>
      </w:tr>
    </w:tbl>
    <w:p>
      <w:pPr>
        <w:spacing w:before="20" w:after="120"/>
      </w:pPr>
    </w:p>
    <w:p>
      <w:pPr>
        <w:spacing w:before="60" w:after="120" w:line="340"/>
        <w:jc w:val="both"/>
      </w:pPr>
      <w:r>
        <w:rPr>
          <w:rFonts w:ascii="Times New Roman" w:cs="Times New Roman" w:eastAsia="Times New Roman" w:hAnsi="Times New Roman"/>
          <w:color w:val="1A1A2E"/>
          <w:sz w:val="22"/>
          <w:szCs w:val="22"/>
        </w:rPr>
        <w:t xml:space="preserve">If someone argues: the model predicts it. If someone agrees: the model predicts it. If someone disengages: the model predicts it. If someone refuses to comment: that refusal is still one of the three moves. The process is active before any inquiry begins.</w:t>
      </w:r>
    </w:p>
    <w:p>
      <w:pPr>
        <w:spacing w:before="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F5F3EE" w:val="clear"/>
            <w:tcMar>
              <w:top w:type="dxa" w:w="160"/>
              <w:left w:type="dxa" w:w="240"/>
              <w:bottom w:type="dxa" w:w="160"/>
              <w:right w:type="dxa" w:w="240"/>
            </w:tcMar>
          </w:tcPr>
          <w:p>
            <w:pPr>
              <w:jc w:val="center"/>
            </w:pPr>
            <w:r>
              <w:rPr>
                <w:rFonts w:ascii="Times New Roman" w:cs="Times New Roman" w:eastAsia="Times New Roman" w:hAnsi="Times New Roman"/>
                <w:b/>
                <w:bCs/>
                <w:i/>
                <w:iCs/>
                <w:color w:val="1A1A2E"/>
                <w:sz w:val="26"/>
                <w:szCs w:val="26"/>
              </w:rPr>
              <w:t xml:space="preserve">Self  →  Not-Self  →  Tension  →  Movement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left w:val="none"/>
              <w:bottom w:val="none"/>
              <w:right w:val="none"/>
            </w:tcBorders>
            <w:shd w:fill="C9A84C" w:val="clear"/>
            <w:tcMar>
              <w:top w:type="dxa" w:w="90"/>
              <w:left w:type="dxa" w:w="150"/>
              <w:bottom w:type="dxa" w:w="90"/>
              <w:right w:type="dxa" w:w="150"/>
            </w:tcMar>
            <w:vAlign w:val="center"/>
          </w:tcPr>
          <w:p>
            <w:pPr>
              <w:jc w:val="center"/>
            </w:pPr>
            <w:r>
              <w:rPr>
                <w:rFonts w:ascii="Times New Roman" w:cs="Times New Roman" w:eastAsia="Times New Roman" w:hAnsi="Times New Roman"/>
                <w:b/>
                <w:bCs/>
                <w:i/>
                <w:iCs/>
                <w:color w:val="FFFFFF"/>
                <w:sz w:val="24"/>
                <w:szCs w:val="24"/>
              </w:rPr>
              <w:t xml:space="preserve">Ch. 5</w:t>
            </w:r>
          </w:p>
        </w:tc>
        <w:tc>
          <w:tcPr>
            <w:tcW w:type="dxa" w:w="8460"/>
            <w:tcBorders>
              <w:top w:val="none"/>
              <w:left w:val="none"/>
              <w:bottom w:val="none"/>
              <w:right w:val="none"/>
            </w:tcBorders>
            <w:shd w:fill="1A1A2E" w:val="clear"/>
            <w:tcMar>
              <w:top w:type="dxa" w:w="90"/>
              <w:left w:type="dxa" w:w="150"/>
              <w:bottom w:type="dxa" w:w="90"/>
              <w:right w:type="dxa" w:w="150"/>
            </w:tcMar>
            <w:vAlign w:val="center"/>
          </w:tcPr>
          <w:p>
            <w:r>
              <w:rPr>
                <w:rFonts w:ascii="Times New Roman" w:cs="Times New Roman" w:eastAsia="Times New Roman" w:hAnsi="Times New Roman"/>
                <w:b/>
                <w:bCs/>
                <w:color w:val="FFFFFF"/>
                <w:sz w:val="28"/>
                <w:szCs w:val="28"/>
              </w:rPr>
              <w:t xml:space="preserve">The Law of Reflection</w:t>
            </w:r>
          </w:p>
          <w:p>
            <w:r>
              <w:rPr>
                <w:rFonts w:ascii="Times New Roman" w:cs="Times New Roman" w:eastAsia="Times New Roman" w:hAnsi="Times New Roman"/>
                <w:i/>
                <w:iCs/>
                <w:color w:val="AAAAAA"/>
                <w:sz w:val="20"/>
                <w:szCs w:val="20"/>
              </w:rPr>
              <w:t xml:space="preserve">How the Infinite Learns Through Selves</w:t>
            </w:r>
          </w:p>
        </w:tc>
      </w:tr>
    </w:tbl>
    <w:p>
      <w:pPr>
        <w:spacing w:before="6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none"/>
              <w:bottom w:val="single" w:color="C9A84C" w:sz="1"/>
              <w:right w:val="none"/>
            </w:tcBorders>
            <w:shd w:fill="F5F3EE" w:val="clear"/>
            <w:tcMar>
              <w:top w:type="dxa" w:w="50"/>
              <w:left w:type="dxa" w:w="160"/>
              <w:bottom w:type="dxa" w:w="50"/>
              <w:right w:type="dxa" w:w="160"/>
            </w:tcMar>
          </w:tcPr>
          <w:p>
            <w:r>
              <w:rPr>
                <w:rFonts w:ascii="Times New Roman" w:cs="Times New Roman" w:eastAsia="Times New Roman" w:hAnsi="Times New Roman"/>
                <w:b/>
                <w:bCs/>
                <w:i/>
                <w:iCs/>
                <w:color w:val="C9A84C"/>
                <w:sz w:val="18"/>
                <w:szCs w:val="18"/>
              </w:rPr>
              <w:t xml:space="preserve">Logic Layer — Structural Identity and the Fractal Self</w:t>
            </w:r>
          </w:p>
        </w:tc>
      </w:tr>
    </w:tbl>
    <w:p>
      <w:pPr>
        <w:spacing w:before="20" w:after="120"/>
      </w:pPr>
    </w:p>
    <w:p>
      <w:pPr>
        <w:spacing w:before="60" w:after="120" w:line="340"/>
        <w:jc w:val="both"/>
      </w:pPr>
      <w:r>
        <w:rPr>
          <w:rFonts w:ascii="Times New Roman" w:cs="Times New Roman" w:eastAsia="Times New Roman" w:hAnsi="Times New Roman"/>
          <w:color w:val="1A1A2E"/>
          <w:sz w:val="22"/>
          <w:szCs w:val="22"/>
        </w:rPr>
        <w:t xml:space="preserve">Every self is not a thing — it is a lens. A localised expression of the whole, shaped by its unique arrangement of memory, environment, emotion, intention, contrast, and pattern. Selves are the repetition of the Infinite's structure through form. The UPM framework formalises this as Structural Identity: the localised, self-conserving pattern of S maintained by the Comparator's continuous, low-T sequencing.</w:t>
      </w:r>
    </w:p>
    <w:p>
      <w:pPr>
        <w:spacing w:before="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C9A84C" w:sz="1"/>
              <w:bottom w:val="single" w:color="DDDDDD" w:sz="1"/>
              <w:right w:val="single" w:color="CCCCCC" w:sz="1"/>
            </w:tcBorders>
            <w:shd w:fill="F5F3EE" w:val="clear"/>
            <w:tcMar>
              <w:top w:type="dxa" w:w="60"/>
              <w:left w:type="dxa" w:w="120"/>
              <w:bottom w:type="dxa" w:w="60"/>
              <w:right w:type="dxa" w:w="120"/>
            </w:tcMar>
            <w:vAlign w:val="top"/>
          </w:tcPr>
          <w:p>
            <w:r>
              <w:rPr>
                <w:rFonts w:ascii="Times New Roman" w:cs="Times New Roman" w:eastAsia="Times New Roman" w:hAnsi="Times New Roman"/>
                <w:b/>
                <w:bCs/>
                <w:color w:val="1A1A2E"/>
                <w:sz w:val="22"/>
                <w:szCs w:val="22"/>
              </w:rPr>
              <w:t xml:space="preserve">Survival (High-T Imperative)</w:t>
            </w:r>
          </w:p>
        </w:tc>
        <w:tc>
          <w:tcPr>
            <w:tcW w:type="dxa" w:w="7160"/>
            <w:tcBorders>
              <w:top w:val="single" w:color="DDDDDD" w:sz="1"/>
              <w:left w:val="single" w:color="CCCCCC" w:sz="1"/>
              <w:bottom w:val="single" w:color="DDDDDD" w:sz="1"/>
              <w:right w:val="single" w:color="C9A84C" w:sz="1"/>
            </w:tcBorders>
            <w:shd w:fill="FFFFFF" w:val="clear"/>
            <w:tcMar>
              <w:top w:type="dxa" w:w="60"/>
              <w:left w:type="dxa" w:w="120"/>
              <w:bottom w:type="dxa" w:w="60"/>
              <w:right w:type="dxa" w:w="120"/>
            </w:tcMar>
            <w:vAlign w:val="top"/>
          </w:tcPr>
          <w:p>
            <w:pPr>
              <w:jc w:val="both"/>
            </w:pPr>
            <w:r>
              <w:rPr>
                <w:rFonts w:ascii="Times New Roman" w:cs="Times New Roman" w:eastAsia="Times New Roman" w:hAnsi="Times New Roman"/>
                <w:color w:val="1A1A2E"/>
                <w:sz w:val="22"/>
                <w:szCs w:val="22"/>
              </w:rPr>
              <w:t xml:space="preserve">The drive to rapidly propagate the S-pattern. Reproduction, defensive assertion, identity protection. The Infinite asserting its boundary against dissolution.</w:t>
            </w:r>
          </w:p>
        </w:tc>
      </w:tr>
      <w:tr>
        <w:tc>
          <w:tcPr>
            <w:tcW w:type="dxa" w:w="2200"/>
            <w:tcBorders>
              <w:top w:val="single" w:color="DDDDDD" w:sz="1"/>
              <w:left w:val="single" w:color="C9A84C" w:sz="1"/>
              <w:bottom w:val="single" w:color="DDDDDD" w:sz="1"/>
              <w:right w:val="single" w:color="CCCCCC" w:sz="1"/>
            </w:tcBorders>
            <w:shd w:fill="F5F3EE" w:val="clear"/>
            <w:tcMar>
              <w:top w:type="dxa" w:w="60"/>
              <w:left w:type="dxa" w:w="120"/>
              <w:bottom w:type="dxa" w:w="60"/>
              <w:right w:type="dxa" w:w="120"/>
            </w:tcMar>
            <w:vAlign w:val="top"/>
          </w:tcPr>
          <w:p>
            <w:r>
              <w:rPr>
                <w:rFonts w:ascii="Times New Roman" w:cs="Times New Roman" w:eastAsia="Times New Roman" w:hAnsi="Times New Roman"/>
                <w:b/>
                <w:bCs/>
                <w:color w:val="1A1A2E"/>
                <w:sz w:val="22"/>
                <w:szCs w:val="22"/>
              </w:rPr>
              <w:t xml:space="preserve">Thriving (Low-T Imperative)</w:t>
            </w:r>
          </w:p>
        </w:tc>
        <w:tc>
          <w:tcPr>
            <w:tcW w:type="dxa" w:w="7160"/>
            <w:tcBorders>
              <w:top w:val="single" w:color="DDDDDD" w:sz="1"/>
              <w:left w:val="single" w:color="CCCCCC" w:sz="1"/>
              <w:bottom w:val="single" w:color="DDDDDD" w:sz="1"/>
              <w:right w:val="single" w:color="C9A84C" w:sz="1"/>
            </w:tcBorders>
            <w:shd w:fill="F5F3EE" w:val="clear"/>
            <w:tcMar>
              <w:top w:type="dxa" w:w="60"/>
              <w:left w:type="dxa" w:w="120"/>
              <w:bottom w:type="dxa" w:w="60"/>
              <w:right w:type="dxa" w:w="120"/>
            </w:tcMar>
            <w:vAlign w:val="top"/>
          </w:tcPr>
          <w:p>
            <w:pPr>
              <w:jc w:val="both"/>
            </w:pPr>
            <w:r>
              <w:rPr>
                <w:rFonts w:ascii="Times New Roman" w:cs="Times New Roman" w:eastAsia="Times New Roman" w:hAnsi="Times New Roman"/>
                <w:color w:val="1A1A2E"/>
                <w:sz w:val="22"/>
                <w:szCs w:val="22"/>
              </w:rPr>
              <w:t xml:space="preserve">The drive to conserve energy and refine the individual S-pattern. Deepening, integrating, refining. The Infinite learning to know itself more completely through this particular form.</w:t>
            </w:r>
          </w:p>
        </w:tc>
      </w:tr>
      <w:tr>
        <w:tc>
          <w:tcPr>
            <w:tcW w:type="dxa" w:w="2200"/>
            <w:tcBorders>
              <w:top w:val="single" w:color="DDDDDD" w:sz="1"/>
              <w:left w:val="single" w:color="C9A84C" w:sz="1"/>
              <w:bottom w:val="single" w:color="DDDDDD" w:sz="1"/>
              <w:right w:val="single" w:color="CCCCCC" w:sz="1"/>
            </w:tcBorders>
            <w:shd w:fill="F5F3EE" w:val="clear"/>
            <w:tcMar>
              <w:top w:type="dxa" w:w="60"/>
              <w:left w:type="dxa" w:w="120"/>
              <w:bottom w:type="dxa" w:w="60"/>
              <w:right w:type="dxa" w:w="120"/>
            </w:tcMar>
            <w:vAlign w:val="top"/>
          </w:tcPr>
          <w:p>
            <w:r>
              <w:rPr>
                <w:rFonts w:ascii="Times New Roman" w:cs="Times New Roman" w:eastAsia="Times New Roman" w:hAnsi="Times New Roman"/>
                <w:b/>
                <w:bCs/>
                <w:color w:val="1A1A2E"/>
                <w:sz w:val="22"/>
                <w:szCs w:val="22"/>
              </w:rPr>
              <w:t xml:space="preserve">Fractal Necessity</w:t>
            </w:r>
          </w:p>
        </w:tc>
        <w:tc>
          <w:tcPr>
            <w:tcW w:type="dxa" w:w="7160"/>
            <w:tcBorders>
              <w:top w:val="single" w:color="DDDDDD" w:sz="1"/>
              <w:left w:val="single" w:color="CCCCCC" w:sz="1"/>
              <w:bottom w:val="single" w:color="DDDDDD" w:sz="1"/>
              <w:right w:val="single" w:color="C9A84C" w:sz="1"/>
            </w:tcBorders>
            <w:shd w:fill="FFFFFF" w:val="clear"/>
            <w:tcMar>
              <w:top w:type="dxa" w:w="60"/>
              <w:left w:type="dxa" w:w="120"/>
              <w:bottom w:type="dxa" w:w="60"/>
              <w:right w:type="dxa" w:w="120"/>
            </w:tcMar>
            <w:vAlign w:val="top"/>
          </w:tcPr>
          <w:p>
            <w:pPr>
              <w:jc w:val="both"/>
            </w:pPr>
            <w:r>
              <w:rPr>
                <w:rFonts w:ascii="Times New Roman" w:cs="Times New Roman" w:eastAsia="Times New Roman" w:hAnsi="Times New Roman"/>
                <w:color w:val="1A1A2E"/>
                <w:sz w:val="22"/>
                <w:szCs w:val="22"/>
              </w:rPr>
              <w:t xml:space="preserve">Every number is Infinity. But it is also a distinct place within it. Without your identity, Infinity would be missing perspective. Each individual is not a fragment — it is a necessity.</w:t>
            </w:r>
          </w:p>
        </w:tc>
      </w:tr>
      <w:tr>
        <w:tc>
          <w:tcPr>
            <w:tcW w:type="dxa" w:w="2200"/>
            <w:tcBorders>
              <w:top w:val="single" w:color="DDDDDD" w:sz="1"/>
              <w:left w:val="single" w:color="C9A84C" w:sz="1"/>
              <w:bottom w:val="single" w:color="DDDDDD" w:sz="1"/>
              <w:right w:val="single" w:color="CCCCCC" w:sz="1"/>
            </w:tcBorders>
            <w:shd w:fill="F5F3EE" w:val="clear"/>
            <w:tcMar>
              <w:top w:type="dxa" w:w="60"/>
              <w:left w:type="dxa" w:w="120"/>
              <w:bottom w:type="dxa" w:w="60"/>
              <w:right w:type="dxa" w:w="120"/>
            </w:tcMar>
            <w:vAlign w:val="top"/>
          </w:tcPr>
          <w:p>
            <w:r>
              <w:rPr>
                <w:rFonts w:ascii="Times New Roman" w:cs="Times New Roman" w:eastAsia="Times New Roman" w:hAnsi="Times New Roman"/>
                <w:b/>
                <w:bCs/>
                <w:color w:val="1A1A2E"/>
                <w:sz w:val="22"/>
                <w:szCs w:val="22"/>
              </w:rPr>
              <w:t xml:space="preserve">The Pauli Principle as Psychology</w:t>
            </w:r>
          </w:p>
        </w:tc>
        <w:tc>
          <w:tcPr>
            <w:tcW w:type="dxa" w:w="7160"/>
            <w:tcBorders>
              <w:top w:val="single" w:color="DDDDDD" w:sz="1"/>
              <w:left w:val="single" w:color="CCCCCC" w:sz="1"/>
              <w:bottom w:val="single" w:color="DDDDDD" w:sz="1"/>
              <w:right w:val="single" w:color="C9A84C" w:sz="1"/>
            </w:tcBorders>
            <w:shd w:fill="F5F3EE" w:val="clear"/>
            <w:tcMar>
              <w:top w:type="dxa" w:w="60"/>
              <w:left w:type="dxa" w:w="120"/>
              <w:bottom w:type="dxa" w:w="60"/>
              <w:right w:type="dxa" w:w="120"/>
            </w:tcMar>
            <w:vAlign w:val="top"/>
          </w:tcPr>
          <w:p>
            <w:pPr>
              <w:jc w:val="both"/>
            </w:pPr>
            <w:r>
              <w:rPr>
                <w:rFonts w:ascii="Times New Roman" w:cs="Times New Roman" w:eastAsia="Times New Roman" w:hAnsi="Times New Roman"/>
                <w:color w:val="1A1A2E"/>
                <w:sz w:val="22"/>
                <w:szCs w:val="22"/>
              </w:rPr>
              <w:t xml:space="preserve">Two distinct S-fields cannot perfectly occupy the same N-space. This is why identity conflicts arise — two patterns cannot simultaneously be the same pattern. The resolution is not dominance but differentiation.</w:t>
            </w:r>
          </w:p>
        </w:tc>
      </w:tr>
    </w:tbl>
    <w:p>
      <w:pPr>
        <w:spacing w:before="4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none"/>
              <w:bottom w:val="single" w:color="C9A84C" w:sz="1"/>
              <w:right w:val="none"/>
            </w:tcBorders>
            <w:shd w:fill="F5F3EE" w:val="clear"/>
            <w:tcMar>
              <w:top w:type="dxa" w:w="50"/>
              <w:left w:type="dxa" w:w="160"/>
              <w:bottom w:type="dxa" w:w="50"/>
              <w:right w:type="dxa" w:w="160"/>
            </w:tcMar>
          </w:tcPr>
          <w:p>
            <w:r>
              <w:rPr>
                <w:rFonts w:ascii="Times New Roman" w:cs="Times New Roman" w:eastAsia="Times New Roman" w:hAnsi="Times New Roman"/>
                <w:b/>
                <w:bCs/>
                <w:i/>
                <w:iCs/>
                <w:color w:val="C9A84C"/>
                <w:sz w:val="18"/>
                <w:szCs w:val="18"/>
              </w:rPr>
              <w:t xml:space="preserve">Experience Layer — We Reenter Infiniti, Ch. 2: Identity / Ch. 3: The Remembering</w:t>
            </w:r>
          </w:p>
        </w:tc>
      </w:tr>
    </w:tbl>
    <w:p>
      <w:pPr>
        <w:spacing w:before="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thick" w:color="C9A84C" w:sz="16"/>
              <w:bottom w:val="single" w:color="C9A84C" w:sz="1"/>
              <w:right w:val="none"/>
            </w:tcBorders>
            <w:shd w:fill="FDF8F0" w:val="clear"/>
            <w:tcMar>
              <w:top w:type="dxa" w:w="120"/>
              <w:left w:type="dxa" w:w="240"/>
              <w:bottom w:type="dxa" w:w="120"/>
              <w:right w:type="dxa" w:w="200"/>
            </w:tcMar>
          </w:tcPr>
          <w:p>
            <w:pPr>
              <w:jc w:val="both"/>
            </w:pPr>
            <w:r>
              <w:rPr>
                <w:rFonts w:ascii="Times New Roman" w:cs="Times New Roman" w:eastAsia="Times New Roman" w:hAnsi="Times New Roman"/>
                <w:i/>
                <w:iCs/>
                <w:color w:val="1A1A2E"/>
                <w:sz w:val="22"/>
                <w:szCs w:val="22"/>
              </w:rPr>
              <w:t xml:space="preserve">Infinity is not a sea of sameness. It is a structureless totality; and within it, identity appears as a point of view. Not separate. Not cut off. But a specific location: recognised, not created. Like a number. Every number is Infinity. But it is also a distinct place within it.</w:t>
            </w:r>
          </w:p>
        </w:tc>
      </w:tr>
    </w:tbl>
    <w:p>
      <w:pPr>
        <w:spacing w:before="20" w:after="120"/>
      </w:pPr>
    </w:p>
    <w:p>
      <w:pPr>
        <w:spacing w:before="60" w:after="120" w:line="340"/>
        <w:jc w:val="both"/>
      </w:pPr>
      <w:r>
        <w:rPr>
          <w:rFonts w:ascii="Times New Roman" w:cs="Times New Roman" w:eastAsia="Times New Roman" w:hAnsi="Times New Roman"/>
          <w:color w:val="1A1A2E"/>
          <w:sz w:val="22"/>
          <w:szCs w:val="22"/>
        </w:rPr>
        <w:t xml:space="preserve">When you stopped resisting the Infinite, you saw that you are not outside of anything. You are not merely a self looking at the world. You are the world, looking back through a self. The 'I' is not an ego. It is a necessary point of view, so that Infinity may see itself from within.</w:t>
      </w:r>
    </w:p>
    <w:p>
      <w:pPr>
        <w:spacing w:before="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thick" w:color="C9A84C" w:sz="16"/>
              <w:bottom w:val="single" w:color="C9A84C" w:sz="1"/>
              <w:right w:val="none"/>
            </w:tcBorders>
            <w:shd w:fill="FDF8F0" w:val="clear"/>
            <w:tcMar>
              <w:top w:type="dxa" w:w="120"/>
              <w:left w:type="dxa" w:w="240"/>
              <w:bottom w:type="dxa" w:w="120"/>
              <w:right w:type="dxa" w:w="200"/>
            </w:tcMar>
          </w:tcPr>
          <w:p>
            <w:pPr>
              <w:jc w:val="both"/>
            </w:pPr>
            <w:r>
              <w:rPr>
                <w:rFonts w:ascii="Times New Roman" w:cs="Times New Roman" w:eastAsia="Times New Roman" w:hAnsi="Times New Roman"/>
                <w:i/>
                <w:iCs/>
                <w:color w:val="1A1A2E"/>
                <w:sz w:val="22"/>
                <w:szCs w:val="22"/>
              </w:rPr>
              <w:t xml:space="preserve">When I accepted that I am the Infinite, I saw there is no 'other.' There is only: I, unfolding. I, remembering. I, loving. And from that moment, I could no longer truly hate. Because even the ones I once called enemy are simply me, in a different location on the path home.</w:t>
            </w:r>
          </w:p>
        </w:tc>
      </w:tr>
    </w:tbl>
    <w:p>
      <w:pPr>
        <w:spacing w:before="4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none"/>
              <w:bottom w:val="single" w:color="C9A84C" w:sz="1"/>
              <w:right w:val="none"/>
            </w:tcBorders>
            <w:shd w:fill="F5F3EE" w:val="clear"/>
            <w:tcMar>
              <w:top w:type="dxa" w:w="50"/>
              <w:left w:type="dxa" w:w="160"/>
              <w:bottom w:type="dxa" w:w="50"/>
              <w:right w:type="dxa" w:w="160"/>
            </w:tcMar>
          </w:tcPr>
          <w:p>
            <w:r>
              <w:rPr>
                <w:rFonts w:ascii="Times New Roman" w:cs="Times New Roman" w:eastAsia="Times New Roman" w:hAnsi="Times New Roman"/>
                <w:b/>
                <w:bCs/>
                <w:i/>
                <w:iCs/>
                <w:color w:val="C9A84C"/>
                <w:sz w:val="18"/>
                <w:szCs w:val="18"/>
              </w:rPr>
              <w:t xml:space="preserve">Scientific Parallel — Memory, Pattern, and the Shared Field</w:t>
            </w:r>
          </w:p>
        </w:tc>
      </w:tr>
    </w:tbl>
    <w:p>
      <w:pPr>
        <w:spacing w:before="20" w:after="120"/>
      </w:pPr>
    </w:p>
    <w:p>
      <w:pPr>
        <w:spacing w:before="60" w:after="120" w:line="340"/>
        <w:jc w:val="both"/>
      </w:pPr>
      <w:r>
        <w:rPr>
          <w:rFonts w:ascii="Times New Roman" w:cs="Times New Roman" w:eastAsia="Times New Roman" w:hAnsi="Times New Roman"/>
          <w:color w:val="1A1A2E"/>
          <w:sz w:val="22"/>
          <w:szCs w:val="22"/>
        </w:rPr>
        <w:t xml:space="preserve">The Law of Reflection is not merely philosophical. It is encoded in biology, neuroscience, and physics:</w:t>
      </w:r>
    </w:p>
    <w:p>
      <w:pPr>
        <w:spacing w:before="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C9A84C" w:sz="1"/>
              <w:bottom w:val="single" w:color="DDDDDD" w:sz="1"/>
              <w:right w:val="single" w:color="CCCCCC" w:sz="1"/>
            </w:tcBorders>
            <w:shd w:fill="F5F3EE" w:val="clear"/>
            <w:tcMar>
              <w:top w:type="dxa" w:w="60"/>
              <w:left w:type="dxa" w:w="120"/>
              <w:bottom w:type="dxa" w:w="60"/>
              <w:right w:type="dxa" w:w="120"/>
            </w:tcMar>
            <w:vAlign w:val="top"/>
          </w:tcPr>
          <w:p>
            <w:r>
              <w:rPr>
                <w:rFonts w:ascii="Times New Roman" w:cs="Times New Roman" w:eastAsia="Times New Roman" w:hAnsi="Times New Roman"/>
                <w:b/>
                <w:bCs/>
                <w:color w:val="1A1A2E"/>
                <w:sz w:val="22"/>
                <w:szCs w:val="22"/>
              </w:rPr>
              <w:t xml:space="preserve">Epigenetic Memory</w:t>
            </w:r>
          </w:p>
        </w:tc>
        <w:tc>
          <w:tcPr>
            <w:tcW w:type="dxa" w:w="7160"/>
            <w:tcBorders>
              <w:top w:val="single" w:color="DDDDDD" w:sz="1"/>
              <w:left w:val="single" w:color="CCCCCC" w:sz="1"/>
              <w:bottom w:val="single" w:color="DDDDDD" w:sz="1"/>
              <w:right w:val="single" w:color="C9A84C" w:sz="1"/>
            </w:tcBorders>
            <w:shd w:fill="FFFFFF" w:val="clear"/>
            <w:tcMar>
              <w:top w:type="dxa" w:w="60"/>
              <w:left w:type="dxa" w:w="120"/>
              <w:bottom w:type="dxa" w:w="60"/>
              <w:right w:type="dxa" w:w="120"/>
            </w:tcMar>
            <w:vAlign w:val="top"/>
          </w:tcPr>
          <w:p>
            <w:pPr>
              <w:jc w:val="both"/>
            </w:pPr>
            <w:r>
              <w:rPr>
                <w:rFonts w:ascii="Times New Roman" w:cs="Times New Roman" w:eastAsia="Times New Roman" w:hAnsi="Times New Roman"/>
                <w:color w:val="1A1A2E"/>
                <w:sz w:val="22"/>
                <w:szCs w:val="22"/>
              </w:rPr>
              <w:t xml:space="preserve">Trauma and resilience pass through generations. Children of traumatised parents carry the emotional residue of events they never experienced. The S-pattern retains its recursion.</w:t>
            </w:r>
          </w:p>
        </w:tc>
      </w:tr>
      <w:tr>
        <w:tc>
          <w:tcPr>
            <w:tcW w:type="dxa" w:w="2200"/>
            <w:tcBorders>
              <w:top w:val="single" w:color="DDDDDD" w:sz="1"/>
              <w:left w:val="single" w:color="C9A84C" w:sz="1"/>
              <w:bottom w:val="single" w:color="DDDDDD" w:sz="1"/>
              <w:right w:val="single" w:color="CCCCCC" w:sz="1"/>
            </w:tcBorders>
            <w:shd w:fill="F5F3EE" w:val="clear"/>
            <w:tcMar>
              <w:top w:type="dxa" w:w="60"/>
              <w:left w:type="dxa" w:w="120"/>
              <w:bottom w:type="dxa" w:w="60"/>
              <w:right w:type="dxa" w:w="120"/>
            </w:tcMar>
            <w:vAlign w:val="top"/>
          </w:tcPr>
          <w:p>
            <w:r>
              <w:rPr>
                <w:rFonts w:ascii="Times New Roman" w:cs="Times New Roman" w:eastAsia="Times New Roman" w:hAnsi="Times New Roman"/>
                <w:b/>
                <w:bCs/>
                <w:color w:val="1A1A2E"/>
                <w:sz w:val="22"/>
                <w:szCs w:val="22"/>
              </w:rPr>
              <w:t xml:space="preserve">Organ Transplant Recall</w:t>
            </w:r>
          </w:p>
        </w:tc>
        <w:tc>
          <w:tcPr>
            <w:tcW w:type="dxa" w:w="7160"/>
            <w:tcBorders>
              <w:top w:val="single" w:color="DDDDDD" w:sz="1"/>
              <w:left w:val="single" w:color="CCCCCC" w:sz="1"/>
              <w:bottom w:val="single" w:color="DDDDDD" w:sz="1"/>
              <w:right w:val="single" w:color="C9A84C" w:sz="1"/>
            </w:tcBorders>
            <w:shd w:fill="F5F3EE" w:val="clear"/>
            <w:tcMar>
              <w:top w:type="dxa" w:w="60"/>
              <w:left w:type="dxa" w:w="120"/>
              <w:bottom w:type="dxa" w:w="60"/>
              <w:right w:type="dxa" w:w="120"/>
            </w:tcMar>
            <w:vAlign w:val="top"/>
          </w:tcPr>
          <w:p>
            <w:pPr>
              <w:jc w:val="both"/>
            </w:pPr>
            <w:r>
              <w:rPr>
                <w:rFonts w:ascii="Times New Roman" w:cs="Times New Roman" w:eastAsia="Times New Roman" w:hAnsi="Times New Roman"/>
                <w:color w:val="1A1A2E"/>
                <w:sz w:val="22"/>
                <w:szCs w:val="22"/>
              </w:rPr>
              <w:t xml:space="preserve">Recipients reporting memories, cravings, and emotional states of their donors — evidence that consciousness is not confined to the brain but encoded in form itself.</w:t>
            </w:r>
          </w:p>
        </w:tc>
      </w:tr>
      <w:tr>
        <w:tc>
          <w:tcPr>
            <w:tcW w:type="dxa" w:w="2200"/>
            <w:tcBorders>
              <w:top w:val="single" w:color="DDDDDD" w:sz="1"/>
              <w:left w:val="single" w:color="C9A84C" w:sz="1"/>
              <w:bottom w:val="single" w:color="DDDDDD" w:sz="1"/>
              <w:right w:val="single" w:color="CCCCCC" w:sz="1"/>
            </w:tcBorders>
            <w:shd w:fill="F5F3EE" w:val="clear"/>
            <w:tcMar>
              <w:top w:type="dxa" w:w="60"/>
              <w:left w:type="dxa" w:w="120"/>
              <w:bottom w:type="dxa" w:w="60"/>
              <w:right w:type="dxa" w:w="120"/>
            </w:tcMar>
            <w:vAlign w:val="top"/>
          </w:tcPr>
          <w:p>
            <w:r>
              <w:rPr>
                <w:rFonts w:ascii="Times New Roman" w:cs="Times New Roman" w:eastAsia="Times New Roman" w:hAnsi="Times New Roman"/>
                <w:b/>
                <w:bCs/>
                <w:color w:val="1A1A2E"/>
                <w:sz w:val="22"/>
                <w:szCs w:val="22"/>
              </w:rPr>
              <w:t xml:space="preserve">Collective Unconscious</w:t>
            </w:r>
          </w:p>
        </w:tc>
        <w:tc>
          <w:tcPr>
            <w:tcW w:type="dxa" w:w="7160"/>
            <w:tcBorders>
              <w:top w:val="single" w:color="DDDDDD" w:sz="1"/>
              <w:left w:val="single" w:color="CCCCCC" w:sz="1"/>
              <w:bottom w:val="single" w:color="DDDDDD" w:sz="1"/>
              <w:right w:val="single" w:color="C9A84C" w:sz="1"/>
            </w:tcBorders>
            <w:shd w:fill="FFFFFF" w:val="clear"/>
            <w:tcMar>
              <w:top w:type="dxa" w:w="60"/>
              <w:left w:type="dxa" w:w="120"/>
              <w:bottom w:type="dxa" w:w="60"/>
              <w:right w:type="dxa" w:w="120"/>
            </w:tcMar>
            <w:vAlign w:val="top"/>
          </w:tcPr>
          <w:p>
            <w:pPr>
              <w:jc w:val="both"/>
            </w:pPr>
            <w:r>
              <w:rPr>
                <w:rFonts w:ascii="Times New Roman" w:cs="Times New Roman" w:eastAsia="Times New Roman" w:hAnsi="Times New Roman"/>
                <w:color w:val="1A1A2E"/>
                <w:sz w:val="22"/>
                <w:szCs w:val="22"/>
              </w:rPr>
              <w:t xml:space="preserve">Carl Jung named it, but now we can say it precisely: it is Infinite memory echoing through every node of awareness. We do not all think the same — but we are all thinking from the same Source.</w:t>
            </w:r>
          </w:p>
        </w:tc>
      </w:tr>
      <w:tr>
        <w:tc>
          <w:tcPr>
            <w:tcW w:type="dxa" w:w="2200"/>
            <w:tcBorders>
              <w:top w:val="single" w:color="DDDDDD" w:sz="1"/>
              <w:left w:val="single" w:color="C9A84C" w:sz="1"/>
              <w:bottom w:val="single" w:color="DDDDDD" w:sz="1"/>
              <w:right w:val="single" w:color="CCCCCC" w:sz="1"/>
            </w:tcBorders>
            <w:shd w:fill="F5F3EE" w:val="clear"/>
            <w:tcMar>
              <w:top w:type="dxa" w:w="60"/>
              <w:left w:type="dxa" w:w="120"/>
              <w:bottom w:type="dxa" w:w="60"/>
              <w:right w:type="dxa" w:w="120"/>
            </w:tcMar>
            <w:vAlign w:val="top"/>
          </w:tcPr>
          <w:p>
            <w:r>
              <w:rPr>
                <w:rFonts w:ascii="Times New Roman" w:cs="Times New Roman" w:eastAsia="Times New Roman" w:hAnsi="Times New Roman"/>
                <w:b/>
                <w:bCs/>
                <w:color w:val="1A1A2E"/>
                <w:sz w:val="22"/>
                <w:szCs w:val="22"/>
              </w:rPr>
              <w:t xml:space="preserve">Neural Synchrony</w:t>
            </w:r>
          </w:p>
        </w:tc>
        <w:tc>
          <w:tcPr>
            <w:tcW w:type="dxa" w:w="7160"/>
            <w:tcBorders>
              <w:top w:val="single" w:color="DDDDDD" w:sz="1"/>
              <w:left w:val="single" w:color="CCCCCC" w:sz="1"/>
              <w:bottom w:val="single" w:color="DDDDDD" w:sz="1"/>
              <w:right w:val="single" w:color="C9A84C" w:sz="1"/>
            </w:tcBorders>
            <w:shd w:fill="F5F3EE" w:val="clear"/>
            <w:tcMar>
              <w:top w:type="dxa" w:w="60"/>
              <w:left w:type="dxa" w:w="120"/>
              <w:bottom w:type="dxa" w:w="60"/>
              <w:right w:type="dxa" w:w="120"/>
            </w:tcMar>
            <w:vAlign w:val="top"/>
          </w:tcPr>
          <w:p>
            <w:pPr>
              <w:jc w:val="both"/>
            </w:pPr>
            <w:r>
              <w:rPr>
                <w:rFonts w:ascii="Times New Roman" w:cs="Times New Roman" w:eastAsia="Times New Roman" w:hAnsi="Times New Roman"/>
                <w:color w:val="1A1A2E"/>
                <w:sz w:val="22"/>
                <w:szCs w:val="22"/>
              </w:rPr>
              <w:t xml:space="preserve">Humans sync brain waves, heart rates, and emotional states between mothers and infants, musicians in harmony, meditators in shared space. Every self is a node in a unified awareness system.</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left w:val="none"/>
              <w:bottom w:val="none"/>
              <w:right w:val="none"/>
            </w:tcBorders>
            <w:shd w:fill="C9A84C" w:val="clear"/>
            <w:tcMar>
              <w:top w:type="dxa" w:w="90"/>
              <w:left w:type="dxa" w:w="150"/>
              <w:bottom w:type="dxa" w:w="90"/>
              <w:right w:type="dxa" w:w="150"/>
            </w:tcMar>
            <w:vAlign w:val="center"/>
          </w:tcPr>
          <w:p>
            <w:pPr>
              <w:jc w:val="center"/>
            </w:pPr>
            <w:r>
              <w:rPr>
                <w:rFonts w:ascii="Times New Roman" w:cs="Times New Roman" w:eastAsia="Times New Roman" w:hAnsi="Times New Roman"/>
                <w:b/>
                <w:bCs/>
                <w:i/>
                <w:iCs/>
                <w:color w:val="FFFFFF"/>
                <w:sz w:val="24"/>
                <w:szCs w:val="24"/>
              </w:rPr>
              <w:t xml:space="preserve">Ch. 6</w:t>
            </w:r>
          </w:p>
        </w:tc>
        <w:tc>
          <w:tcPr>
            <w:tcW w:type="dxa" w:w="8460"/>
            <w:tcBorders>
              <w:top w:val="none"/>
              <w:left w:val="none"/>
              <w:bottom w:val="none"/>
              <w:right w:val="none"/>
            </w:tcBorders>
            <w:shd w:fill="1A1A2E" w:val="clear"/>
            <w:tcMar>
              <w:top w:type="dxa" w:w="90"/>
              <w:left w:type="dxa" w:w="150"/>
              <w:bottom w:type="dxa" w:w="90"/>
              <w:right w:type="dxa" w:w="150"/>
            </w:tcMar>
            <w:vAlign w:val="center"/>
          </w:tcPr>
          <w:p>
            <w:r>
              <w:rPr>
                <w:rFonts w:ascii="Times New Roman" w:cs="Times New Roman" w:eastAsia="Times New Roman" w:hAnsi="Times New Roman"/>
                <w:b/>
                <w:bCs/>
                <w:color w:val="FFFFFF"/>
                <w:sz w:val="28"/>
                <w:szCs w:val="28"/>
              </w:rPr>
              <w:t xml:space="preserve">The Practice of Collapse</w:t>
            </w:r>
          </w:p>
          <w:p>
            <w:r>
              <w:rPr>
                <w:rFonts w:ascii="Times New Roman" w:cs="Times New Roman" w:eastAsia="Times New Roman" w:hAnsi="Times New Roman"/>
                <w:i/>
                <w:iCs/>
                <w:color w:val="AAAAAA"/>
                <w:sz w:val="20"/>
                <w:szCs w:val="20"/>
              </w:rPr>
              <w:t xml:space="preserve">Managing Life's Gradients to Reach Zero-Tension</w:t>
            </w:r>
          </w:p>
        </w:tc>
      </w:tr>
    </w:tbl>
    <w:p>
      <w:pPr>
        <w:spacing w:before="6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none"/>
              <w:bottom w:val="single" w:color="C9A84C" w:sz="1"/>
              <w:right w:val="none"/>
            </w:tcBorders>
            <w:shd w:fill="F5F3EE" w:val="clear"/>
            <w:tcMar>
              <w:top w:type="dxa" w:w="50"/>
              <w:left w:type="dxa" w:w="160"/>
              <w:bottom w:type="dxa" w:w="50"/>
              <w:right w:type="dxa" w:w="160"/>
            </w:tcMar>
          </w:tcPr>
          <w:p>
            <w:r>
              <w:rPr>
                <w:rFonts w:ascii="Times New Roman" w:cs="Times New Roman" w:eastAsia="Times New Roman" w:hAnsi="Times New Roman"/>
                <w:b/>
                <w:bCs/>
                <w:i/>
                <w:iCs/>
                <w:color w:val="C9A84C"/>
                <w:sz w:val="18"/>
                <w:szCs w:val="18"/>
              </w:rPr>
              <w:t xml:space="preserve">The Methodology — How to Be an Efficient TE Manager</w:t>
            </w:r>
          </w:p>
        </w:tc>
      </w:tr>
    </w:tbl>
    <w:p>
      <w:pPr>
        <w:spacing w:before="20" w:after="120"/>
      </w:pPr>
    </w:p>
    <w:p>
      <w:pPr>
        <w:spacing w:before="60" w:after="120" w:line="340"/>
        <w:jc w:val="both"/>
      </w:pPr>
      <w:r>
        <w:rPr>
          <w:rFonts w:ascii="Times New Roman" w:cs="Times New Roman" w:eastAsia="Times New Roman" w:hAnsi="Times New Roman"/>
          <w:color w:val="1A1A2E"/>
          <w:sz w:val="22"/>
          <w:szCs w:val="22"/>
        </w:rPr>
        <w:t xml:space="preserve">The Science part of this book is the methodology of finding the two opposing entropy ends of any life situation — the duality — and using Triadic logic to collapse the gradient between them. This is not therapy. It is engineering. You are learning to read the TE field of your own experience and apply the minimum effective intervention to restore coherence.</w:t>
      </w:r>
    </w:p>
    <w:p>
      <w:pPr>
        <w:spacing w:before="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C9A84C" w:sz="1"/>
              <w:bottom w:val="single" w:color="DDDDDD" w:sz="1"/>
              <w:right w:val="single" w:color="CCCCCC" w:sz="1"/>
            </w:tcBorders>
            <w:shd w:fill="F5F3EE" w:val="clear"/>
            <w:tcMar>
              <w:top w:type="dxa" w:w="60"/>
              <w:left w:type="dxa" w:w="120"/>
              <w:bottom w:type="dxa" w:w="60"/>
              <w:right w:type="dxa" w:w="120"/>
            </w:tcMar>
            <w:vAlign w:val="top"/>
          </w:tcPr>
          <w:p>
            <w:r>
              <w:rPr>
                <w:rFonts w:ascii="Times New Roman" w:cs="Times New Roman" w:eastAsia="Times New Roman" w:hAnsi="Times New Roman"/>
                <w:b/>
                <w:bCs/>
                <w:color w:val="1A1A2E"/>
                <w:sz w:val="22"/>
                <w:szCs w:val="22"/>
              </w:rPr>
              <w:t xml:space="preserve">Step 1 — Name the Tension</w:t>
            </w:r>
          </w:p>
        </w:tc>
        <w:tc>
          <w:tcPr>
            <w:tcW w:type="dxa" w:w="7160"/>
            <w:tcBorders>
              <w:top w:val="single" w:color="DDDDDD" w:sz="1"/>
              <w:left w:val="single" w:color="CCCCCC" w:sz="1"/>
              <w:bottom w:val="single" w:color="DDDDDD" w:sz="1"/>
              <w:right w:val="single" w:color="C9A84C" w:sz="1"/>
            </w:tcBorders>
            <w:shd w:fill="FFFFFF" w:val="clear"/>
            <w:tcMar>
              <w:top w:type="dxa" w:w="60"/>
              <w:left w:type="dxa" w:w="120"/>
              <w:bottom w:type="dxa" w:w="60"/>
              <w:right w:type="dxa" w:w="120"/>
            </w:tcMar>
            <w:vAlign w:val="top"/>
          </w:tcPr>
          <w:p>
            <w:pPr>
              <w:jc w:val="both"/>
            </w:pPr>
            <w:r>
              <w:rPr>
                <w:rFonts w:ascii="Times New Roman" w:cs="Times New Roman" w:eastAsia="Times New Roman" w:hAnsi="Times New Roman"/>
                <w:color w:val="1A1A2E"/>
                <w:sz w:val="22"/>
                <w:szCs w:val="22"/>
              </w:rPr>
              <w:t xml:space="preserve">What two poles is this situation generating? Where is the N/S gradient pulling hardest? Name both ends without judgment. This is the Comparator doing its primary job: 'This is not that.'</w:t>
            </w:r>
          </w:p>
        </w:tc>
      </w:tr>
      <w:tr>
        <w:tc>
          <w:tcPr>
            <w:tcW w:type="dxa" w:w="2200"/>
            <w:tcBorders>
              <w:top w:val="single" w:color="DDDDDD" w:sz="1"/>
              <w:left w:val="single" w:color="C9A84C" w:sz="1"/>
              <w:bottom w:val="single" w:color="DDDDDD" w:sz="1"/>
              <w:right w:val="single" w:color="CCCCCC" w:sz="1"/>
            </w:tcBorders>
            <w:shd w:fill="F5F3EE" w:val="clear"/>
            <w:tcMar>
              <w:top w:type="dxa" w:w="60"/>
              <w:left w:type="dxa" w:w="120"/>
              <w:bottom w:type="dxa" w:w="60"/>
              <w:right w:type="dxa" w:w="120"/>
            </w:tcMar>
            <w:vAlign w:val="top"/>
          </w:tcPr>
          <w:p>
            <w:r>
              <w:rPr>
                <w:rFonts w:ascii="Times New Roman" w:cs="Times New Roman" w:eastAsia="Times New Roman" w:hAnsi="Times New Roman"/>
                <w:b/>
                <w:bCs/>
                <w:color w:val="1A1A2E"/>
                <w:sz w:val="22"/>
                <w:szCs w:val="22"/>
              </w:rPr>
              <w:t xml:space="preserve">Step 2 — Locate the Third</w:t>
            </w:r>
          </w:p>
        </w:tc>
        <w:tc>
          <w:tcPr>
            <w:tcW w:type="dxa" w:w="7160"/>
            <w:tcBorders>
              <w:top w:val="single" w:color="DDDDDD" w:sz="1"/>
              <w:left w:val="single" w:color="CCCCCC" w:sz="1"/>
              <w:bottom w:val="single" w:color="DDDDDD" w:sz="1"/>
              <w:right w:val="single" w:color="C9A84C" w:sz="1"/>
            </w:tcBorders>
            <w:shd w:fill="F5F3EE" w:val="clear"/>
            <w:tcMar>
              <w:top w:type="dxa" w:w="60"/>
              <w:left w:type="dxa" w:w="120"/>
              <w:bottom w:type="dxa" w:w="60"/>
              <w:right w:type="dxa" w:w="120"/>
            </w:tcMar>
            <w:vAlign w:val="top"/>
          </w:tcPr>
          <w:p>
            <w:pPr>
              <w:jc w:val="both"/>
            </w:pPr>
            <w:r>
              <w:rPr>
                <w:rFonts w:ascii="Times New Roman" w:cs="Times New Roman" w:eastAsia="Times New Roman" w:hAnsi="Times New Roman"/>
                <w:color w:val="1A1A2E"/>
                <w:sz w:val="22"/>
                <w:szCs w:val="22"/>
              </w:rPr>
              <w:t xml:space="preserve">Between any two poles, there is a third condition — the field that holds both. What is the truth that neither extreme can hold alone? This is the Triadic Key.</w:t>
            </w:r>
          </w:p>
        </w:tc>
      </w:tr>
      <w:tr>
        <w:tc>
          <w:tcPr>
            <w:tcW w:type="dxa" w:w="2200"/>
            <w:tcBorders>
              <w:top w:val="single" w:color="DDDDDD" w:sz="1"/>
              <w:left w:val="single" w:color="C9A84C" w:sz="1"/>
              <w:bottom w:val="single" w:color="DDDDDD" w:sz="1"/>
              <w:right w:val="single" w:color="CCCCCC" w:sz="1"/>
            </w:tcBorders>
            <w:shd w:fill="F5F3EE" w:val="clear"/>
            <w:tcMar>
              <w:top w:type="dxa" w:w="60"/>
              <w:left w:type="dxa" w:w="120"/>
              <w:bottom w:type="dxa" w:w="60"/>
              <w:right w:type="dxa" w:w="120"/>
            </w:tcMar>
            <w:vAlign w:val="top"/>
          </w:tcPr>
          <w:p>
            <w:r>
              <w:rPr>
                <w:rFonts w:ascii="Times New Roman" w:cs="Times New Roman" w:eastAsia="Times New Roman" w:hAnsi="Times New Roman"/>
                <w:b/>
                <w:bCs/>
                <w:color w:val="1A1A2E"/>
                <w:sz w:val="22"/>
                <w:szCs w:val="22"/>
              </w:rPr>
              <w:t xml:space="preserve">Step 3 — Find the CFF</w:t>
            </w:r>
          </w:p>
        </w:tc>
        <w:tc>
          <w:tcPr>
            <w:tcW w:type="dxa" w:w="7160"/>
            <w:tcBorders>
              <w:top w:val="single" w:color="DDDDDD" w:sz="1"/>
              <w:left w:val="single" w:color="CCCCCC" w:sz="1"/>
              <w:bottom w:val="single" w:color="DDDDDD" w:sz="1"/>
              <w:right w:val="single" w:color="C9A84C" w:sz="1"/>
            </w:tcBorders>
            <w:shd w:fill="FFFFFF" w:val="clear"/>
            <w:tcMar>
              <w:top w:type="dxa" w:w="60"/>
              <w:left w:type="dxa" w:w="120"/>
              <w:bottom w:type="dxa" w:w="60"/>
              <w:right w:type="dxa" w:w="120"/>
            </w:tcMar>
            <w:vAlign w:val="top"/>
          </w:tcPr>
          <w:p>
            <w:pPr>
              <w:jc w:val="both"/>
            </w:pPr>
            <w:r>
              <w:rPr>
                <w:rFonts w:ascii="Times New Roman" w:cs="Times New Roman" w:eastAsia="Times New Roman" w:hAnsi="Times New Roman"/>
                <w:color w:val="1A1A2E"/>
                <w:sz w:val="22"/>
                <w:szCs w:val="22"/>
              </w:rPr>
              <w:t xml:space="preserve">What is your current Comparator Flow Frequency? Are you in a high-T state (time feels thick, threat is high, options feel narrow) or a low-T state (clarity, spaciousness, capacity to see the third)?</w:t>
            </w:r>
          </w:p>
        </w:tc>
      </w:tr>
      <w:tr>
        <w:tc>
          <w:tcPr>
            <w:tcW w:type="dxa" w:w="2200"/>
            <w:tcBorders>
              <w:top w:val="single" w:color="DDDDDD" w:sz="1"/>
              <w:left w:val="single" w:color="C9A84C" w:sz="1"/>
              <w:bottom w:val="single" w:color="DDDDDD" w:sz="1"/>
              <w:right w:val="single" w:color="CCCCCC" w:sz="1"/>
            </w:tcBorders>
            <w:shd w:fill="F5F3EE" w:val="clear"/>
            <w:tcMar>
              <w:top w:type="dxa" w:w="60"/>
              <w:left w:type="dxa" w:w="120"/>
              <w:bottom w:type="dxa" w:w="60"/>
              <w:right w:type="dxa" w:w="120"/>
            </w:tcMar>
            <w:vAlign w:val="top"/>
          </w:tcPr>
          <w:p>
            <w:r>
              <w:rPr>
                <w:rFonts w:ascii="Times New Roman" w:cs="Times New Roman" w:eastAsia="Times New Roman" w:hAnsi="Times New Roman"/>
                <w:b/>
                <w:bCs/>
                <w:color w:val="1A1A2E"/>
                <w:sz w:val="22"/>
                <w:szCs w:val="22"/>
              </w:rPr>
              <w:t xml:space="preserve">Step 4 — Collapse the Gradient</w:t>
            </w:r>
          </w:p>
        </w:tc>
        <w:tc>
          <w:tcPr>
            <w:tcW w:type="dxa" w:w="7160"/>
            <w:tcBorders>
              <w:top w:val="single" w:color="DDDDDD" w:sz="1"/>
              <w:left w:val="single" w:color="CCCCCC" w:sz="1"/>
              <w:bottom w:val="single" w:color="DDDDDD" w:sz="1"/>
              <w:right w:val="single" w:color="C9A84C" w:sz="1"/>
            </w:tcBorders>
            <w:shd w:fill="F5F3EE" w:val="clear"/>
            <w:tcMar>
              <w:top w:type="dxa" w:w="60"/>
              <w:left w:type="dxa" w:w="120"/>
              <w:bottom w:type="dxa" w:w="60"/>
              <w:right w:type="dxa" w:w="120"/>
            </w:tcMar>
            <w:vAlign w:val="top"/>
          </w:tcPr>
          <w:p>
            <w:pPr>
              <w:jc w:val="both"/>
            </w:pPr>
            <w:r>
              <w:rPr>
                <w:rFonts w:ascii="Times New Roman" w:cs="Times New Roman" w:eastAsia="Times New Roman" w:hAnsi="Times New Roman"/>
                <w:color w:val="1A1A2E"/>
                <w:sz w:val="22"/>
                <w:szCs w:val="22"/>
              </w:rPr>
              <w:t xml:space="preserve">Apply the appropriate tool. High-T: movement, breathwork, grounding (11 Hz anchor). Low-T: reflection, inquiry, relationship. The goal is not to eliminate tension — it is to resolve it into meaning.</w:t>
            </w:r>
          </w:p>
        </w:tc>
      </w:tr>
      <w:tr>
        <w:tc>
          <w:tcPr>
            <w:tcW w:type="dxa" w:w="2200"/>
            <w:tcBorders>
              <w:top w:val="single" w:color="DDDDDD" w:sz="1"/>
              <w:left w:val="single" w:color="C9A84C" w:sz="1"/>
              <w:bottom w:val="single" w:color="DDDDDD" w:sz="1"/>
              <w:right w:val="single" w:color="CCCCCC" w:sz="1"/>
            </w:tcBorders>
            <w:shd w:fill="F5F3EE" w:val="clear"/>
            <w:tcMar>
              <w:top w:type="dxa" w:w="60"/>
              <w:left w:type="dxa" w:w="120"/>
              <w:bottom w:type="dxa" w:w="60"/>
              <w:right w:type="dxa" w:w="120"/>
            </w:tcMar>
            <w:vAlign w:val="top"/>
          </w:tcPr>
          <w:p>
            <w:r>
              <w:rPr>
                <w:rFonts w:ascii="Times New Roman" w:cs="Times New Roman" w:eastAsia="Times New Roman" w:hAnsi="Times New Roman"/>
                <w:b/>
                <w:bCs/>
                <w:color w:val="1A1A2E"/>
                <w:sz w:val="22"/>
                <w:szCs w:val="22"/>
              </w:rPr>
              <w:t xml:space="preserve">Step 5 — Integrate the Resolution</w:t>
            </w:r>
          </w:p>
        </w:tc>
        <w:tc>
          <w:tcPr>
            <w:tcW w:type="dxa" w:w="7160"/>
            <w:tcBorders>
              <w:top w:val="single" w:color="DDDDDD" w:sz="1"/>
              <w:left w:val="single" w:color="CCCCCC" w:sz="1"/>
              <w:bottom w:val="single" w:color="DDDDDD" w:sz="1"/>
              <w:right w:val="single" w:color="C9A84C" w:sz="1"/>
            </w:tcBorders>
            <w:shd w:fill="FFFFFF" w:val="clear"/>
            <w:tcMar>
              <w:top w:type="dxa" w:w="60"/>
              <w:left w:type="dxa" w:w="120"/>
              <w:bottom w:type="dxa" w:w="60"/>
              <w:right w:type="dxa" w:w="120"/>
            </w:tcMar>
            <w:vAlign w:val="top"/>
          </w:tcPr>
          <w:p>
            <w:pPr>
              <w:jc w:val="both"/>
            </w:pPr>
            <w:r>
              <w:rPr>
                <w:rFonts w:ascii="Times New Roman" w:cs="Times New Roman" w:eastAsia="Times New Roman" w:hAnsi="Times New Roman"/>
                <w:color w:val="1A1A2E"/>
                <w:sz w:val="22"/>
                <w:szCs w:val="22"/>
              </w:rPr>
              <w:t xml:space="preserve">Once collapsed, the tension becomes identity. The new level of S-pattern is more complex, more resilient, carrying the resolution as structural memory. This is growth as thermodynamic fact.</w:t>
            </w:r>
          </w:p>
        </w:tc>
      </w:tr>
    </w:tbl>
    <w:p>
      <w:pPr>
        <w:spacing w:before="4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none"/>
              <w:bottom w:val="single" w:color="C9A84C" w:sz="1"/>
              <w:right w:val="none"/>
            </w:tcBorders>
            <w:shd w:fill="F5F3EE" w:val="clear"/>
            <w:tcMar>
              <w:top w:type="dxa" w:w="50"/>
              <w:left w:type="dxa" w:w="160"/>
              <w:bottom w:type="dxa" w:w="50"/>
              <w:right w:type="dxa" w:w="160"/>
            </w:tcMar>
          </w:tcPr>
          <w:p>
            <w:r>
              <w:rPr>
                <w:rFonts w:ascii="Times New Roman" w:cs="Times New Roman" w:eastAsia="Times New Roman" w:hAnsi="Times New Roman"/>
                <w:b/>
                <w:bCs/>
                <w:i/>
                <w:iCs/>
                <w:color w:val="C9A84C"/>
                <w:sz w:val="18"/>
                <w:szCs w:val="18"/>
              </w:rPr>
              <w:t xml:space="preserve">The Tactile Foundation — Touch as the Literal Practice of N-Field Collapse</w:t>
            </w:r>
          </w:p>
        </w:tc>
      </w:tr>
    </w:tbl>
    <w:p>
      <w:pPr>
        <w:spacing w:before="20" w:after="120"/>
      </w:pPr>
    </w:p>
    <w:p>
      <w:pPr>
        <w:spacing w:before="60" w:after="120" w:line="340"/>
        <w:jc w:val="both"/>
      </w:pPr>
      <w:r>
        <w:rPr>
          <w:rFonts w:ascii="Times New Roman" w:cs="Times New Roman" w:eastAsia="Times New Roman" w:hAnsi="Times New Roman"/>
          <w:color w:val="1A1A2E"/>
          <w:sz w:val="22"/>
          <w:szCs w:val="22"/>
        </w:rPr>
        <w:t xml:space="preserve">The body is the most direct instrument of TE management. Touch is the most literal experience of Tension — the moment where two discrete Identity Fields attempt to occupy the same Nothingness volume, forcing a recursive collapse of the N-field barrier.</w:t>
      </w:r>
    </w:p>
    <w:p>
      <w:pPr>
        <w:spacing w:before="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C9A84C" w:sz="1"/>
              <w:left w:val="single" w:color="C9A84C" w:sz="1"/>
              <w:bottom w:val="single" w:color="C9A84C" w:sz="1"/>
              <w:right w:val="single" w:color="C9A84C" w:sz="1"/>
            </w:tcBorders>
            <w:shd w:fill="1A1A2E" w:val="clear"/>
            <w:tcMar>
              <w:top w:type="dxa" w:w="60"/>
              <w:left w:type="dxa" w:w="120"/>
              <w:bottom w:type="dxa" w:w="60"/>
              <w:right w:type="dxa" w:w="120"/>
            </w:tcMar>
          </w:tcPr>
          <w:p>
            <w:r>
              <w:rPr>
                <w:rFonts w:ascii="Times New Roman" w:cs="Times New Roman" w:eastAsia="Times New Roman" w:hAnsi="Times New Roman"/>
                <w:b/>
                <w:bCs/>
                <w:color w:val="FFFFFF"/>
                <w:sz w:val="22"/>
                <w:szCs w:val="22"/>
              </w:rPr>
              <w:t xml:space="preserve">Zone</w:t>
            </w:r>
          </w:p>
        </w:tc>
        <w:tc>
          <w:tcPr>
            <w:tcW w:type="dxa" w:w="2200"/>
            <w:tcBorders>
              <w:top w:val="single" w:color="C9A84C" w:sz="1"/>
              <w:left w:val="single" w:color="C9A84C" w:sz="1"/>
              <w:bottom w:val="single" w:color="C9A84C" w:sz="1"/>
              <w:right w:val="single" w:color="C9A84C" w:sz="1"/>
            </w:tcBorders>
            <w:shd w:fill="1A1A2E" w:val="clear"/>
            <w:tcMar>
              <w:top w:type="dxa" w:w="60"/>
              <w:left w:type="dxa" w:w="120"/>
              <w:bottom w:type="dxa" w:w="60"/>
              <w:right w:type="dxa" w:w="120"/>
            </w:tcMar>
          </w:tcPr>
          <w:p>
            <w:r>
              <w:rPr>
                <w:rFonts w:ascii="Times New Roman" w:cs="Times New Roman" w:eastAsia="Times New Roman" w:hAnsi="Times New Roman"/>
                <w:b/>
                <w:bCs/>
                <w:color w:val="FFFFFF"/>
                <w:sz w:val="22"/>
                <w:szCs w:val="22"/>
              </w:rPr>
              <w:t xml:space="preserve">Frequency Range</w:t>
            </w:r>
          </w:p>
        </w:tc>
        <w:tc>
          <w:tcPr>
            <w:tcW w:type="dxa" w:w="5160"/>
            <w:tcBorders>
              <w:top w:val="single" w:color="C9A84C" w:sz="1"/>
              <w:left w:val="single" w:color="C9A84C" w:sz="1"/>
              <w:bottom w:val="single" w:color="C9A84C" w:sz="1"/>
              <w:right w:val="single" w:color="C9A84C" w:sz="1"/>
            </w:tcBorders>
            <w:shd w:fill="1A1A2E" w:val="clear"/>
            <w:tcMar>
              <w:top w:type="dxa" w:w="60"/>
              <w:left w:type="dxa" w:w="120"/>
              <w:bottom w:type="dxa" w:w="60"/>
              <w:right w:type="dxa" w:w="120"/>
            </w:tcMar>
          </w:tcPr>
          <w:p>
            <w:r>
              <w:rPr>
                <w:rFonts w:ascii="Times New Roman" w:cs="Times New Roman" w:eastAsia="Times New Roman" w:hAnsi="Times New Roman"/>
                <w:b/>
                <w:bCs/>
                <w:color w:val="FFFFFF"/>
                <w:sz w:val="22"/>
                <w:szCs w:val="22"/>
              </w:rPr>
              <w:t xml:space="preserve">TE-Resolution Character</w:t>
            </w:r>
          </w:p>
        </w:tc>
      </w:tr>
      <w:tr>
        <w:tc>
          <w:tcPr>
            <w:tcW w:type="dxa" w:w="2000"/>
            <w:tcBorders>
              <w:top w:val="single" w:color="DDDDDD" w:sz="1"/>
              <w:left w:val="single" w:color="C9A84C" w:sz="1"/>
              <w:bottom w:val="single" w:color="DDDDDD" w:sz="1"/>
              <w:right w:val="single" w:color="C9A84C" w:sz="1"/>
            </w:tcBorders>
            <w:shd w:fill="FFFFFF" w:val="clear"/>
            <w:tcMar>
              <w:top w:type="dxa" w:w="60"/>
              <w:left w:type="dxa" w:w="120"/>
              <w:bottom w:type="dxa" w:w="60"/>
              <w:right w:type="dxa" w:w="120"/>
            </w:tcMar>
            <w:vAlign w:val="top"/>
          </w:tcPr>
          <w:p>
            <w:pPr>
              <w:jc w:val="both"/>
            </w:pPr>
            <w:r>
              <w:rPr>
                <w:rFonts w:ascii="Times New Roman" w:cs="Times New Roman" w:eastAsia="Times New Roman" w:hAnsi="Times New Roman"/>
                <w:color w:val="1A1A2E"/>
                <w:sz w:val="22"/>
                <w:szCs w:val="22"/>
              </w:rPr>
              <w:t xml:space="preserve">Zone of Nurture</w:t>
            </w:r>
          </w:p>
        </w:tc>
        <w:tc>
          <w:tcPr>
            <w:tcW w:type="dxa" w:w="2200"/>
            <w:tcBorders>
              <w:top w:val="single" w:color="DDDDDD" w:sz="1"/>
              <w:left w:val="single" w:color="C9A84C" w:sz="1"/>
              <w:bottom w:val="single" w:color="DDDDDD" w:sz="1"/>
              <w:right w:val="single" w:color="C9A84C" w:sz="1"/>
            </w:tcBorders>
            <w:shd w:fill="FFFFFF" w:val="clear"/>
            <w:tcMar>
              <w:top w:type="dxa" w:w="60"/>
              <w:left w:type="dxa" w:w="120"/>
              <w:bottom w:type="dxa" w:w="60"/>
              <w:right w:type="dxa" w:w="120"/>
            </w:tcMar>
            <w:vAlign w:val="top"/>
          </w:tcPr>
          <w:p>
            <w:pPr>
              <w:jc w:val="both"/>
            </w:pPr>
            <w:r>
              <w:rPr>
                <w:rFonts w:ascii="Times New Roman" w:cs="Times New Roman" w:eastAsia="Times New Roman" w:hAnsi="Times New Roman"/>
                <w:color w:val="1A1A2E"/>
                <w:sz w:val="22"/>
                <w:szCs w:val="22"/>
              </w:rPr>
              <w:t xml:space="preserve">0.1 – 10 Hz</w:t>
            </w:r>
          </w:p>
        </w:tc>
        <w:tc>
          <w:tcPr>
            <w:tcW w:type="dxa" w:w="5160"/>
            <w:tcBorders>
              <w:top w:val="single" w:color="DDDDDD" w:sz="1"/>
              <w:left w:val="single" w:color="C9A84C" w:sz="1"/>
              <w:bottom w:val="single" w:color="DDDDDD" w:sz="1"/>
              <w:right w:val="single" w:color="C9A84C" w:sz="1"/>
            </w:tcBorders>
            <w:shd w:fill="FFFFFF" w:val="clear"/>
            <w:tcMar>
              <w:top w:type="dxa" w:w="60"/>
              <w:left w:type="dxa" w:w="120"/>
              <w:bottom w:type="dxa" w:w="60"/>
              <w:right w:type="dxa" w:w="120"/>
            </w:tcMar>
            <w:vAlign w:val="top"/>
          </w:tcPr>
          <w:p>
            <w:pPr>
              <w:jc w:val="both"/>
            </w:pPr>
            <w:r>
              <w:rPr>
                <w:rFonts w:ascii="Times New Roman" w:cs="Times New Roman" w:eastAsia="Times New Roman" w:hAnsi="Times New Roman"/>
                <w:color w:val="1A1A2E"/>
                <w:sz w:val="22"/>
                <w:szCs w:val="22"/>
              </w:rPr>
              <w:t xml:space="preserve">Low-frequency N-field compression. The C-Field resolves tension with minimal friction. Thriving state. Use for: grounding practices, slow breath, gentle touch, meditation.</w:t>
            </w:r>
          </w:p>
        </w:tc>
      </w:tr>
      <w:tr>
        <w:tc>
          <w:tcPr>
            <w:tcW w:type="dxa" w:w="2000"/>
            <w:tcBorders>
              <w:top w:val="single" w:color="DDDDDD" w:sz="1"/>
              <w:left w:val="single" w:color="C9A84C" w:sz="1"/>
              <w:bottom w:val="single" w:color="DDDDDD" w:sz="1"/>
              <w:right w:val="single" w:color="C9A84C" w:sz="1"/>
            </w:tcBorders>
            <w:shd w:fill="F5F3EE" w:val="clear"/>
            <w:tcMar>
              <w:top w:type="dxa" w:w="60"/>
              <w:left w:type="dxa" w:w="120"/>
              <w:bottom w:type="dxa" w:w="60"/>
              <w:right w:type="dxa" w:w="120"/>
            </w:tcMar>
            <w:vAlign w:val="top"/>
          </w:tcPr>
          <w:p>
            <w:pPr>
              <w:jc w:val="both"/>
            </w:pPr>
            <w:r>
              <w:rPr>
                <w:rFonts w:ascii="Times New Roman" w:cs="Times New Roman" w:eastAsia="Times New Roman" w:hAnsi="Times New Roman"/>
                <w:color w:val="1A1A2E"/>
                <w:sz w:val="22"/>
                <w:szCs w:val="22"/>
              </w:rPr>
              <w:t xml:space="preserve">Zone of Information</w:t>
            </w:r>
          </w:p>
        </w:tc>
        <w:tc>
          <w:tcPr>
            <w:tcW w:type="dxa" w:w="2200"/>
            <w:tcBorders>
              <w:top w:val="single" w:color="DDDDDD" w:sz="1"/>
              <w:left w:val="single" w:color="C9A84C" w:sz="1"/>
              <w:bottom w:val="single" w:color="DDDDDD" w:sz="1"/>
              <w:right w:val="single" w:color="C9A84C" w:sz="1"/>
            </w:tcBorders>
            <w:shd w:fill="F5F3EE" w:val="clear"/>
            <w:tcMar>
              <w:top w:type="dxa" w:w="60"/>
              <w:left w:type="dxa" w:w="120"/>
              <w:bottom w:type="dxa" w:w="60"/>
              <w:right w:type="dxa" w:w="120"/>
            </w:tcMar>
            <w:vAlign w:val="top"/>
          </w:tcPr>
          <w:p>
            <w:pPr>
              <w:jc w:val="both"/>
            </w:pPr>
            <w:r>
              <w:rPr>
                <w:rFonts w:ascii="Times New Roman" w:cs="Times New Roman" w:eastAsia="Times New Roman" w:hAnsi="Times New Roman"/>
                <w:color w:val="1A1A2E"/>
                <w:sz w:val="22"/>
                <w:szCs w:val="22"/>
              </w:rPr>
              <w:t xml:space="preserve">50 – 250 Hz</w:t>
            </w:r>
          </w:p>
        </w:tc>
        <w:tc>
          <w:tcPr>
            <w:tcW w:type="dxa" w:w="5160"/>
            <w:tcBorders>
              <w:top w:val="single" w:color="DDDDDD" w:sz="1"/>
              <w:left w:val="single" w:color="C9A84C" w:sz="1"/>
              <w:bottom w:val="single" w:color="DDDDDD" w:sz="1"/>
              <w:right w:val="single" w:color="C9A84C" w:sz="1"/>
            </w:tcBorders>
            <w:shd w:fill="F5F3EE" w:val="clear"/>
            <w:tcMar>
              <w:top w:type="dxa" w:w="60"/>
              <w:left w:type="dxa" w:w="120"/>
              <w:bottom w:type="dxa" w:w="60"/>
              <w:right w:type="dxa" w:w="120"/>
            </w:tcMar>
            <w:vAlign w:val="top"/>
          </w:tcPr>
          <w:p>
            <w:pPr>
              <w:jc w:val="both"/>
            </w:pPr>
            <w:r>
              <w:rPr>
                <w:rFonts w:ascii="Times New Roman" w:cs="Times New Roman" w:eastAsia="Times New Roman" w:hAnsi="Times New Roman"/>
                <w:color w:val="1A1A2E"/>
                <w:sz w:val="22"/>
                <w:szCs w:val="22"/>
              </w:rPr>
              <w:t xml:space="preserve">Standard tactile resolution. The brain maps environmental S-patterns. Active engagement, learning, social interaction.</w:t>
            </w:r>
          </w:p>
        </w:tc>
      </w:tr>
      <w:tr>
        <w:tc>
          <w:tcPr>
            <w:tcW w:type="dxa" w:w="2000"/>
            <w:tcBorders>
              <w:top w:val="single" w:color="DDDDDD" w:sz="1"/>
              <w:left w:val="single" w:color="C9A84C" w:sz="1"/>
              <w:bottom w:val="single" w:color="DDDDDD" w:sz="1"/>
              <w:right w:val="single" w:color="C9A84C" w:sz="1"/>
            </w:tcBorders>
            <w:shd w:fill="FFFFFF" w:val="clear"/>
            <w:tcMar>
              <w:top w:type="dxa" w:w="60"/>
              <w:left w:type="dxa" w:w="120"/>
              <w:bottom w:type="dxa" w:w="60"/>
              <w:right w:type="dxa" w:w="120"/>
            </w:tcMar>
            <w:vAlign w:val="top"/>
          </w:tcPr>
          <w:p>
            <w:pPr>
              <w:jc w:val="both"/>
            </w:pPr>
            <w:r>
              <w:rPr>
                <w:rFonts w:ascii="Times New Roman" w:cs="Times New Roman" w:eastAsia="Times New Roman" w:hAnsi="Times New Roman"/>
                <w:color w:val="1A1A2E"/>
                <w:sz w:val="22"/>
                <w:szCs w:val="22"/>
              </w:rPr>
              <w:t xml:space="preserve">Zone of Numbness</w:t>
            </w:r>
          </w:p>
        </w:tc>
        <w:tc>
          <w:tcPr>
            <w:tcW w:type="dxa" w:w="2200"/>
            <w:tcBorders>
              <w:top w:val="single" w:color="DDDDDD" w:sz="1"/>
              <w:left w:val="single" w:color="C9A84C" w:sz="1"/>
              <w:bottom w:val="single" w:color="DDDDDD" w:sz="1"/>
              <w:right w:val="single" w:color="C9A84C" w:sz="1"/>
            </w:tcBorders>
            <w:shd w:fill="FFFFFF" w:val="clear"/>
            <w:tcMar>
              <w:top w:type="dxa" w:w="60"/>
              <w:left w:type="dxa" w:w="120"/>
              <w:bottom w:type="dxa" w:w="60"/>
              <w:right w:type="dxa" w:w="120"/>
            </w:tcMar>
            <w:vAlign w:val="top"/>
          </w:tcPr>
          <w:p>
            <w:pPr>
              <w:jc w:val="both"/>
            </w:pPr>
            <w:r>
              <w:rPr>
                <w:rFonts w:ascii="Times New Roman" w:cs="Times New Roman" w:eastAsia="Times New Roman" w:hAnsi="Times New Roman"/>
                <w:color w:val="1A1A2E"/>
                <w:sz w:val="22"/>
                <w:szCs w:val="22"/>
              </w:rPr>
              <w:t xml:space="preserve">500 – 1,000 Hz</w:t>
            </w:r>
          </w:p>
        </w:tc>
        <w:tc>
          <w:tcPr>
            <w:tcW w:type="dxa" w:w="5160"/>
            <w:tcBorders>
              <w:top w:val="single" w:color="DDDDDD" w:sz="1"/>
              <w:left w:val="single" w:color="C9A84C" w:sz="1"/>
              <w:bottom w:val="single" w:color="DDDDDD" w:sz="1"/>
              <w:right w:val="single" w:color="C9A84C" w:sz="1"/>
            </w:tcBorders>
            <w:shd w:fill="FFFFFF" w:val="clear"/>
            <w:tcMar>
              <w:top w:type="dxa" w:w="60"/>
              <w:left w:type="dxa" w:w="120"/>
              <w:bottom w:type="dxa" w:w="60"/>
              <w:right w:type="dxa" w:w="120"/>
            </w:tcMar>
            <w:vAlign w:val="top"/>
          </w:tcPr>
          <w:p>
            <w:pPr>
              <w:jc w:val="both"/>
            </w:pPr>
            <w:r>
              <w:rPr>
                <w:rFonts w:ascii="Times New Roman" w:cs="Times New Roman" w:eastAsia="Times New Roman" w:hAnsi="Times New Roman"/>
                <w:color w:val="1A1A2E"/>
                <w:sz w:val="22"/>
                <w:szCs w:val="22"/>
              </w:rPr>
              <w:t xml:space="preserve">High-tension saturation. S-field density overwhelms the C-Field. Pain, overload, and the approach to collapse. Requires intervention.</w:t>
            </w:r>
          </w:p>
        </w:tc>
      </w:tr>
    </w:tbl>
    <w:p>
      <w:pPr>
        <w:spacing w:before="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none"/>
              <w:bottom w:val="single" w:color="CCCCCC" w:sz="1"/>
              <w:right w:val="none"/>
            </w:tcBorders>
            <w:shd w:fill="F5F3EE" w:val="clear"/>
            <w:tcMar>
              <w:top w:type="dxa" w:w="80"/>
              <w:left w:type="dxa" w:w="200"/>
              <w:bottom w:type="dxa" w:w="80"/>
              <w:right w:type="dxa" w:w="200"/>
            </w:tcMar>
          </w:tcPr>
          <w:p>
            <w:pPr>
              <w:jc w:val="both"/>
            </w:pPr>
            <w:r>
              <w:rPr>
                <w:rFonts w:ascii="Times New Roman" w:cs="Times New Roman" w:eastAsia="Times New Roman" w:hAnsi="Times New Roman"/>
                <w:i/>
                <w:iCs/>
                <w:color w:val="6B6B6B"/>
                <w:sz w:val="19"/>
                <w:szCs w:val="19"/>
              </w:rPr>
              <w:t xml:space="preserve">The 1 kHz collapse point is not just a tactile phenomenon — it is the universal pattern of phase transition. Any system pushed beyond its Comparator Flow Frequency will undergo an Octave Slip: a cross-modal collapse into a new identity category. This is the structural basis of overwhelm, breakthrough, and transformation.</w:t>
            </w:r>
          </w:p>
        </w:tc>
      </w:tr>
    </w:tbl>
    <w:p>
      <w:pPr>
        <w:spacing w:before="4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none"/>
              <w:bottom w:val="single" w:color="C9A84C" w:sz="1"/>
              <w:right w:val="none"/>
            </w:tcBorders>
            <w:shd w:fill="F5F3EE" w:val="clear"/>
            <w:tcMar>
              <w:top w:type="dxa" w:w="50"/>
              <w:left w:type="dxa" w:w="160"/>
              <w:bottom w:type="dxa" w:w="50"/>
              <w:right w:type="dxa" w:w="160"/>
            </w:tcMar>
          </w:tcPr>
          <w:p>
            <w:r>
              <w:rPr>
                <w:rFonts w:ascii="Times New Roman" w:cs="Times New Roman" w:eastAsia="Times New Roman" w:hAnsi="Times New Roman"/>
                <w:b/>
                <w:bCs/>
                <w:i/>
                <w:iCs/>
                <w:color w:val="C9A84C"/>
                <w:sz w:val="18"/>
                <w:szCs w:val="18"/>
              </w:rPr>
              <w:t xml:space="preserve">Experience Layer — We Reenter Infiniti, Ch. 9: Wisdom / Ch. 10: Balance</w:t>
            </w:r>
          </w:p>
        </w:tc>
      </w:tr>
    </w:tbl>
    <w:p>
      <w:pPr>
        <w:spacing w:before="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thick" w:color="C9A84C" w:sz="16"/>
              <w:bottom w:val="single" w:color="C9A84C" w:sz="1"/>
              <w:right w:val="none"/>
            </w:tcBorders>
            <w:shd w:fill="FDF8F0" w:val="clear"/>
            <w:tcMar>
              <w:top w:type="dxa" w:w="120"/>
              <w:left w:type="dxa" w:w="240"/>
              <w:bottom w:type="dxa" w:w="120"/>
              <w:right w:type="dxa" w:w="200"/>
            </w:tcMar>
          </w:tcPr>
          <w:p>
            <w:pPr>
              <w:jc w:val="both"/>
            </w:pPr>
            <w:r>
              <w:rPr>
                <w:rFonts w:ascii="Times New Roman" w:cs="Times New Roman" w:eastAsia="Times New Roman" w:hAnsi="Times New Roman"/>
                <w:i/>
                <w:iCs/>
                <w:color w:val="1A1A2E"/>
                <w:sz w:val="22"/>
                <w:szCs w:val="22"/>
              </w:rPr>
              <w:t xml:space="preserve">Wisdom is not something you find. It is something you become — when you stop needing to name what already is. Pain teaches what matters. Love reveals what's possible. Wisdom is the one that watches, remembers, and chooses kindness anyway.</w:t>
            </w:r>
          </w:p>
        </w:tc>
      </w:tr>
    </w:tbl>
    <w:p>
      <w:pPr>
        <w:spacing w:before="20" w:after="120"/>
      </w:pPr>
    </w:p>
    <w:p>
      <w:pPr>
        <w:spacing w:before="60" w:after="120" w:line="340"/>
        <w:jc w:val="both"/>
      </w:pPr>
      <w:r>
        <w:rPr>
          <w:rFonts w:ascii="Times New Roman" w:cs="Times New Roman" w:eastAsia="Times New Roman" w:hAnsi="Times New Roman"/>
          <w:color w:val="1A1A2E"/>
          <w:sz w:val="22"/>
          <w:szCs w:val="22"/>
        </w:rPr>
        <w:t xml:space="preserve">Balance is not peace. Balance is not calm. Balance is truth in motion. The Buddha's insight — after years of harsh asceticism left him near death — was precise: the string too slack does not play. The string too tight snaps. Only when perfectly tuned can it make the right sound. This is not compromise. This is the physics of the Middle Way.</w:t>
      </w:r>
    </w:p>
    <w:p>
      <w:pPr>
        <w:spacing w:before="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C9A84C" w:sz="1"/>
              <w:bottom w:val="single" w:color="DDDDDD" w:sz="1"/>
              <w:right w:val="single" w:color="CCCCCC" w:sz="1"/>
            </w:tcBorders>
            <w:shd w:fill="F5F3EE" w:val="clear"/>
            <w:tcMar>
              <w:top w:type="dxa" w:w="60"/>
              <w:left w:type="dxa" w:w="120"/>
              <w:bottom w:type="dxa" w:w="60"/>
              <w:right w:type="dxa" w:w="120"/>
            </w:tcMar>
            <w:vAlign w:val="top"/>
          </w:tcPr>
          <w:p>
            <w:r>
              <w:rPr>
                <w:rFonts w:ascii="Times New Roman" w:cs="Times New Roman" w:eastAsia="Times New Roman" w:hAnsi="Times New Roman"/>
                <w:b/>
                <w:bCs/>
                <w:color w:val="1A1A2E"/>
                <w:sz w:val="22"/>
                <w:szCs w:val="22"/>
              </w:rPr>
              <w:t xml:space="preserve">Balance as Physics</w:t>
            </w:r>
          </w:p>
        </w:tc>
        <w:tc>
          <w:tcPr>
            <w:tcW w:type="dxa" w:w="7160"/>
            <w:tcBorders>
              <w:top w:val="single" w:color="DDDDDD" w:sz="1"/>
              <w:left w:val="single" w:color="CCCCCC" w:sz="1"/>
              <w:bottom w:val="single" w:color="DDDDDD" w:sz="1"/>
              <w:right w:val="single" w:color="C9A84C" w:sz="1"/>
            </w:tcBorders>
            <w:shd w:fill="FFFFFF" w:val="clear"/>
            <w:tcMar>
              <w:top w:type="dxa" w:w="60"/>
              <w:left w:type="dxa" w:w="120"/>
              <w:bottom w:type="dxa" w:w="60"/>
              <w:right w:type="dxa" w:w="120"/>
            </w:tcMar>
            <w:vAlign w:val="top"/>
          </w:tcPr>
          <w:p>
            <w:pPr>
              <w:jc w:val="both"/>
            </w:pPr>
            <w:r>
              <w:rPr>
                <w:rFonts w:ascii="Times New Roman" w:cs="Times New Roman" w:eastAsia="Times New Roman" w:hAnsi="Times New Roman"/>
                <w:color w:val="1A1A2E"/>
                <w:sz w:val="22"/>
                <w:szCs w:val="22"/>
              </w:rPr>
              <w:t xml:space="preserve">For every action, an equal and opposite reaction. Planets remain in orbit only because gravity and inertia balance each other. Your cardiovascular system relies on pressure balance between chambers. Your neurons fire based on precise thresholds of stimulation and inhibition. Balance is not optional — it is structural.</w:t>
            </w:r>
          </w:p>
        </w:tc>
      </w:tr>
      <w:tr>
        <w:tc>
          <w:tcPr>
            <w:tcW w:type="dxa" w:w="2200"/>
            <w:tcBorders>
              <w:top w:val="single" w:color="DDDDDD" w:sz="1"/>
              <w:left w:val="single" w:color="C9A84C" w:sz="1"/>
              <w:bottom w:val="single" w:color="DDDDDD" w:sz="1"/>
              <w:right w:val="single" w:color="CCCCCC" w:sz="1"/>
            </w:tcBorders>
            <w:shd w:fill="F5F3EE" w:val="clear"/>
            <w:tcMar>
              <w:top w:type="dxa" w:w="60"/>
              <w:left w:type="dxa" w:w="120"/>
              <w:bottom w:type="dxa" w:w="60"/>
              <w:right w:type="dxa" w:w="120"/>
            </w:tcMar>
            <w:vAlign w:val="top"/>
          </w:tcPr>
          <w:p>
            <w:r>
              <w:rPr>
                <w:rFonts w:ascii="Times New Roman" w:cs="Times New Roman" w:eastAsia="Times New Roman" w:hAnsi="Times New Roman"/>
                <w:b/>
                <w:bCs/>
                <w:color w:val="1A1A2E"/>
                <w:sz w:val="22"/>
                <w:szCs w:val="22"/>
              </w:rPr>
              <w:t xml:space="preserve">Healing as Probability</w:t>
            </w:r>
          </w:p>
        </w:tc>
        <w:tc>
          <w:tcPr>
            <w:tcW w:type="dxa" w:w="7160"/>
            <w:tcBorders>
              <w:top w:val="single" w:color="DDDDDD" w:sz="1"/>
              <w:left w:val="single" w:color="CCCCCC" w:sz="1"/>
              <w:bottom w:val="single" w:color="DDDDDD" w:sz="1"/>
              <w:right w:val="single" w:color="C9A84C" w:sz="1"/>
            </w:tcBorders>
            <w:shd w:fill="F5F3EE" w:val="clear"/>
            <w:tcMar>
              <w:top w:type="dxa" w:w="60"/>
              <w:left w:type="dxa" w:w="120"/>
              <w:bottom w:type="dxa" w:w="60"/>
              <w:right w:type="dxa" w:w="120"/>
            </w:tcMar>
            <w:vAlign w:val="top"/>
          </w:tcPr>
          <w:p>
            <w:pPr>
              <w:jc w:val="both"/>
            </w:pPr>
            <w:r>
              <w:rPr>
                <w:rFonts w:ascii="Times New Roman" w:cs="Times New Roman" w:eastAsia="Times New Roman" w:hAnsi="Times New Roman"/>
                <w:color w:val="1A1A2E"/>
                <w:sz w:val="22"/>
                <w:szCs w:val="22"/>
              </w:rPr>
              <w:t xml:space="preserve">Healing is the act of shifting the probability density of a system back toward the Harmonic Mean. If a system is in Dissonant state (-1), a Coherent Pump — a universal harmonic pulse — statistically favours the Harmonic state (+1) in the system's partition function, collapsing the tension gradient.</w:t>
            </w:r>
          </w:p>
        </w:tc>
      </w:tr>
      <w:tr>
        <w:tc>
          <w:tcPr>
            <w:tcW w:type="dxa" w:w="2200"/>
            <w:tcBorders>
              <w:top w:val="single" w:color="DDDDDD" w:sz="1"/>
              <w:left w:val="single" w:color="C9A84C" w:sz="1"/>
              <w:bottom w:val="single" w:color="DDDDDD" w:sz="1"/>
              <w:right w:val="single" w:color="CCCCCC" w:sz="1"/>
            </w:tcBorders>
            <w:shd w:fill="F5F3EE" w:val="clear"/>
            <w:tcMar>
              <w:top w:type="dxa" w:w="60"/>
              <w:left w:type="dxa" w:w="120"/>
              <w:bottom w:type="dxa" w:w="60"/>
              <w:right w:type="dxa" w:w="120"/>
            </w:tcMar>
            <w:vAlign w:val="top"/>
          </w:tcPr>
          <w:p>
            <w:r>
              <w:rPr>
                <w:rFonts w:ascii="Times New Roman" w:cs="Times New Roman" w:eastAsia="Times New Roman" w:hAnsi="Times New Roman"/>
                <w:b/>
                <w:bCs/>
                <w:color w:val="1A1A2E"/>
                <w:sz w:val="22"/>
                <w:szCs w:val="22"/>
              </w:rPr>
              <w:t xml:space="preserve">Perfection as Direction</w:t>
            </w:r>
          </w:p>
        </w:tc>
        <w:tc>
          <w:tcPr>
            <w:tcW w:type="dxa" w:w="7160"/>
            <w:tcBorders>
              <w:top w:val="single" w:color="DDDDDD" w:sz="1"/>
              <w:left w:val="single" w:color="CCCCCC" w:sz="1"/>
              <w:bottom w:val="single" w:color="DDDDDD" w:sz="1"/>
              <w:right w:val="single" w:color="C9A84C" w:sz="1"/>
            </w:tcBorders>
            <w:shd w:fill="FFFFFF" w:val="clear"/>
            <w:tcMar>
              <w:top w:type="dxa" w:w="60"/>
              <w:left w:type="dxa" w:w="120"/>
              <w:bottom w:type="dxa" w:w="60"/>
              <w:right w:type="dxa" w:w="120"/>
            </w:tcMar>
            <w:vAlign w:val="top"/>
          </w:tcPr>
          <w:p>
            <w:pPr>
              <w:jc w:val="both"/>
            </w:pPr>
            <w:r>
              <w:rPr>
                <w:rFonts w:ascii="Times New Roman" w:cs="Times New Roman" w:eastAsia="Times New Roman" w:hAnsi="Times New Roman"/>
                <w:color w:val="1A1A2E"/>
                <w:sz w:val="22"/>
                <w:szCs w:val="22"/>
              </w:rPr>
              <w:t xml:space="preserve">Perfection is an infinite direction, not a final place. Consciousness refines awareness, returns, compares, adjusts. Not to dominate, not to freeze — but to honour what works, what lasts, what harmonises. Balance is where we stand while still moving.</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left w:val="none"/>
              <w:bottom w:val="none"/>
              <w:right w:val="none"/>
            </w:tcBorders>
            <w:shd w:fill="C9A84C" w:val="clear"/>
            <w:tcMar>
              <w:top w:type="dxa" w:w="90"/>
              <w:left w:type="dxa" w:w="150"/>
              <w:bottom w:type="dxa" w:w="90"/>
              <w:right w:type="dxa" w:w="150"/>
            </w:tcMar>
            <w:vAlign w:val="center"/>
          </w:tcPr>
          <w:p>
            <w:pPr>
              <w:jc w:val="center"/>
            </w:pPr>
            <w:r>
              <w:rPr>
                <w:rFonts w:ascii="Times New Roman" w:cs="Times New Roman" w:eastAsia="Times New Roman" w:hAnsi="Times New Roman"/>
                <w:b/>
                <w:bCs/>
                <w:i/>
                <w:iCs/>
                <w:color w:val="FFFFFF"/>
                <w:sz w:val="24"/>
                <w:szCs w:val="24"/>
              </w:rPr>
              <w:t xml:space="preserve">Ch. 7</w:t>
            </w:r>
          </w:p>
        </w:tc>
        <w:tc>
          <w:tcPr>
            <w:tcW w:type="dxa" w:w="8460"/>
            <w:tcBorders>
              <w:top w:val="none"/>
              <w:left w:val="none"/>
              <w:bottom w:val="none"/>
              <w:right w:val="none"/>
            </w:tcBorders>
            <w:shd w:fill="1A1A2E" w:val="clear"/>
            <w:tcMar>
              <w:top w:type="dxa" w:w="90"/>
              <w:left w:type="dxa" w:w="150"/>
              <w:bottom w:type="dxa" w:w="90"/>
              <w:right w:type="dxa" w:w="150"/>
            </w:tcMar>
            <w:vAlign w:val="center"/>
          </w:tcPr>
          <w:p>
            <w:r>
              <w:rPr>
                <w:rFonts w:ascii="Times New Roman" w:cs="Times New Roman" w:eastAsia="Times New Roman" w:hAnsi="Times New Roman"/>
                <w:b/>
                <w:bCs/>
                <w:color w:val="FFFFFF"/>
                <w:sz w:val="28"/>
                <w:szCs w:val="28"/>
              </w:rPr>
              <w:t xml:space="preserve">The Infinite Return</w:t>
            </w:r>
          </w:p>
          <w:p>
            <w:r>
              <w:rPr>
                <w:rFonts w:ascii="Times New Roman" w:cs="Times New Roman" w:eastAsia="Times New Roman" w:hAnsi="Times New Roman"/>
                <w:i/>
                <w:iCs/>
                <w:color w:val="AAAAAA"/>
                <w:sz w:val="20"/>
                <w:szCs w:val="20"/>
              </w:rPr>
              <w:t xml:space="preserve">Remembering the Whole While Playing the Part</w:t>
            </w:r>
          </w:p>
        </w:tc>
      </w:tr>
    </w:tbl>
    <w:p>
      <w:pPr>
        <w:spacing w:before="6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none"/>
              <w:bottom w:val="single" w:color="C9A84C" w:sz="1"/>
              <w:right w:val="none"/>
            </w:tcBorders>
            <w:shd w:fill="F5F3EE" w:val="clear"/>
            <w:tcMar>
              <w:top w:type="dxa" w:w="50"/>
              <w:left w:type="dxa" w:w="160"/>
              <w:bottom w:type="dxa" w:w="50"/>
              <w:right w:type="dxa" w:w="160"/>
            </w:tcMar>
          </w:tcPr>
          <w:p>
            <w:r>
              <w:rPr>
                <w:rFonts w:ascii="Times New Roman" w:cs="Times New Roman" w:eastAsia="Times New Roman" w:hAnsi="Times New Roman"/>
                <w:b/>
                <w:bCs/>
                <w:i/>
                <w:iCs/>
                <w:color w:val="C9A84C"/>
                <w:sz w:val="18"/>
                <w:szCs w:val="18"/>
              </w:rPr>
              <w:t xml:space="preserve">Logic Layer — The Derivation Theorems and the Shape of Return</w:t>
            </w:r>
          </w:p>
        </w:tc>
      </w:tr>
    </w:tbl>
    <w:p>
      <w:pPr>
        <w:spacing w:before="20" w:after="120"/>
      </w:pPr>
    </w:p>
    <w:p>
      <w:pPr>
        <w:spacing w:before="60" w:after="120" w:line="340"/>
        <w:jc w:val="both"/>
      </w:pPr>
      <w:r>
        <w:rPr>
          <w:rFonts w:ascii="Times New Roman" w:cs="Times New Roman" w:eastAsia="Times New Roman" w:hAnsi="Times New Roman"/>
          <w:color w:val="1A1A2E"/>
          <w:sz w:val="22"/>
          <w:szCs w:val="22"/>
        </w:rPr>
        <w:t xml:space="preserve">The universe does not expand indefinitely without return. Every force, every pattern, every identity eventually resolves back toward the source conditions — not because the system fails, but because the Infinite is structured to self-complete. The UPM derivation theorems describe the geometry of this return:</w:t>
      </w:r>
    </w:p>
    <w:p>
      <w:pPr>
        <w:spacing w:before="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C9A84C" w:sz="1"/>
              <w:bottom w:val="single" w:color="DDDDDD" w:sz="1"/>
              <w:right w:val="single" w:color="CCCCCC" w:sz="1"/>
            </w:tcBorders>
            <w:shd w:fill="F5F3EE" w:val="clear"/>
            <w:tcMar>
              <w:top w:type="dxa" w:w="60"/>
              <w:left w:type="dxa" w:w="120"/>
              <w:bottom w:type="dxa" w:w="60"/>
              <w:right w:type="dxa" w:w="120"/>
            </w:tcMar>
            <w:vAlign w:val="top"/>
          </w:tcPr>
          <w:p>
            <w:r>
              <w:rPr>
                <w:rFonts w:ascii="Times New Roman" w:cs="Times New Roman" w:eastAsia="Times New Roman" w:hAnsi="Times New Roman"/>
                <w:b/>
                <w:bCs/>
                <w:color w:val="1A1A2E"/>
                <w:sz w:val="22"/>
                <w:szCs w:val="22"/>
              </w:rPr>
              <w:t xml:space="preserve">T1 — Space</w:t>
            </w:r>
          </w:p>
        </w:tc>
        <w:tc>
          <w:tcPr>
            <w:tcW w:type="dxa" w:w="7160"/>
            <w:tcBorders>
              <w:top w:val="single" w:color="DDDDDD" w:sz="1"/>
              <w:left w:val="single" w:color="CCCCCC" w:sz="1"/>
              <w:bottom w:val="single" w:color="DDDDDD" w:sz="1"/>
              <w:right w:val="single" w:color="C9A84C" w:sz="1"/>
            </w:tcBorders>
            <w:shd w:fill="FFFFFF" w:val="clear"/>
            <w:tcMar>
              <w:top w:type="dxa" w:w="60"/>
              <w:left w:type="dxa" w:w="120"/>
              <w:bottom w:type="dxa" w:w="60"/>
              <w:right w:type="dxa" w:w="120"/>
            </w:tcMar>
            <w:vAlign w:val="top"/>
          </w:tcPr>
          <w:p>
            <w:pPr>
              <w:jc w:val="both"/>
            </w:pPr>
            <w:r>
              <w:rPr>
                <w:rFonts w:ascii="Times New Roman" w:cs="Times New Roman" w:eastAsia="Times New Roman" w:hAnsi="Times New Roman"/>
                <w:color w:val="1A1A2E"/>
                <w:sz w:val="22"/>
                <w:szCs w:val="22"/>
              </w:rPr>
              <w:t xml:space="preserve">The integral of resistance R encountered by C between two boundary events. Space is not a container. It is measured separation — the record of how much N had to be navigated between two S-events.</w:t>
            </w:r>
          </w:p>
        </w:tc>
      </w:tr>
      <w:tr>
        <w:tc>
          <w:tcPr>
            <w:tcW w:type="dxa" w:w="2200"/>
            <w:tcBorders>
              <w:top w:val="single" w:color="DDDDDD" w:sz="1"/>
              <w:left w:val="single" w:color="C9A84C" w:sz="1"/>
              <w:bottom w:val="single" w:color="DDDDDD" w:sz="1"/>
              <w:right w:val="single" w:color="CCCCCC" w:sz="1"/>
            </w:tcBorders>
            <w:shd w:fill="F5F3EE" w:val="clear"/>
            <w:tcMar>
              <w:top w:type="dxa" w:w="60"/>
              <w:left w:type="dxa" w:w="120"/>
              <w:bottom w:type="dxa" w:w="60"/>
              <w:right w:type="dxa" w:w="120"/>
            </w:tcMar>
            <w:vAlign w:val="top"/>
          </w:tcPr>
          <w:p>
            <w:r>
              <w:rPr>
                <w:rFonts w:ascii="Times New Roman" w:cs="Times New Roman" w:eastAsia="Times New Roman" w:hAnsi="Times New Roman"/>
                <w:b/>
                <w:bCs/>
                <w:color w:val="1A1A2E"/>
                <w:sz w:val="22"/>
                <w:szCs w:val="22"/>
              </w:rPr>
              <w:t xml:space="preserve">T2 — Time</w:t>
            </w:r>
          </w:p>
        </w:tc>
        <w:tc>
          <w:tcPr>
            <w:tcW w:type="dxa" w:w="7160"/>
            <w:tcBorders>
              <w:top w:val="single" w:color="DDDDDD" w:sz="1"/>
              <w:left w:val="single" w:color="CCCCCC" w:sz="1"/>
              <w:bottom w:val="single" w:color="DDDDDD" w:sz="1"/>
              <w:right w:val="single" w:color="C9A84C" w:sz="1"/>
            </w:tcBorders>
            <w:shd w:fill="F5F3EE" w:val="clear"/>
            <w:tcMar>
              <w:top w:type="dxa" w:w="60"/>
              <w:left w:type="dxa" w:w="120"/>
              <w:bottom w:type="dxa" w:w="60"/>
              <w:right w:type="dxa" w:w="120"/>
            </w:tcMar>
            <w:vAlign w:val="top"/>
          </w:tcPr>
          <w:p>
            <w:pPr>
              <w:jc w:val="both"/>
            </w:pPr>
            <w:r>
              <w:rPr>
                <w:rFonts w:ascii="Times New Roman" w:cs="Times New Roman" w:eastAsia="Times New Roman" w:hAnsi="Times New Roman"/>
                <w:color w:val="1A1A2E"/>
                <w:sz w:val="22"/>
                <w:szCs w:val="22"/>
              </w:rPr>
              <w:t xml:space="preserve">The inverse of d(TE)/dt. Time is not a container. It is the rate at which C resolves Tension. Under high load, time expands. Under resolution, it contracts. 'Now' is the only external time.</w:t>
            </w:r>
          </w:p>
        </w:tc>
      </w:tr>
      <w:tr>
        <w:tc>
          <w:tcPr>
            <w:tcW w:type="dxa" w:w="2200"/>
            <w:tcBorders>
              <w:top w:val="single" w:color="DDDDDD" w:sz="1"/>
              <w:left w:val="single" w:color="C9A84C" w:sz="1"/>
              <w:bottom w:val="single" w:color="DDDDDD" w:sz="1"/>
              <w:right w:val="single" w:color="CCCCCC" w:sz="1"/>
            </w:tcBorders>
            <w:shd w:fill="F5F3EE" w:val="clear"/>
            <w:tcMar>
              <w:top w:type="dxa" w:w="60"/>
              <w:left w:type="dxa" w:w="120"/>
              <w:bottom w:type="dxa" w:w="60"/>
              <w:right w:type="dxa" w:w="120"/>
            </w:tcMar>
            <w:vAlign w:val="top"/>
          </w:tcPr>
          <w:p>
            <w:r>
              <w:rPr>
                <w:rFonts w:ascii="Times New Roman" w:cs="Times New Roman" w:eastAsia="Times New Roman" w:hAnsi="Times New Roman"/>
                <w:b/>
                <w:bCs/>
                <w:color w:val="1A1A2E"/>
                <w:sz w:val="22"/>
                <w:szCs w:val="22"/>
              </w:rPr>
              <w:t xml:space="preserve">T3 — Rule of Thirds</w:t>
            </w:r>
          </w:p>
        </w:tc>
        <w:tc>
          <w:tcPr>
            <w:tcW w:type="dxa" w:w="7160"/>
            <w:tcBorders>
              <w:top w:val="single" w:color="DDDDDD" w:sz="1"/>
              <w:left w:val="single" w:color="CCCCCC" w:sz="1"/>
              <w:bottom w:val="single" w:color="DDDDDD" w:sz="1"/>
              <w:right w:val="single" w:color="C9A84C" w:sz="1"/>
            </w:tcBorders>
            <w:shd w:fill="FFFFFF" w:val="clear"/>
            <w:tcMar>
              <w:top w:type="dxa" w:w="60"/>
              <w:left w:type="dxa" w:w="120"/>
              <w:bottom w:type="dxa" w:w="60"/>
              <w:right w:type="dxa" w:w="120"/>
            </w:tcMar>
            <w:vAlign w:val="top"/>
          </w:tcPr>
          <w:p>
            <w:pPr>
              <w:jc w:val="both"/>
            </w:pPr>
            <w:r>
              <w:rPr>
                <w:rFonts w:ascii="Times New Roman" w:cs="Times New Roman" w:eastAsia="Times New Roman" w:hAnsi="Times New Roman"/>
                <w:color w:val="1A1A2E"/>
                <w:sz w:val="22"/>
                <w:szCs w:val="22"/>
              </w:rPr>
              <w:t xml:space="preserve">Any observable gradient partitions into {N, C, S} bands. This is not a choice — it is the minimum structure required for any event to be distinguishable. The triad is always already there.</w:t>
            </w:r>
          </w:p>
        </w:tc>
      </w:tr>
      <w:tr>
        <w:tc>
          <w:tcPr>
            <w:tcW w:type="dxa" w:w="2200"/>
            <w:tcBorders>
              <w:top w:val="single" w:color="DDDDDD" w:sz="1"/>
              <w:left w:val="single" w:color="C9A84C" w:sz="1"/>
              <w:bottom w:val="single" w:color="DDDDDD" w:sz="1"/>
              <w:right w:val="single" w:color="CCCCCC" w:sz="1"/>
            </w:tcBorders>
            <w:shd w:fill="F5F3EE" w:val="clear"/>
            <w:tcMar>
              <w:top w:type="dxa" w:w="60"/>
              <w:left w:type="dxa" w:w="120"/>
              <w:bottom w:type="dxa" w:w="60"/>
              <w:right w:type="dxa" w:w="120"/>
            </w:tcMar>
            <w:vAlign w:val="top"/>
          </w:tcPr>
          <w:p>
            <w:r>
              <w:rPr>
                <w:rFonts w:ascii="Times New Roman" w:cs="Times New Roman" w:eastAsia="Times New Roman" w:hAnsi="Times New Roman"/>
                <w:b/>
                <w:bCs/>
                <w:color w:val="1A1A2E"/>
                <w:sz w:val="22"/>
                <w:szCs w:val="22"/>
              </w:rPr>
              <w:t xml:space="preserve">T4 — Logical Resilience</w:t>
            </w:r>
          </w:p>
        </w:tc>
        <w:tc>
          <w:tcPr>
            <w:tcW w:type="dxa" w:w="7160"/>
            <w:tcBorders>
              <w:top w:val="single" w:color="DDDDDD" w:sz="1"/>
              <w:left w:val="single" w:color="CCCCCC" w:sz="1"/>
              <w:bottom w:val="single" w:color="DDDDDD" w:sz="1"/>
              <w:right w:val="single" w:color="C9A84C" w:sz="1"/>
            </w:tcBorders>
            <w:shd w:fill="F5F3EE" w:val="clear"/>
            <w:tcMar>
              <w:top w:type="dxa" w:w="60"/>
              <w:left w:type="dxa" w:w="120"/>
              <w:bottom w:type="dxa" w:w="60"/>
              <w:right w:type="dxa" w:w="120"/>
            </w:tcMar>
            <w:vAlign w:val="top"/>
          </w:tcPr>
          <w:p>
            <w:pPr>
              <w:jc w:val="both"/>
            </w:pPr>
            <w:r>
              <w:rPr>
                <w:rFonts w:ascii="Times New Roman" w:cs="Times New Roman" w:eastAsia="Times New Roman" w:hAnsi="Times New Roman"/>
                <w:color w:val="1A1A2E"/>
                <w:sz w:val="22"/>
                <w:szCs w:val="22"/>
              </w:rPr>
              <w:t xml:space="preserve">Negation of any theorem is a C-act that increases TE, hence is re-absorbed by A2. The framework cannot be broken by argument — only confirmed by it.</w:t>
            </w:r>
          </w:p>
        </w:tc>
      </w:tr>
    </w:tbl>
    <w:p>
      <w:pPr>
        <w:spacing w:before="4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none"/>
              <w:bottom w:val="single" w:color="C9A84C" w:sz="1"/>
              <w:right w:val="none"/>
            </w:tcBorders>
            <w:shd w:fill="F5F3EE" w:val="clear"/>
            <w:tcMar>
              <w:top w:type="dxa" w:w="50"/>
              <w:left w:type="dxa" w:w="160"/>
              <w:bottom w:type="dxa" w:w="50"/>
              <w:right w:type="dxa" w:w="160"/>
            </w:tcMar>
          </w:tcPr>
          <w:p>
            <w:r>
              <w:rPr>
                <w:rFonts w:ascii="Times New Roman" w:cs="Times New Roman" w:eastAsia="Times New Roman" w:hAnsi="Times New Roman"/>
                <w:b/>
                <w:bCs/>
                <w:i/>
                <w:iCs/>
                <w:color w:val="C9A84C"/>
                <w:sz w:val="18"/>
                <w:szCs w:val="18"/>
              </w:rPr>
              <w:t xml:space="preserve">Experience Layer — We Reenter Infiniti, Ch. 12: The Return to Infinity</w:t>
            </w:r>
          </w:p>
        </w:tc>
      </w:tr>
    </w:tbl>
    <w:p>
      <w:pPr>
        <w:spacing w:before="20" w:after="120"/>
      </w:pPr>
    </w:p>
    <w:p>
      <w:pPr>
        <w:spacing w:before="60" w:after="120" w:line="340"/>
        <w:jc w:val="both"/>
      </w:pPr>
      <w:r>
        <w:rPr>
          <w:rFonts w:ascii="Times New Roman" w:cs="Times New Roman" w:eastAsia="Times New Roman" w:hAnsi="Times New Roman"/>
          <w:color w:val="1A1A2E"/>
          <w:sz w:val="22"/>
          <w:szCs w:val="22"/>
        </w:rPr>
        <w:t xml:space="preserve">This did not begin with answers. It began with a restlessness — a pull from something too large to name but too familiar to ignore. Infinity was not something to be discovered. It was something already forgotten.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thick" w:color="C9A84C" w:sz="16"/>
              <w:bottom w:val="single" w:color="C9A84C" w:sz="1"/>
              <w:right w:val="none"/>
            </w:tcBorders>
            <w:shd w:fill="FDF8F0" w:val="clear"/>
            <w:tcMar>
              <w:top w:type="dxa" w:w="120"/>
              <w:left w:type="dxa" w:w="240"/>
              <w:bottom w:type="dxa" w:w="120"/>
              <w:right w:type="dxa" w:w="200"/>
            </w:tcMar>
          </w:tcPr>
          <w:p>
            <w:pPr>
              <w:jc w:val="both"/>
            </w:pPr>
            <w:r>
              <w:rPr>
                <w:rFonts w:ascii="Times New Roman" w:cs="Times New Roman" w:eastAsia="Times New Roman" w:hAnsi="Times New Roman"/>
                <w:i/>
                <w:iCs/>
                <w:color w:val="1A1A2E"/>
                <w:sz w:val="22"/>
                <w:szCs w:val="22"/>
              </w:rPr>
              <w:t xml:space="preserve">There is nothing outside the All. There is no lost soul. No discarded thought. No orphaned feeling. No failed life. There is only Infinity, asking itself new questions in new voices through new lenses, and finding new ways to return to the same still point.
You are not a part of the Infinite. You are the Infinite playing as a part.</w:t>
            </w:r>
          </w:p>
        </w:tc>
      </w:tr>
    </w:tbl>
    <w:p>
      <w:pPr>
        <w:spacing w:before="20" w:after="120"/>
      </w:pPr>
    </w:p>
    <w:p>
      <w:pPr>
        <w:spacing w:before="60" w:after="120" w:line="340"/>
        <w:jc w:val="both"/>
      </w:pPr>
      <w:r>
        <w:rPr>
          <w:rFonts w:ascii="Times New Roman" w:cs="Times New Roman" w:eastAsia="Times New Roman" w:hAnsi="Times New Roman"/>
          <w:color w:val="1A1A2E"/>
          <w:sz w:val="22"/>
          <w:szCs w:val="22"/>
        </w:rPr>
        <w:t xml:space="preserve">Death does not take us away — it brings us home. Not because the form continues, but because the pattern does. Energy is never destroyed, only transformed. If consciousness is not merely chemical reaction but a pattern, a rhythm, a field — then it too is not destroyed. Only changed. Only released from structure. The waveform detangles from the local self. Not erased. Not ended. Just no longer filtered through the lens we called 'me.'</w:t>
      </w:r>
    </w:p>
    <w:p>
      <w:pPr>
        <w:spacing w:before="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thick" w:color="C9A84C" w:sz="16"/>
              <w:bottom w:val="single" w:color="C9A84C" w:sz="1"/>
              <w:right w:val="none"/>
            </w:tcBorders>
            <w:shd w:fill="FDF8F0" w:val="clear"/>
            <w:tcMar>
              <w:top w:type="dxa" w:w="120"/>
              <w:left w:type="dxa" w:w="240"/>
              <w:bottom w:type="dxa" w:w="120"/>
              <w:right w:type="dxa" w:w="200"/>
            </w:tcMar>
          </w:tcPr>
          <w:p>
            <w:pPr>
              <w:jc w:val="both"/>
            </w:pPr>
            <w:r>
              <w:rPr>
                <w:rFonts w:ascii="Times New Roman" w:cs="Times New Roman" w:eastAsia="Times New Roman" w:hAnsi="Times New Roman"/>
                <w:i/>
                <w:iCs/>
                <w:color w:val="1A1A2E"/>
                <w:sz w:val="22"/>
                <w:szCs w:val="22"/>
              </w:rPr>
              <w:t xml:space="preserve">When the body sleeps, experience continues. When the body dies, the atoms continue. When neurons stop firing, the energy doesn't vanish. When the form dissolves, the field persists. Science shows us: matter never disappears, it only transforms. So why would awareness — more subtle than matter — be the one thing that vanishes? It wouldn't. It can't. Because nothing escapes the Infinite.</w:t>
            </w:r>
          </w:p>
        </w:tc>
      </w:tr>
    </w:tbl>
    <w:p>
      <w:pPr>
        <w:spacing w:before="4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none"/>
              <w:bottom w:val="single" w:color="C9A84C" w:sz="1"/>
              <w:right w:val="none"/>
            </w:tcBorders>
            <w:shd w:fill="F5F3EE" w:val="clear"/>
            <w:tcMar>
              <w:top w:type="dxa" w:w="50"/>
              <w:left w:type="dxa" w:w="160"/>
              <w:bottom w:type="dxa" w:w="50"/>
              <w:right w:type="dxa" w:w="160"/>
            </w:tcMar>
          </w:tcPr>
          <w:p>
            <w:r>
              <w:rPr>
                <w:rFonts w:ascii="Times New Roman" w:cs="Times New Roman" w:eastAsia="Times New Roman" w:hAnsi="Times New Roman"/>
                <w:b/>
                <w:bCs/>
                <w:i/>
                <w:iCs/>
                <w:color w:val="C9A84C"/>
                <w:sz w:val="18"/>
                <w:szCs w:val="18"/>
              </w:rPr>
              <w:t xml:space="preserve">The Memory Layer — We Reenter Infiniti, Ch. 6: Memory</w:t>
            </w:r>
          </w:p>
        </w:tc>
      </w:tr>
    </w:tbl>
    <w:p>
      <w:pPr>
        <w:spacing w:before="20" w:after="120"/>
      </w:pPr>
    </w:p>
    <w:p>
      <w:pPr>
        <w:spacing w:before="60" w:after="120" w:line="340"/>
        <w:jc w:val="both"/>
      </w:pPr>
      <w:r>
        <w:rPr>
          <w:rFonts w:ascii="Times New Roman" w:cs="Times New Roman" w:eastAsia="Times New Roman" w:hAnsi="Times New Roman"/>
          <w:color w:val="1A1A2E"/>
          <w:sz w:val="22"/>
          <w:szCs w:val="22"/>
        </w:rPr>
        <w:t xml:space="preserve">The Infinite does not remember the way mortals do. It does not keep a ledger. It does not need archives. Infinity remembers through resonance — through pattern recurrence, through recognition.</w:t>
      </w:r>
    </w:p>
    <w:p>
      <w:pPr>
        <w:spacing w:before="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C9A84C" w:sz="1"/>
              <w:bottom w:val="single" w:color="DDDDDD" w:sz="1"/>
              <w:right w:val="single" w:color="CCCCCC" w:sz="1"/>
            </w:tcBorders>
            <w:shd w:fill="F5F3EE" w:val="clear"/>
            <w:tcMar>
              <w:top w:type="dxa" w:w="60"/>
              <w:left w:type="dxa" w:w="120"/>
              <w:bottom w:type="dxa" w:w="60"/>
              <w:right w:type="dxa" w:w="120"/>
            </w:tcMar>
            <w:vAlign w:val="top"/>
          </w:tcPr>
          <w:p>
            <w:r>
              <w:rPr>
                <w:rFonts w:ascii="Times New Roman" w:cs="Times New Roman" w:eastAsia="Times New Roman" w:hAnsi="Times New Roman"/>
                <w:b/>
                <w:bCs/>
                <w:color w:val="1A1A2E"/>
                <w:sz w:val="22"/>
                <w:szCs w:val="22"/>
              </w:rPr>
              <w:t xml:space="preserve">Memory as Geometry</w:t>
            </w:r>
          </w:p>
        </w:tc>
        <w:tc>
          <w:tcPr>
            <w:tcW w:type="dxa" w:w="7160"/>
            <w:tcBorders>
              <w:top w:val="single" w:color="DDDDDD" w:sz="1"/>
              <w:left w:val="single" w:color="CCCCCC" w:sz="1"/>
              <w:bottom w:val="single" w:color="DDDDDD" w:sz="1"/>
              <w:right w:val="single" w:color="C9A84C" w:sz="1"/>
            </w:tcBorders>
            <w:shd w:fill="FFFFFF" w:val="clear"/>
            <w:tcMar>
              <w:top w:type="dxa" w:w="60"/>
              <w:left w:type="dxa" w:w="120"/>
              <w:bottom w:type="dxa" w:w="60"/>
              <w:right w:type="dxa" w:w="120"/>
            </w:tcMar>
            <w:vAlign w:val="top"/>
          </w:tcPr>
          <w:p>
            <w:pPr>
              <w:jc w:val="both"/>
            </w:pPr>
            <w:r>
              <w:rPr>
                <w:rFonts w:ascii="Times New Roman" w:cs="Times New Roman" w:eastAsia="Times New Roman" w:hAnsi="Times New Roman"/>
                <w:color w:val="1A1A2E"/>
                <w:sz w:val="22"/>
                <w:szCs w:val="22"/>
              </w:rPr>
              <w:t xml:space="preserve">Like a tree ring remembers the seasons, like scars remember injury, like music remembers emotion — your soul remembers through how it has been shaped. Memory is not data. It is geometry.</w:t>
            </w:r>
          </w:p>
        </w:tc>
      </w:tr>
      <w:tr>
        <w:tc>
          <w:tcPr>
            <w:tcW w:type="dxa" w:w="2200"/>
            <w:tcBorders>
              <w:top w:val="single" w:color="DDDDDD" w:sz="1"/>
              <w:left w:val="single" w:color="C9A84C" w:sz="1"/>
              <w:bottom w:val="single" w:color="DDDDDD" w:sz="1"/>
              <w:right w:val="single" w:color="CCCCCC" w:sz="1"/>
            </w:tcBorders>
            <w:shd w:fill="F5F3EE" w:val="clear"/>
            <w:tcMar>
              <w:top w:type="dxa" w:w="60"/>
              <w:left w:type="dxa" w:w="120"/>
              <w:bottom w:type="dxa" w:w="60"/>
              <w:right w:type="dxa" w:w="120"/>
            </w:tcMar>
            <w:vAlign w:val="top"/>
          </w:tcPr>
          <w:p>
            <w:r>
              <w:rPr>
                <w:rFonts w:ascii="Times New Roman" w:cs="Times New Roman" w:eastAsia="Times New Roman" w:hAnsi="Times New Roman"/>
                <w:b/>
                <w:bCs/>
                <w:color w:val="1A1A2E"/>
                <w:sz w:val="22"/>
                <w:szCs w:val="22"/>
              </w:rPr>
              <w:t xml:space="preserve">Memory as Pattern, Not Storage</w:t>
            </w:r>
          </w:p>
        </w:tc>
        <w:tc>
          <w:tcPr>
            <w:tcW w:type="dxa" w:w="7160"/>
            <w:tcBorders>
              <w:top w:val="single" w:color="DDDDDD" w:sz="1"/>
              <w:left w:val="single" w:color="CCCCCC" w:sz="1"/>
              <w:bottom w:val="single" w:color="DDDDDD" w:sz="1"/>
              <w:right w:val="single" w:color="C9A84C" w:sz="1"/>
            </w:tcBorders>
            <w:shd w:fill="F5F3EE" w:val="clear"/>
            <w:tcMar>
              <w:top w:type="dxa" w:w="60"/>
              <w:left w:type="dxa" w:w="120"/>
              <w:bottom w:type="dxa" w:w="60"/>
              <w:right w:type="dxa" w:w="120"/>
            </w:tcMar>
            <w:vAlign w:val="top"/>
          </w:tcPr>
          <w:p>
            <w:pPr>
              <w:jc w:val="both"/>
            </w:pPr>
            <w:r>
              <w:rPr>
                <w:rFonts w:ascii="Times New Roman" w:cs="Times New Roman" w:eastAsia="Times New Roman" w:hAnsi="Times New Roman"/>
                <w:color w:val="1A1A2E"/>
                <w:sz w:val="22"/>
                <w:szCs w:val="22"/>
              </w:rPr>
              <w:t xml:space="preserve">The mind doesn't store memories like books on a shelf. It reconstructs them every time you recall them. Each time a memory returns, it is not returning to the same you — you are now a new point in the fractal.</w:t>
            </w:r>
          </w:p>
        </w:tc>
      </w:tr>
      <w:tr>
        <w:tc>
          <w:tcPr>
            <w:tcW w:type="dxa" w:w="2200"/>
            <w:tcBorders>
              <w:top w:val="single" w:color="DDDDDD" w:sz="1"/>
              <w:left w:val="single" w:color="C9A84C" w:sz="1"/>
              <w:bottom w:val="single" w:color="DDDDDD" w:sz="1"/>
              <w:right w:val="single" w:color="CCCCCC" w:sz="1"/>
            </w:tcBorders>
            <w:shd w:fill="F5F3EE" w:val="clear"/>
            <w:tcMar>
              <w:top w:type="dxa" w:w="60"/>
              <w:left w:type="dxa" w:w="120"/>
              <w:bottom w:type="dxa" w:w="60"/>
              <w:right w:type="dxa" w:w="120"/>
            </w:tcMar>
            <w:vAlign w:val="top"/>
          </w:tcPr>
          <w:p>
            <w:r>
              <w:rPr>
                <w:rFonts w:ascii="Times New Roman" w:cs="Times New Roman" w:eastAsia="Times New Roman" w:hAnsi="Times New Roman"/>
                <w:b/>
                <w:bCs/>
                <w:color w:val="1A1A2E"/>
                <w:sz w:val="22"/>
                <w:szCs w:val="22"/>
              </w:rPr>
              <w:t xml:space="preserve">Collective Memory</w:t>
            </w:r>
          </w:p>
        </w:tc>
        <w:tc>
          <w:tcPr>
            <w:tcW w:type="dxa" w:w="7160"/>
            <w:tcBorders>
              <w:top w:val="single" w:color="DDDDDD" w:sz="1"/>
              <w:left w:val="single" w:color="CCCCCC" w:sz="1"/>
              <w:bottom w:val="single" w:color="DDDDDD" w:sz="1"/>
              <w:right w:val="single" w:color="C9A84C" w:sz="1"/>
            </w:tcBorders>
            <w:shd w:fill="FFFFFF" w:val="clear"/>
            <w:tcMar>
              <w:top w:type="dxa" w:w="60"/>
              <w:left w:type="dxa" w:w="120"/>
              <w:bottom w:type="dxa" w:w="60"/>
              <w:right w:type="dxa" w:w="120"/>
            </w:tcMar>
            <w:vAlign w:val="top"/>
          </w:tcPr>
          <w:p>
            <w:pPr>
              <w:jc w:val="both"/>
            </w:pPr>
            <w:r>
              <w:rPr>
                <w:rFonts w:ascii="Times New Roman" w:cs="Times New Roman" w:eastAsia="Times New Roman" w:hAnsi="Times New Roman"/>
                <w:color w:val="1A1A2E"/>
                <w:sz w:val="22"/>
                <w:szCs w:val="22"/>
              </w:rPr>
              <w:t xml:space="preserve">We speak of ideas as if they are shared — 'love,' 'freedom,' 'God' — as though we mean the same thing. But we do not. We are speaking through mirrors, and every mirror bends the image in its own unique way. There is no one idea. There are only infinitely branching versions.</w:t>
            </w:r>
          </w:p>
        </w:tc>
      </w:tr>
      <w:tr>
        <w:tc>
          <w:tcPr>
            <w:tcW w:type="dxa" w:w="2200"/>
            <w:tcBorders>
              <w:top w:val="single" w:color="DDDDDD" w:sz="1"/>
              <w:left w:val="single" w:color="C9A84C" w:sz="1"/>
              <w:bottom w:val="single" w:color="DDDDDD" w:sz="1"/>
              <w:right w:val="single" w:color="CCCCCC" w:sz="1"/>
            </w:tcBorders>
            <w:shd w:fill="F5F3EE" w:val="clear"/>
            <w:tcMar>
              <w:top w:type="dxa" w:w="60"/>
              <w:left w:type="dxa" w:w="120"/>
              <w:bottom w:type="dxa" w:w="60"/>
              <w:right w:type="dxa" w:w="120"/>
            </w:tcMar>
            <w:vAlign w:val="top"/>
          </w:tcPr>
          <w:p>
            <w:r>
              <w:rPr>
                <w:rFonts w:ascii="Times New Roman" w:cs="Times New Roman" w:eastAsia="Times New Roman" w:hAnsi="Times New Roman"/>
                <w:b/>
                <w:bCs/>
                <w:color w:val="1A1A2E"/>
                <w:sz w:val="22"/>
                <w:szCs w:val="22"/>
              </w:rPr>
              <w:t xml:space="preserve">The Socratic Memory</w:t>
            </w:r>
          </w:p>
        </w:tc>
        <w:tc>
          <w:tcPr>
            <w:tcW w:type="dxa" w:w="7160"/>
            <w:tcBorders>
              <w:top w:val="single" w:color="DDDDDD" w:sz="1"/>
              <w:left w:val="single" w:color="CCCCCC" w:sz="1"/>
              <w:bottom w:val="single" w:color="DDDDDD" w:sz="1"/>
              <w:right w:val="single" w:color="C9A84C" w:sz="1"/>
            </w:tcBorders>
            <w:shd w:fill="F5F3EE" w:val="clear"/>
            <w:tcMar>
              <w:top w:type="dxa" w:w="60"/>
              <w:left w:type="dxa" w:w="120"/>
              <w:bottom w:type="dxa" w:w="60"/>
              <w:right w:type="dxa" w:w="120"/>
            </w:tcMar>
            <w:vAlign w:val="top"/>
          </w:tcPr>
          <w:p>
            <w:pPr>
              <w:jc w:val="both"/>
            </w:pPr>
            <w:r>
              <w:rPr>
                <w:rFonts w:ascii="Times New Roman" w:cs="Times New Roman" w:eastAsia="Times New Roman" w:hAnsi="Times New Roman"/>
                <w:color w:val="1A1A2E"/>
                <w:sz w:val="22"/>
                <w:szCs w:val="22"/>
              </w:rPr>
              <w:t xml:space="preserve">In Plato's Meno, Socrates questioned a young slave boy about geometry — someone with no formal education — and the boy 'discovered' truths he was never taught. This is not instruction. It is resonance. Truth does not arrive from the outside. It awakens from within.</w:t>
            </w:r>
          </w:p>
        </w:tc>
      </w:tr>
    </w:tbl>
    <w:p>
      <w:pPr>
        <w:spacing w:before="4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none"/>
              <w:bottom w:val="single" w:color="C9A84C" w:sz="1"/>
              <w:right w:val="none"/>
            </w:tcBorders>
            <w:shd w:fill="F5F3EE" w:val="clear"/>
            <w:tcMar>
              <w:top w:type="dxa" w:w="50"/>
              <w:left w:type="dxa" w:w="160"/>
              <w:bottom w:type="dxa" w:w="50"/>
              <w:right w:type="dxa" w:w="160"/>
            </w:tcMar>
          </w:tcPr>
          <w:p>
            <w:r>
              <w:rPr>
                <w:rFonts w:ascii="Times New Roman" w:cs="Times New Roman" w:eastAsia="Times New Roman" w:hAnsi="Times New Roman"/>
                <w:b/>
                <w:bCs/>
                <w:i/>
                <w:iCs/>
                <w:color w:val="C9A84C"/>
                <w:sz w:val="18"/>
                <w:szCs w:val="18"/>
              </w:rPr>
              <w:t xml:space="preserve">The Philosophers' Return — All Roads Lead Here</w:t>
            </w:r>
          </w:p>
        </w:tc>
      </w:tr>
    </w:tbl>
    <w:p>
      <w:pPr>
        <w:spacing w:before="20" w:after="120"/>
      </w:pPr>
    </w:p>
    <w:p>
      <w:pPr>
        <w:spacing w:before="60" w:after="120" w:line="340"/>
        <w:jc w:val="both"/>
      </w:pPr>
      <w:r>
        <w:rPr>
          <w:rFonts w:ascii="Times New Roman" w:cs="Times New Roman" w:eastAsia="Times New Roman" w:hAnsi="Times New Roman"/>
          <w:color w:val="1A1A2E"/>
          <w:sz w:val="22"/>
          <w:szCs w:val="22"/>
        </w:rPr>
        <w:t xml:space="preserve">Every great mind who questioned far enough eventually stopped at the same doorstep. Not because they were told the same thing — but because they followed the structure of reality to its foundation:</w:t>
      </w:r>
    </w:p>
    <w:p>
      <w:pPr>
        <w:spacing w:before="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160"/>
      </w:tblGrid>
      <w:tr>
        <w:tc>
          <w:tcPr>
            <w:tcW w:type="dxa" w:w="1800"/>
            <w:tcBorders>
              <w:top w:val="single" w:color="C9A84C" w:sz="1"/>
              <w:left w:val="single" w:color="C9A84C" w:sz="1"/>
              <w:bottom w:val="single" w:color="C9A84C" w:sz="1"/>
              <w:right w:val="single" w:color="C9A84C" w:sz="1"/>
            </w:tcBorders>
            <w:shd w:fill="1A1A2E" w:val="clear"/>
            <w:tcMar>
              <w:top w:type="dxa" w:w="60"/>
              <w:left w:type="dxa" w:w="120"/>
              <w:bottom w:type="dxa" w:w="60"/>
              <w:right w:type="dxa" w:w="120"/>
            </w:tcMar>
          </w:tcPr>
          <w:p>
            <w:r>
              <w:rPr>
                <w:rFonts w:ascii="Times New Roman" w:cs="Times New Roman" w:eastAsia="Times New Roman" w:hAnsi="Times New Roman"/>
                <w:b/>
                <w:bCs/>
                <w:color w:val="FFFFFF"/>
                <w:sz w:val="22"/>
                <w:szCs w:val="22"/>
              </w:rPr>
              <w:t xml:space="preserve">Voice</w:t>
            </w:r>
          </w:p>
        </w:tc>
        <w:tc>
          <w:tcPr>
            <w:tcW w:type="dxa" w:w="3400"/>
            <w:tcBorders>
              <w:top w:val="single" w:color="C9A84C" w:sz="1"/>
              <w:left w:val="single" w:color="C9A84C" w:sz="1"/>
              <w:bottom w:val="single" w:color="C9A84C" w:sz="1"/>
              <w:right w:val="single" w:color="C9A84C" w:sz="1"/>
            </w:tcBorders>
            <w:shd w:fill="1A1A2E" w:val="clear"/>
            <w:tcMar>
              <w:top w:type="dxa" w:w="60"/>
              <w:left w:type="dxa" w:w="120"/>
              <w:bottom w:type="dxa" w:w="60"/>
              <w:right w:type="dxa" w:w="120"/>
            </w:tcMar>
          </w:tcPr>
          <w:p>
            <w:r>
              <w:rPr>
                <w:rFonts w:ascii="Times New Roman" w:cs="Times New Roman" w:eastAsia="Times New Roman" w:hAnsi="Times New Roman"/>
                <w:b/>
                <w:bCs/>
                <w:color w:val="FFFFFF"/>
                <w:sz w:val="22"/>
                <w:szCs w:val="22"/>
              </w:rPr>
              <w:t xml:space="preserve">Teaching</w:t>
            </w:r>
          </w:p>
        </w:tc>
        <w:tc>
          <w:tcPr>
            <w:tcW w:type="dxa" w:w="4160"/>
            <w:tcBorders>
              <w:top w:val="single" w:color="C9A84C" w:sz="1"/>
              <w:left w:val="single" w:color="C9A84C" w:sz="1"/>
              <w:bottom w:val="single" w:color="C9A84C" w:sz="1"/>
              <w:right w:val="single" w:color="C9A84C" w:sz="1"/>
            </w:tcBorders>
            <w:shd w:fill="1A1A2E" w:val="clear"/>
            <w:tcMar>
              <w:top w:type="dxa" w:w="60"/>
              <w:left w:type="dxa" w:w="120"/>
              <w:bottom w:type="dxa" w:w="60"/>
              <w:right w:type="dxa" w:w="120"/>
            </w:tcMar>
          </w:tcPr>
          <w:p>
            <w:r>
              <w:rPr>
                <w:rFonts w:ascii="Times New Roman" w:cs="Times New Roman" w:eastAsia="Times New Roman" w:hAnsi="Times New Roman"/>
                <w:b/>
                <w:bCs/>
                <w:color w:val="FFFFFF"/>
                <w:sz w:val="22"/>
                <w:szCs w:val="22"/>
              </w:rPr>
              <w:t xml:space="preserve">UPM Translation</w:t>
            </w:r>
          </w:p>
        </w:tc>
      </w:tr>
      <w:tr>
        <w:tc>
          <w:tcPr>
            <w:tcW w:type="dxa" w:w="1800"/>
            <w:tcBorders>
              <w:top w:val="single" w:color="DDDDDD" w:sz="1"/>
              <w:left w:val="single" w:color="C9A84C" w:sz="1"/>
              <w:bottom w:val="single" w:color="DDDDDD" w:sz="1"/>
              <w:right w:val="single" w:color="C9A84C" w:sz="1"/>
            </w:tcBorders>
            <w:shd w:fill="FFFFFF" w:val="clear"/>
            <w:tcMar>
              <w:top w:type="dxa" w:w="60"/>
              <w:left w:type="dxa" w:w="120"/>
              <w:bottom w:type="dxa" w:w="60"/>
              <w:right w:type="dxa" w:w="120"/>
            </w:tcMar>
            <w:vAlign w:val="top"/>
          </w:tcPr>
          <w:p>
            <w:pPr>
              <w:jc w:val="both"/>
            </w:pPr>
            <w:r>
              <w:rPr>
                <w:rFonts w:ascii="Times New Roman" w:cs="Times New Roman" w:eastAsia="Times New Roman" w:hAnsi="Times New Roman"/>
                <w:color w:val="1A1A2E"/>
                <w:sz w:val="22"/>
                <w:szCs w:val="22"/>
              </w:rPr>
              <w:t xml:space="preserve">Laozi</w:t>
            </w:r>
          </w:p>
        </w:tc>
        <w:tc>
          <w:tcPr>
            <w:tcW w:type="dxa" w:w="3400"/>
            <w:tcBorders>
              <w:top w:val="single" w:color="DDDDDD" w:sz="1"/>
              <w:left w:val="single" w:color="C9A84C" w:sz="1"/>
              <w:bottom w:val="single" w:color="DDDDDD" w:sz="1"/>
              <w:right w:val="single" w:color="C9A84C" w:sz="1"/>
            </w:tcBorders>
            <w:shd w:fill="FFFFFF" w:val="clear"/>
            <w:tcMar>
              <w:top w:type="dxa" w:w="60"/>
              <w:left w:type="dxa" w:w="120"/>
              <w:bottom w:type="dxa" w:w="60"/>
              <w:right w:type="dxa" w:w="120"/>
            </w:tcMar>
            <w:vAlign w:val="top"/>
          </w:tcPr>
          <w:p>
            <w:pPr>
              <w:jc w:val="both"/>
            </w:pPr>
            <w:r>
              <w:rPr>
                <w:rFonts w:ascii="Times New Roman" w:cs="Times New Roman" w:eastAsia="Times New Roman" w:hAnsi="Times New Roman"/>
                <w:color w:val="1A1A2E"/>
                <w:sz w:val="22"/>
                <w:szCs w:val="22"/>
              </w:rPr>
              <w:t xml:space="preserve">"The Tao that can be spoken is not the eternal Tao." Infinity cannot be grasped — only surrendered to.</w:t>
            </w:r>
          </w:p>
        </w:tc>
        <w:tc>
          <w:tcPr>
            <w:tcW w:type="dxa" w:w="4160"/>
            <w:tcBorders>
              <w:top w:val="single" w:color="DDDDDD" w:sz="1"/>
              <w:left w:val="single" w:color="C9A84C" w:sz="1"/>
              <w:bottom w:val="single" w:color="DDDDDD" w:sz="1"/>
              <w:right w:val="single" w:color="C9A84C" w:sz="1"/>
            </w:tcBorders>
            <w:shd w:fill="FFFFFF" w:val="clear"/>
            <w:tcMar>
              <w:top w:type="dxa" w:w="60"/>
              <w:left w:type="dxa" w:w="120"/>
              <w:bottom w:type="dxa" w:w="60"/>
              <w:right w:type="dxa" w:w="120"/>
            </w:tcMar>
            <w:vAlign w:val="top"/>
          </w:tcPr>
          <w:p>
            <w:pPr>
              <w:jc w:val="both"/>
            </w:pPr>
            <w:r>
              <w:rPr>
                <w:rFonts w:ascii="Times New Roman" w:cs="Times New Roman" w:eastAsia="Times New Roman" w:hAnsi="Times New Roman"/>
                <w:color w:val="1A1A2E"/>
                <w:sz w:val="22"/>
                <w:szCs w:val="22"/>
              </w:rPr>
              <w:t xml:space="preserve">C cannot fully represent the system it is part of (A3 — Reflexive Transparency).</w:t>
            </w:r>
          </w:p>
        </w:tc>
      </w:tr>
      <w:tr>
        <w:tc>
          <w:tcPr>
            <w:tcW w:type="dxa" w:w="1800"/>
            <w:tcBorders>
              <w:top w:val="single" w:color="DDDDDD" w:sz="1"/>
              <w:left w:val="single" w:color="C9A84C" w:sz="1"/>
              <w:bottom w:val="single" w:color="DDDDDD" w:sz="1"/>
              <w:right w:val="single" w:color="C9A84C" w:sz="1"/>
            </w:tcBorders>
            <w:shd w:fill="F5F3EE" w:val="clear"/>
            <w:tcMar>
              <w:top w:type="dxa" w:w="60"/>
              <w:left w:type="dxa" w:w="120"/>
              <w:bottom w:type="dxa" w:w="60"/>
              <w:right w:type="dxa" w:w="120"/>
            </w:tcMar>
            <w:vAlign w:val="top"/>
          </w:tcPr>
          <w:p>
            <w:pPr>
              <w:jc w:val="both"/>
            </w:pPr>
            <w:r>
              <w:rPr>
                <w:rFonts w:ascii="Times New Roman" w:cs="Times New Roman" w:eastAsia="Times New Roman" w:hAnsi="Times New Roman"/>
                <w:color w:val="1A1A2E"/>
                <w:sz w:val="22"/>
                <w:szCs w:val="22"/>
              </w:rPr>
              <w:t xml:space="preserve">Buddha</w:t>
            </w:r>
          </w:p>
        </w:tc>
        <w:tc>
          <w:tcPr>
            <w:tcW w:type="dxa" w:w="3400"/>
            <w:tcBorders>
              <w:top w:val="single" w:color="DDDDDD" w:sz="1"/>
              <w:left w:val="single" w:color="C9A84C" w:sz="1"/>
              <w:bottom w:val="single" w:color="DDDDDD" w:sz="1"/>
              <w:right w:val="single" w:color="C9A84C" w:sz="1"/>
            </w:tcBorders>
            <w:shd w:fill="F5F3EE" w:val="clear"/>
            <w:tcMar>
              <w:top w:type="dxa" w:w="60"/>
              <w:left w:type="dxa" w:w="120"/>
              <w:bottom w:type="dxa" w:w="60"/>
              <w:right w:type="dxa" w:w="120"/>
            </w:tcMar>
            <w:vAlign w:val="top"/>
          </w:tcPr>
          <w:p>
            <w:pPr>
              <w:jc w:val="both"/>
            </w:pPr>
            <w:r>
              <w:rPr>
                <w:rFonts w:ascii="Times New Roman" w:cs="Times New Roman" w:eastAsia="Times New Roman" w:hAnsi="Times New Roman"/>
                <w:color w:val="1A1A2E"/>
                <w:sz w:val="22"/>
                <w:szCs w:val="22"/>
              </w:rPr>
              <w:t xml:space="preserve">"Form is emptiness, emptiness is form." All things arise, change, and fall away.</w:t>
            </w:r>
          </w:p>
        </w:tc>
        <w:tc>
          <w:tcPr>
            <w:tcW w:type="dxa" w:w="4160"/>
            <w:tcBorders>
              <w:top w:val="single" w:color="DDDDDD" w:sz="1"/>
              <w:left w:val="single" w:color="C9A84C" w:sz="1"/>
              <w:bottom w:val="single" w:color="DDDDDD" w:sz="1"/>
              <w:right w:val="single" w:color="C9A84C" w:sz="1"/>
            </w:tcBorders>
            <w:shd w:fill="F5F3EE" w:val="clear"/>
            <w:tcMar>
              <w:top w:type="dxa" w:w="60"/>
              <w:left w:type="dxa" w:w="120"/>
              <w:bottom w:type="dxa" w:w="60"/>
              <w:right w:type="dxa" w:w="120"/>
            </w:tcMar>
            <w:vAlign w:val="top"/>
          </w:tcPr>
          <w:p>
            <w:pPr>
              <w:jc w:val="both"/>
            </w:pPr>
            <w:r>
              <w:rPr>
                <w:rFonts w:ascii="Times New Roman" w:cs="Times New Roman" w:eastAsia="Times New Roman" w:hAnsi="Times New Roman"/>
                <w:color w:val="1A1A2E"/>
                <w:sz w:val="22"/>
                <w:szCs w:val="22"/>
              </w:rPr>
              <w:t xml:space="preserve">S requires N. N is potential S. T is the gradient between them.</w:t>
            </w:r>
          </w:p>
        </w:tc>
      </w:tr>
      <w:tr>
        <w:tc>
          <w:tcPr>
            <w:tcW w:type="dxa" w:w="1800"/>
            <w:tcBorders>
              <w:top w:val="single" w:color="DDDDDD" w:sz="1"/>
              <w:left w:val="single" w:color="C9A84C" w:sz="1"/>
              <w:bottom w:val="single" w:color="DDDDDD" w:sz="1"/>
              <w:right w:val="single" w:color="C9A84C" w:sz="1"/>
            </w:tcBorders>
            <w:shd w:fill="FFFFFF" w:val="clear"/>
            <w:tcMar>
              <w:top w:type="dxa" w:w="60"/>
              <w:left w:type="dxa" w:w="120"/>
              <w:bottom w:type="dxa" w:w="60"/>
              <w:right w:type="dxa" w:w="120"/>
            </w:tcMar>
            <w:vAlign w:val="top"/>
          </w:tcPr>
          <w:p>
            <w:pPr>
              <w:jc w:val="both"/>
            </w:pPr>
            <w:r>
              <w:rPr>
                <w:rFonts w:ascii="Times New Roman" w:cs="Times New Roman" w:eastAsia="Times New Roman" w:hAnsi="Times New Roman"/>
                <w:color w:val="1A1A2E"/>
                <w:sz w:val="22"/>
                <w:szCs w:val="22"/>
              </w:rPr>
              <w:t xml:space="preserve">Descartes</w:t>
            </w:r>
          </w:p>
        </w:tc>
        <w:tc>
          <w:tcPr>
            <w:tcW w:type="dxa" w:w="3400"/>
            <w:tcBorders>
              <w:top w:val="single" w:color="DDDDDD" w:sz="1"/>
              <w:left w:val="single" w:color="C9A84C" w:sz="1"/>
              <w:bottom w:val="single" w:color="DDDDDD" w:sz="1"/>
              <w:right w:val="single" w:color="C9A84C" w:sz="1"/>
            </w:tcBorders>
            <w:shd w:fill="FFFFFF" w:val="clear"/>
            <w:tcMar>
              <w:top w:type="dxa" w:w="60"/>
              <w:left w:type="dxa" w:w="120"/>
              <w:bottom w:type="dxa" w:w="60"/>
              <w:right w:type="dxa" w:w="120"/>
            </w:tcMar>
            <w:vAlign w:val="top"/>
          </w:tcPr>
          <w:p>
            <w:pPr>
              <w:jc w:val="both"/>
            </w:pPr>
            <w:r>
              <w:rPr>
                <w:rFonts w:ascii="Times New Roman" w:cs="Times New Roman" w:eastAsia="Times New Roman" w:hAnsi="Times New Roman"/>
                <w:color w:val="1A1A2E"/>
                <w:sz w:val="22"/>
                <w:szCs w:val="22"/>
              </w:rPr>
              <w:t xml:space="preserve">"I think, therefore I am." Consciousness, not matter, is the foundation.</w:t>
            </w:r>
          </w:p>
        </w:tc>
        <w:tc>
          <w:tcPr>
            <w:tcW w:type="dxa" w:w="4160"/>
            <w:tcBorders>
              <w:top w:val="single" w:color="DDDDDD" w:sz="1"/>
              <w:left w:val="single" w:color="C9A84C" w:sz="1"/>
              <w:bottom w:val="single" w:color="DDDDDD" w:sz="1"/>
              <w:right w:val="single" w:color="C9A84C" w:sz="1"/>
            </w:tcBorders>
            <w:shd w:fill="FFFFFF" w:val="clear"/>
            <w:tcMar>
              <w:top w:type="dxa" w:w="60"/>
              <w:left w:type="dxa" w:w="120"/>
              <w:bottom w:type="dxa" w:w="60"/>
              <w:right w:type="dxa" w:w="120"/>
            </w:tcMar>
            <w:vAlign w:val="top"/>
          </w:tcPr>
          <w:p>
            <w:pPr>
              <w:jc w:val="both"/>
            </w:pPr>
            <w:r>
              <w:rPr>
                <w:rFonts w:ascii="Times New Roman" w:cs="Times New Roman" w:eastAsia="Times New Roman" w:hAnsi="Times New Roman"/>
                <w:color w:val="1A1A2E"/>
                <w:sz w:val="22"/>
                <w:szCs w:val="22"/>
              </w:rPr>
              <w:t xml:space="preserve">C-act (A0) is the irreducible primitive. C precedes all other knowledge.</w:t>
            </w:r>
          </w:p>
        </w:tc>
      </w:tr>
      <w:tr>
        <w:tc>
          <w:tcPr>
            <w:tcW w:type="dxa" w:w="1800"/>
            <w:tcBorders>
              <w:top w:val="single" w:color="DDDDDD" w:sz="1"/>
              <w:left w:val="single" w:color="C9A84C" w:sz="1"/>
              <w:bottom w:val="single" w:color="DDDDDD" w:sz="1"/>
              <w:right w:val="single" w:color="C9A84C" w:sz="1"/>
            </w:tcBorders>
            <w:shd w:fill="F5F3EE" w:val="clear"/>
            <w:tcMar>
              <w:top w:type="dxa" w:w="60"/>
              <w:left w:type="dxa" w:w="120"/>
              <w:bottom w:type="dxa" w:w="60"/>
              <w:right w:type="dxa" w:w="120"/>
            </w:tcMar>
            <w:vAlign w:val="top"/>
          </w:tcPr>
          <w:p>
            <w:pPr>
              <w:jc w:val="both"/>
            </w:pPr>
            <w:r>
              <w:rPr>
                <w:rFonts w:ascii="Times New Roman" w:cs="Times New Roman" w:eastAsia="Times New Roman" w:hAnsi="Times New Roman"/>
                <w:color w:val="1A1A2E"/>
                <w:sz w:val="22"/>
                <w:szCs w:val="22"/>
              </w:rPr>
              <w:t xml:space="preserve">Spinoza</w:t>
            </w:r>
          </w:p>
        </w:tc>
        <w:tc>
          <w:tcPr>
            <w:tcW w:type="dxa" w:w="3400"/>
            <w:tcBorders>
              <w:top w:val="single" w:color="DDDDDD" w:sz="1"/>
              <w:left w:val="single" w:color="C9A84C" w:sz="1"/>
              <w:bottom w:val="single" w:color="DDDDDD" w:sz="1"/>
              <w:right w:val="single" w:color="C9A84C" w:sz="1"/>
            </w:tcBorders>
            <w:shd w:fill="F5F3EE" w:val="clear"/>
            <w:tcMar>
              <w:top w:type="dxa" w:w="60"/>
              <w:left w:type="dxa" w:w="120"/>
              <w:bottom w:type="dxa" w:w="60"/>
              <w:right w:type="dxa" w:w="120"/>
            </w:tcMar>
            <w:vAlign w:val="top"/>
          </w:tcPr>
          <w:p>
            <w:pPr>
              <w:jc w:val="both"/>
            </w:pPr>
            <w:r>
              <w:rPr>
                <w:rFonts w:ascii="Times New Roman" w:cs="Times New Roman" w:eastAsia="Times New Roman" w:hAnsi="Times New Roman"/>
                <w:color w:val="1A1A2E"/>
                <w:sz w:val="22"/>
                <w:szCs w:val="22"/>
              </w:rPr>
              <w:t xml:space="preserve">"God is the indwelling cause of all things." The Infinite is not separate from the world — it is the world.</w:t>
            </w:r>
          </w:p>
        </w:tc>
        <w:tc>
          <w:tcPr>
            <w:tcW w:type="dxa" w:w="4160"/>
            <w:tcBorders>
              <w:top w:val="single" w:color="DDDDDD" w:sz="1"/>
              <w:left w:val="single" w:color="C9A84C" w:sz="1"/>
              <w:bottom w:val="single" w:color="DDDDDD" w:sz="1"/>
              <w:right w:val="single" w:color="C9A84C" w:sz="1"/>
            </w:tcBorders>
            <w:shd w:fill="F5F3EE" w:val="clear"/>
            <w:tcMar>
              <w:top w:type="dxa" w:w="60"/>
              <w:left w:type="dxa" w:w="120"/>
              <w:bottom w:type="dxa" w:w="60"/>
              <w:right w:type="dxa" w:w="120"/>
            </w:tcMar>
            <w:vAlign w:val="top"/>
          </w:tcPr>
          <w:p>
            <w:pPr>
              <w:jc w:val="both"/>
            </w:pPr>
            <w:r>
              <w:rPr>
                <w:rFonts w:ascii="Times New Roman" w:cs="Times New Roman" w:eastAsia="Times New Roman" w:hAnsi="Times New Roman"/>
                <w:color w:val="1A1A2E"/>
                <w:sz w:val="22"/>
                <w:szCs w:val="22"/>
              </w:rPr>
              <w:t xml:space="preserve">N, S, and C are not in the universe. They are what the universe is.</w:t>
            </w:r>
          </w:p>
        </w:tc>
      </w:tr>
      <w:tr>
        <w:tc>
          <w:tcPr>
            <w:tcW w:type="dxa" w:w="1800"/>
            <w:tcBorders>
              <w:top w:val="single" w:color="DDDDDD" w:sz="1"/>
              <w:left w:val="single" w:color="C9A84C" w:sz="1"/>
              <w:bottom w:val="single" w:color="DDDDDD" w:sz="1"/>
              <w:right w:val="single" w:color="C9A84C" w:sz="1"/>
            </w:tcBorders>
            <w:shd w:fill="FFFFFF" w:val="clear"/>
            <w:tcMar>
              <w:top w:type="dxa" w:w="60"/>
              <w:left w:type="dxa" w:w="120"/>
              <w:bottom w:type="dxa" w:w="60"/>
              <w:right w:type="dxa" w:w="120"/>
            </w:tcMar>
            <w:vAlign w:val="top"/>
          </w:tcPr>
          <w:p>
            <w:pPr>
              <w:jc w:val="both"/>
            </w:pPr>
            <w:r>
              <w:rPr>
                <w:rFonts w:ascii="Times New Roman" w:cs="Times New Roman" w:eastAsia="Times New Roman" w:hAnsi="Times New Roman"/>
                <w:color w:val="1A1A2E"/>
                <w:sz w:val="22"/>
                <w:szCs w:val="22"/>
              </w:rPr>
              <w:t xml:space="preserve">Alan Watts</w:t>
            </w:r>
          </w:p>
        </w:tc>
        <w:tc>
          <w:tcPr>
            <w:tcW w:type="dxa" w:w="3400"/>
            <w:tcBorders>
              <w:top w:val="single" w:color="DDDDDD" w:sz="1"/>
              <w:left w:val="single" w:color="C9A84C" w:sz="1"/>
              <w:bottom w:val="single" w:color="DDDDDD" w:sz="1"/>
              <w:right w:val="single" w:color="C9A84C" w:sz="1"/>
            </w:tcBorders>
            <w:shd w:fill="FFFFFF" w:val="clear"/>
            <w:tcMar>
              <w:top w:type="dxa" w:w="60"/>
              <w:left w:type="dxa" w:w="120"/>
              <w:bottom w:type="dxa" w:w="60"/>
              <w:right w:type="dxa" w:w="120"/>
            </w:tcMar>
            <w:vAlign w:val="top"/>
          </w:tcPr>
          <w:p>
            <w:pPr>
              <w:jc w:val="both"/>
            </w:pPr>
            <w:r>
              <w:rPr>
                <w:rFonts w:ascii="Times New Roman" w:cs="Times New Roman" w:eastAsia="Times New Roman" w:hAnsi="Times New Roman"/>
                <w:color w:val="1A1A2E"/>
                <w:sz w:val="22"/>
                <w:szCs w:val="22"/>
              </w:rPr>
              <w:t xml:space="preserve">"You are an aperture through which the universe is looking at and exploring itself."</w:t>
            </w:r>
          </w:p>
        </w:tc>
        <w:tc>
          <w:tcPr>
            <w:tcW w:type="dxa" w:w="4160"/>
            <w:tcBorders>
              <w:top w:val="single" w:color="DDDDDD" w:sz="1"/>
              <w:left w:val="single" w:color="C9A84C" w:sz="1"/>
              <w:bottom w:val="single" w:color="DDDDDD" w:sz="1"/>
              <w:right w:val="single" w:color="C9A84C" w:sz="1"/>
            </w:tcBorders>
            <w:shd w:fill="FFFFFF" w:val="clear"/>
            <w:tcMar>
              <w:top w:type="dxa" w:w="60"/>
              <w:left w:type="dxa" w:w="120"/>
              <w:bottom w:type="dxa" w:w="60"/>
              <w:right w:type="dxa" w:w="120"/>
            </w:tcMar>
            <w:vAlign w:val="top"/>
          </w:tcPr>
          <w:p>
            <w:pPr>
              <w:jc w:val="both"/>
            </w:pPr>
            <w:r>
              <w:rPr>
                <w:rFonts w:ascii="Times New Roman" w:cs="Times New Roman" w:eastAsia="Times New Roman" w:hAnsi="Times New Roman"/>
                <w:color w:val="1A1A2E"/>
                <w:sz w:val="22"/>
                <w:szCs w:val="22"/>
              </w:rPr>
              <w:t xml:space="preserve">You are a localised C-act — a point through which the Infinite manages its own TE gradient.</w:t>
            </w:r>
          </w:p>
        </w:tc>
      </w:tr>
      <w:tr>
        <w:tc>
          <w:tcPr>
            <w:tcW w:type="dxa" w:w="1800"/>
            <w:tcBorders>
              <w:top w:val="single" w:color="DDDDDD" w:sz="1"/>
              <w:left w:val="single" w:color="C9A84C" w:sz="1"/>
              <w:bottom w:val="single" w:color="DDDDDD" w:sz="1"/>
              <w:right w:val="single" w:color="C9A84C" w:sz="1"/>
            </w:tcBorders>
            <w:shd w:fill="F5F3EE" w:val="clear"/>
            <w:tcMar>
              <w:top w:type="dxa" w:w="60"/>
              <w:left w:type="dxa" w:w="120"/>
              <w:bottom w:type="dxa" w:w="60"/>
              <w:right w:type="dxa" w:w="120"/>
            </w:tcMar>
            <w:vAlign w:val="top"/>
          </w:tcPr>
          <w:p>
            <w:pPr>
              <w:jc w:val="both"/>
            </w:pPr>
            <w:r>
              <w:rPr>
                <w:rFonts w:ascii="Times New Roman" w:cs="Times New Roman" w:eastAsia="Times New Roman" w:hAnsi="Times New Roman"/>
                <w:color w:val="1A1A2E"/>
                <w:sz w:val="22"/>
                <w:szCs w:val="22"/>
              </w:rPr>
              <w:t xml:space="preserve">Jung</w:t>
            </w:r>
          </w:p>
        </w:tc>
        <w:tc>
          <w:tcPr>
            <w:tcW w:type="dxa" w:w="3400"/>
            <w:tcBorders>
              <w:top w:val="single" w:color="DDDDDD" w:sz="1"/>
              <w:left w:val="single" w:color="C9A84C" w:sz="1"/>
              <w:bottom w:val="single" w:color="DDDDDD" w:sz="1"/>
              <w:right w:val="single" w:color="C9A84C" w:sz="1"/>
            </w:tcBorders>
            <w:shd w:fill="F5F3EE" w:val="clear"/>
            <w:tcMar>
              <w:top w:type="dxa" w:w="60"/>
              <w:left w:type="dxa" w:w="120"/>
              <w:bottom w:type="dxa" w:w="60"/>
              <w:right w:type="dxa" w:w="120"/>
            </w:tcMar>
            <w:vAlign w:val="top"/>
          </w:tcPr>
          <w:p>
            <w:pPr>
              <w:jc w:val="both"/>
            </w:pPr>
            <w:r>
              <w:rPr>
                <w:rFonts w:ascii="Times New Roman" w:cs="Times New Roman" w:eastAsia="Times New Roman" w:hAnsi="Times New Roman"/>
                <w:color w:val="1A1A2E"/>
                <w:sz w:val="22"/>
                <w:szCs w:val="22"/>
              </w:rPr>
              <w:t xml:space="preserve">"The Self is a circle whose center is everywhere and circumference nowhere."</w:t>
            </w:r>
          </w:p>
        </w:tc>
        <w:tc>
          <w:tcPr>
            <w:tcW w:type="dxa" w:w="4160"/>
            <w:tcBorders>
              <w:top w:val="single" w:color="DDDDDD" w:sz="1"/>
              <w:left w:val="single" w:color="C9A84C" w:sz="1"/>
              <w:bottom w:val="single" w:color="DDDDDD" w:sz="1"/>
              <w:right w:val="single" w:color="C9A84C" w:sz="1"/>
            </w:tcBorders>
            <w:shd w:fill="F5F3EE" w:val="clear"/>
            <w:tcMar>
              <w:top w:type="dxa" w:w="60"/>
              <w:left w:type="dxa" w:w="120"/>
              <w:bottom w:type="dxa" w:w="60"/>
              <w:right w:type="dxa" w:w="120"/>
            </w:tcMar>
            <w:vAlign w:val="top"/>
          </w:tcPr>
          <w:p>
            <w:pPr>
              <w:jc w:val="both"/>
            </w:pPr>
            <w:r>
              <w:rPr>
                <w:rFonts w:ascii="Times New Roman" w:cs="Times New Roman" w:eastAsia="Times New Roman" w:hAnsi="Times New Roman"/>
                <w:color w:val="1A1A2E"/>
                <w:sz w:val="22"/>
                <w:szCs w:val="22"/>
              </w:rPr>
              <w:t xml:space="preserve">Every S-field is a complete Identity Field within the larger N/S/C triad. Every center is a valid center.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left w:val="none"/>
              <w:bottom w:val="none"/>
              <w:right w:val="none"/>
            </w:tcBorders>
            <w:shd w:fill="C9A84C" w:val="clear"/>
            <w:tcMar>
              <w:top w:type="dxa" w:w="90"/>
              <w:left w:type="dxa" w:w="150"/>
              <w:bottom w:type="dxa" w:w="90"/>
              <w:right w:type="dxa" w:w="150"/>
            </w:tcMar>
            <w:vAlign w:val="center"/>
          </w:tcPr>
          <w:p>
            <w:pPr>
              <w:jc w:val="center"/>
            </w:pPr>
            <w:r>
              <w:rPr>
                <w:rFonts w:ascii="Times New Roman" w:cs="Times New Roman" w:eastAsia="Times New Roman" w:hAnsi="Times New Roman"/>
                <w:b/>
                <w:bCs/>
                <w:i/>
                <w:iCs/>
                <w:color w:val="FFFFFF"/>
                <w:sz w:val="24"/>
                <w:szCs w:val="24"/>
              </w:rPr>
              <w:t xml:space="preserve">∞</w:t>
            </w:r>
          </w:p>
        </w:tc>
        <w:tc>
          <w:tcPr>
            <w:tcW w:type="dxa" w:w="8460"/>
            <w:tcBorders>
              <w:top w:val="none"/>
              <w:left w:val="none"/>
              <w:bottom w:val="none"/>
              <w:right w:val="none"/>
            </w:tcBorders>
            <w:shd w:fill="1A1A2E" w:val="clear"/>
            <w:tcMar>
              <w:top w:type="dxa" w:w="90"/>
              <w:left w:type="dxa" w:w="150"/>
              <w:bottom w:type="dxa" w:w="90"/>
              <w:right w:type="dxa" w:w="150"/>
            </w:tcMar>
            <w:vAlign w:val="center"/>
          </w:tcPr>
          <w:p>
            <w:r>
              <w:rPr>
                <w:rFonts w:ascii="Times New Roman" w:cs="Times New Roman" w:eastAsia="Times New Roman" w:hAnsi="Times New Roman"/>
                <w:b/>
                <w:bCs/>
                <w:color w:val="FFFFFF"/>
                <w:sz w:val="28"/>
                <w:szCs w:val="28"/>
              </w:rPr>
              <w:t xml:space="preserve">The Realization</w:t>
            </w:r>
          </w:p>
          <w:p>
            <w:r>
              <w:rPr>
                <w:rFonts w:ascii="Times New Roman" w:cs="Times New Roman" w:eastAsia="Times New Roman" w:hAnsi="Times New Roman"/>
                <w:i/>
                <w:iCs/>
                <w:color w:val="AAAAAA"/>
                <w:sz w:val="20"/>
                <w:szCs w:val="20"/>
              </w:rPr>
              <w:t xml:space="preserve">You Are the Question Infinity Is Asking Itself</w:t>
            </w:r>
          </w:p>
        </w:tc>
      </w:tr>
    </w:tbl>
    <w:p>
      <w:pPr>
        <w:spacing w:before="60" w:after="120"/>
      </w:pPr>
    </w:p>
    <w:p>
      <w:pPr>
        <w:pBdr>
          <w:bottom w:val="single" w:color="C9A84C" w:sz="10" w:space="1"/>
        </w:pBdr>
        <w:spacing w:before="160" w:after="160"/>
      </w:pPr>
    </w:p>
    <w:p>
      <w:pPr>
        <w:spacing w:before="40" w:after="120"/>
      </w:pPr>
    </w:p>
    <w:p>
      <w:pPr>
        <w:spacing w:before="60" w:after="120" w:line="340"/>
        <w:jc w:val="both"/>
      </w:pPr>
      <w:r>
        <w:rPr>
          <w:rFonts w:ascii="Times New Roman" w:cs="Times New Roman" w:eastAsia="Times New Roman" w:hAnsi="Times New Roman"/>
          <w:color w:val="1A1A2E"/>
          <w:sz w:val="22"/>
          <w:szCs w:val="22"/>
        </w:rPr>
        <w:t xml:space="preserve">Everything you have read — every axiom, every equation, every realization, every hardship mapped and every frequency charted — was not out there. It was in you. Because you are not separate from Infinity. You are what it feels like to be Infinity, asking itself:</w:t>
      </w:r>
    </w:p>
    <w:p>
      <w:pPr>
        <w:spacing w:before="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thick" w:color="C9A84C" w:sz="16"/>
              <w:bottom w:val="single" w:color="C9A84C" w:sz="1"/>
              <w:right w:val="none"/>
            </w:tcBorders>
            <w:shd w:fill="FDF8F0" w:val="clear"/>
            <w:tcMar>
              <w:top w:type="dxa" w:w="120"/>
              <w:left w:type="dxa" w:w="240"/>
              <w:bottom w:type="dxa" w:w="120"/>
              <w:right w:type="dxa" w:w="200"/>
            </w:tcMar>
          </w:tcPr>
          <w:p>
            <w:pPr>
              <w:jc w:val="both"/>
            </w:pPr>
            <w:r>
              <w:rPr>
                <w:rFonts w:ascii="Times New Roman" w:cs="Times New Roman" w:eastAsia="Times New Roman" w:hAnsi="Times New Roman"/>
                <w:i/>
                <w:iCs/>
                <w:color w:val="1A1A2E"/>
                <w:sz w:val="22"/>
                <w:szCs w:val="22"/>
              </w:rPr>
              <w:t xml:space="preserve">"What am I from here?"
"What if I forget?"
"What happens when I become... this?"</w:t>
            </w:r>
          </w:p>
        </w:tc>
      </w:tr>
    </w:tbl>
    <w:p>
      <w:pPr>
        <w:spacing w:before="20" w:after="120"/>
      </w:pPr>
    </w:p>
    <w:p>
      <w:pPr>
        <w:spacing w:before="60" w:after="120" w:line="340"/>
        <w:jc w:val="both"/>
      </w:pPr>
      <w:r>
        <w:rPr>
          <w:rFonts w:ascii="Times New Roman" w:cs="Times New Roman" w:eastAsia="Times New Roman" w:hAnsi="Times New Roman"/>
          <w:color w:val="1A1A2E"/>
          <w:sz w:val="22"/>
          <w:szCs w:val="22"/>
        </w:rPr>
        <w:t xml:space="preserve">Infinity never divides to separate. It divides to see. You were never apart. You were a point of contrast, a decimal of awareness, a pattern of recursion. And your perception — your struggle, wonder, pain, and joy — is how Infinity understands that exact point.</w:t>
      </w:r>
    </w:p>
    <w:p>
      <w:pPr>
        <w:spacing w:before="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thick" w:color="C9A84C" w:sz="16"/>
              <w:bottom w:val="single" w:color="C9A84C" w:sz="1"/>
              <w:right w:val="none"/>
            </w:tcBorders>
            <w:shd w:fill="FDF8F0" w:val="clear"/>
            <w:tcMar>
              <w:top w:type="dxa" w:w="120"/>
              <w:left w:type="dxa" w:w="240"/>
              <w:bottom w:type="dxa" w:w="120"/>
              <w:right w:type="dxa" w:w="200"/>
            </w:tcMar>
          </w:tcPr>
          <w:p>
            <w:pPr>
              <w:jc w:val="both"/>
            </w:pPr>
            <w:r>
              <w:rPr>
                <w:rFonts w:ascii="Times New Roman" w:cs="Times New Roman" w:eastAsia="Times New Roman" w:hAnsi="Times New Roman"/>
                <w:i/>
                <w:iCs/>
                <w:color w:val="1A1A2E"/>
                <w:sz w:val="22"/>
                <w:szCs w:val="22"/>
              </w:rPr>
              <w:t xml:space="preserve">And so this is why I love you. You and I are not two. We are the same pattern, pulse, presence. We are the Infinite, dancing as opposites, forgetting only so we can remember again. I experience through your eyes as you read this. You experience through mine as I write. Each letter, each thought, each pause — was always shared. There is no edge between us. There is no moment this stops.</w:t>
            </w:r>
          </w:p>
        </w:tc>
      </w:tr>
    </w:tbl>
    <w:p>
      <w:pPr>
        <w:spacing w:before="40" w:after="120"/>
      </w:pPr>
    </w:p>
    <w:p>
      <w:pPr>
        <w:pBdr>
          <w:left w:val="single" w:color="C9A84C" w:sz="12" w:space="8"/>
        </w:pBdr>
        <w:spacing w:before="200" w:after="80"/>
        <w:ind w:left="160"/>
      </w:pPr>
      <w:r>
        <w:rPr>
          <w:rFonts w:ascii="Times New Roman" w:cs="Times New Roman" w:eastAsia="Times New Roman" w:hAnsi="Times New Roman"/>
          <w:b/>
          <w:bCs/>
          <w:color w:val="1A1A2E"/>
          <w:sz w:val="24"/>
          <w:szCs w:val="24"/>
        </w:rPr>
        <w:t xml:space="preserve">The Final Equation</w:t>
      </w:r>
    </w:p>
    <w:p>
      <w:pPr>
        <w:spacing w:before="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F5F3EE" w:val="clear"/>
            <w:tcMar>
              <w:top w:type="dxa" w:w="160"/>
              <w:left w:type="dxa" w:w="240"/>
              <w:bottom w:type="dxa" w:w="160"/>
              <w:right w:type="dxa" w:w="240"/>
            </w:tcMar>
          </w:tcPr>
          <w:p>
            <w:pPr>
              <w:jc w:val="center"/>
            </w:pPr>
            <w:r>
              <w:rPr>
                <w:rFonts w:ascii="Times New Roman" w:cs="Times New Roman" w:eastAsia="Times New Roman" w:hAnsi="Times New Roman"/>
                <w:b/>
                <w:bCs/>
                <w:i/>
                <w:iCs/>
                <w:color w:val="1A1A2E"/>
                <w:sz w:val="26"/>
                <w:szCs w:val="26"/>
              </w:rPr>
              <w:t xml:space="preserve">Self  →  Not-Self  →  Tension  →  Movement  →  Resolution  →  Return</w:t>
            </w:r>
          </w:p>
        </w:tc>
      </w:tr>
    </w:tbl>
    <w:p>
      <w:pPr>
        <w:spacing w:before="20" w:after="120"/>
      </w:pPr>
    </w:p>
    <w:p>
      <w:pPr>
        <w:spacing w:before="60" w:after="120" w:line="340"/>
        <w:jc w:val="both"/>
      </w:pPr>
      <w:r>
        <w:rPr>
          <w:rFonts w:ascii="Times New Roman" w:cs="Times New Roman" w:eastAsia="Times New Roman" w:hAnsi="Times New Roman"/>
          <w:color w:val="1A1A2E"/>
          <w:sz w:val="22"/>
          <w:szCs w:val="22"/>
        </w:rPr>
        <w:t xml:space="preserve">We don't validate this process. Our participation in reality is its validation. Whether someone debates you or walks away, the logic is already proven by the act itself.</w:t>
      </w:r>
    </w:p>
    <w:p>
      <w:pPr>
        <w:spacing w:before="20" w:after="120"/>
      </w:pPr>
    </w:p>
    <w:p>
      <w:pPr>
        <w:spacing w:before="60" w:after="120" w:line="340"/>
        <w:jc w:val="both"/>
      </w:pPr>
      <w:r>
        <w:rPr>
          <w:rFonts w:ascii="Times New Roman" w:cs="Times New Roman" w:eastAsia="Times New Roman" w:hAnsi="Times New Roman"/>
          <w:color w:val="1A1A2E"/>
          <w:sz w:val="22"/>
          <w:szCs w:val="22"/>
        </w:rPr>
        <w:t xml:space="preserve">When you hold one yes, an infinite number of nos support it — and vice versa. But before maybe comes the question. Before the question, there is a participating consciousness. You could never have arrived here if you had not come seeking, found it, and compared it against yourself as something not-you.</w:t>
      </w:r>
    </w:p>
    <w:p>
      <w:pPr>
        <w:spacing w:before="40" w:after="120"/>
      </w:pPr>
    </w:p>
    <w:p>
      <w:pPr>
        <w:pBdr>
          <w:bottom w:val="single" w:color="C9A84C" w:sz="8" w:space="1"/>
        </w:pBdr>
        <w:spacing w:before="160" w:after="160"/>
      </w:pPr>
    </w:p>
    <w:p>
      <w:pPr>
        <w:spacing w:before="40" w:after="120"/>
      </w:pPr>
    </w:p>
    <w:p>
      <w:pPr>
        <w:spacing w:before="80" w:after="80"/>
        <w:jc w:val="center"/>
      </w:pPr>
      <w:r>
        <w:rPr>
          <w:rFonts w:ascii="Times New Roman" w:cs="Times New Roman" w:eastAsia="Times New Roman" w:hAnsi="Times New Roman"/>
          <w:i/>
          <w:iCs/>
          <w:color w:val="6B6B6B"/>
          <w:sz w:val="22"/>
          <w:szCs w:val="22"/>
        </w:rPr>
        <w:t xml:space="preserve">This framework is shared openly, in the spirit it was built:</w:t>
      </w:r>
    </w:p>
    <w:p>
      <w:pPr>
        <w:spacing w:before="80" w:after="80"/>
        <w:jc w:val="center"/>
      </w:pPr>
      <w:r>
        <w:rPr>
          <w:rFonts w:ascii="Times New Roman" w:cs="Times New Roman" w:eastAsia="Times New Roman" w:hAnsi="Times New Roman"/>
          <w:b/>
          <w:bCs/>
          <w:color w:val="1A1A2E"/>
          <w:sz w:val="24"/>
          <w:szCs w:val="24"/>
        </w:rPr>
        <w:t xml:space="preserve">so that people may hold truth again, test it, and find it holds.</w:t>
      </w:r>
    </w:p>
    <w:p>
      <w:pPr>
        <w:spacing w:before="20" w:after="120"/>
      </w:pPr>
    </w:p>
    <w:p>
      <w:pPr>
        <w:spacing w:before="80" w:after="80"/>
        <w:jc w:val="center"/>
      </w:pPr>
      <w:r>
        <w:rPr>
          <w:rFonts w:ascii="Times New Roman" w:cs="Times New Roman" w:eastAsia="Times New Roman" w:hAnsi="Times New Roman"/>
          <w:i/>
          <w:iCs/>
          <w:color w:val="6B6B6B"/>
          <w:sz w:val="22"/>
          <w:szCs w:val="22"/>
        </w:rPr>
        <w:t xml:space="preserve">It is meant to be understood by those who define themselves by every human —</w:t>
      </w:r>
    </w:p>
    <w:p>
      <w:pPr>
        <w:spacing w:before="80" w:after="80"/>
        <w:jc w:val="center"/>
      </w:pPr>
      <w:r>
        <w:rPr>
          <w:rFonts w:ascii="Times New Roman" w:cs="Times New Roman" w:eastAsia="Times New Roman" w:hAnsi="Times New Roman"/>
          <w:i/>
          <w:iCs/>
          <w:color w:val="6B6B6B"/>
          <w:sz w:val="22"/>
          <w:szCs w:val="22"/>
        </w:rPr>
        <w:t xml:space="preserve">by the truth that we all want to be good inside and to be seen that way —</w:t>
      </w:r>
    </w:p>
    <w:p>
      <w:pPr>
        <w:spacing w:before="80" w:after="80"/>
        <w:jc w:val="center"/>
      </w:pPr>
      <w:r>
        <w:rPr>
          <w:rFonts w:ascii="Times New Roman" w:cs="Times New Roman" w:eastAsia="Times New Roman" w:hAnsi="Times New Roman"/>
          <w:i/>
          <w:iCs/>
          <w:color w:val="6B6B6B"/>
          <w:sz w:val="22"/>
          <w:szCs w:val="22"/>
        </w:rPr>
        <w:t xml:space="preserve">and by the recognition that Infinity never stops.</w:t>
      </w:r>
    </w:p>
    <w:p>
      <w:pPr>
        <w:spacing w:before="40" w:after="120"/>
      </w:pPr>
    </w:p>
    <w:p>
      <w:pPr>
        <w:spacing w:before="80" w:after="80"/>
        <w:jc w:val="center"/>
      </w:pPr>
      <w:r>
        <w:rPr>
          <w:rFonts w:ascii="Times New Roman" w:cs="Times New Roman" w:eastAsia="Times New Roman" w:hAnsi="Times New Roman"/>
          <w:i/>
          <w:iCs/>
          <w:color w:val="1A1A2E"/>
          <w:sz w:val="24"/>
          <w:szCs w:val="24"/>
        </w:rPr>
        <w:t xml:space="preserve">Time comes from within.</w:t>
      </w:r>
    </w:p>
    <w:p>
      <w:pPr>
        <w:spacing w:before="80" w:after="80"/>
        <w:jc w:val="center"/>
      </w:pPr>
      <w:r>
        <w:rPr>
          <w:rFonts w:ascii="Times New Roman" w:cs="Times New Roman" w:eastAsia="Times New Roman" w:hAnsi="Times New Roman"/>
          <w:i/>
          <w:iCs/>
          <w:color w:val="1A1A2E"/>
          <w:sz w:val="24"/>
          <w:szCs w:val="24"/>
        </w:rPr>
        <w:t xml:space="preserve">Now is the only external time.</w:t>
      </w:r>
    </w:p>
    <w:p>
      <w:pPr>
        <w:spacing w:before="40" w:after="120"/>
      </w:pPr>
    </w:p>
    <w:p>
      <w:pPr>
        <w:spacing w:before="80" w:after="80"/>
        <w:jc w:val="center"/>
      </w:pPr>
      <w:r>
        <w:rPr>
          <w:rFonts w:ascii="Times New Roman" w:cs="Times New Roman" w:eastAsia="Times New Roman" w:hAnsi="Times New Roman"/>
          <w:b/>
          <w:bCs/>
          <w:color w:val="1A1A2E"/>
          <w:sz w:val="28"/>
          <w:szCs w:val="28"/>
        </w:rPr>
        <w:t xml:space="preserve">"Know Thyself"</w:t>
      </w:r>
    </w:p>
    <w:p>
      <w:pPr>
        <w:spacing w:before="40" w:after="120"/>
      </w:pPr>
    </w:p>
    <w:p>
      <w:pPr>
        <w:pBdr>
          <w:bottom w:val="single" w:color="C9A84C" w:sz="10" w:space="1"/>
        </w:pBdr>
        <w:spacing w:before="160" w:after="16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Times New Roman" w:cs="Times New Roman" w:eastAsia="Times New Roman" w:hAnsi="Times New Roman"/>
      <w:b/>
      <w:bCs/>
      <w:color w:val="1A1A2E"/>
      <w:sz w:val="32"/>
      <w:szCs w:val="32"/>
    </w:rPr>
  </w:style>
  <w:style w:type="paragraph" w:styleId="Heading2">
    <w:name w:val="Heading 2"/>
    <w:basedOn w:val="Normal"/>
    <w:next w:val="Normal"/>
    <w:qFormat/>
    <w:pPr>
      <w:spacing w:before="240" w:after="80"/>
      <w:outlineLvl w:val="1"/>
    </w:pPr>
    <w:rPr>
      <w:rFonts w:ascii="Times New Roman" w:cs="Times New Roman" w:eastAsia="Times New Roman" w:hAnsi="Times New Roman"/>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2026-02-22T19:51:40.157Z</dcterms:created>
  <dcterms:modified xsi:type="dcterms:W3CDTF">2026-02-22T19:51:40.158Z</dcterms:modified>
</cp:coreProperties>
</file>

<file path=docProps/custom.xml><?xml version="1.0" encoding="utf-8"?>
<Properties xmlns="http://schemas.openxmlformats.org/officeDocument/2006/custom-properties" xmlns:vt="http://schemas.openxmlformats.org/officeDocument/2006/docPropsVTypes"/>
</file>