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rPr>
          <w:rFonts w:ascii="Calibri" w:cs="Calibri" w:eastAsia="Calibri" w:hAnsi="Calibri"/>
          <w:b/>
          <w:bCs/>
          <w:color w:val="14213D"/>
          <w:sz w:val="30"/>
          <w:szCs w:val="30"/>
        </w:rPr>
        <w:t xml:space="preserve">3. The Protocol Contract</w:t>
      </w:r>
    </w:p>
    <w:p>
      <w:pPr>
        <w:spacing w:after="160" w:line="300"/>
      </w:pPr>
      <w:r>
        <w:rPr>
          <w:rFonts w:ascii="Calibri" w:cs="Calibri" w:eastAsia="Calibri" w:hAnsi="Calibri"/>
          <w:sz w:val="23"/>
          <w:szCs w:val="23"/>
        </w:rPr>
        <w:t xml:space="preserve">The contract between client and server is a single file, rental.proto. It defines one service, RentalService, with five unary RPCs: RentBook (the required blocking checkout), SearchBooks (used by Person 3 for the concurrent searches), CheckStock, ListActiveRentals and the optional ReturnBook. The messages copy the field names of Person 1's data classes, so nothing has to be renamed or reinterpreted when data crosses the network.</w:t>
      </w:r>
    </w:p>
    <w:p>
      <w:pPr>
        <w:shd w:fill="F3F4F6" w:val="clear"/>
        <w:spacing w:after="0" w:line="240"/>
        <w:ind w:left="120" w:right="120"/>
      </w:pPr>
      <w:r>
        <w:rPr>
          <w:rFonts w:ascii="Consolas" w:cs="Consolas" w:eastAsia="Consolas" w:hAnsi="Consolas"/>
          <w:sz w:val="18"/>
          <w:szCs w:val="18"/>
        </w:rPr>
        <w:t xml:space="preserve">service RentalService {</w:t>
      </w:r>
    </w:p>
    <w:p>
      <w:pPr>
        <w:shd w:fill="F3F4F6" w:val="clear"/>
        <w:spacing w:after="0" w:line="240"/>
        <w:ind w:left="120" w:right="120"/>
      </w:pPr>
      <w:r>
        <w:rPr>
          <w:rFonts w:ascii="Consolas" w:cs="Consolas" w:eastAsia="Consolas" w:hAnsi="Consolas"/>
          <w:sz w:val="18"/>
          <w:szCs w:val="18"/>
        </w:rPr>
        <w:t xml:space="preserve">  rpc RentBook(BookRequest)               returns (RentalResponse);</w:t>
      </w:r>
    </w:p>
    <w:p>
      <w:pPr>
        <w:shd w:fill="F3F4F6" w:val="clear"/>
        <w:spacing w:after="0" w:line="240"/>
        <w:ind w:left="120" w:right="120"/>
      </w:pPr>
      <w:r>
        <w:rPr>
          <w:rFonts w:ascii="Consolas" w:cs="Consolas" w:eastAsia="Consolas" w:hAnsi="Consolas"/>
          <w:sz w:val="18"/>
          <w:szCs w:val="18"/>
        </w:rPr>
        <w:t xml:space="preserve">  rpc SearchBooks(SearchRequest)          returns (SearchResponse);</w:t>
      </w:r>
    </w:p>
    <w:p>
      <w:pPr>
        <w:shd w:fill="F3F4F6" w:val="clear"/>
        <w:spacing w:after="0" w:line="240"/>
        <w:ind w:left="120" w:right="120"/>
      </w:pPr>
      <w:r>
        <w:rPr>
          <w:rFonts w:ascii="Consolas" w:cs="Consolas" w:eastAsia="Consolas" w:hAnsi="Consolas"/>
          <w:sz w:val="18"/>
          <w:szCs w:val="18"/>
        </w:rPr>
        <w:t xml:space="preserve">  rpc CheckStock(StockRequest)            returns (StockResponse);</w:t>
      </w:r>
    </w:p>
    <w:p>
      <w:pPr>
        <w:shd w:fill="F3F4F6" w:val="clear"/>
        <w:spacing w:after="0" w:line="240"/>
        <w:ind w:left="120" w:right="120"/>
      </w:pPr>
      <w:r>
        <w:rPr>
          <w:rFonts w:ascii="Consolas" w:cs="Consolas" w:eastAsia="Consolas" w:hAnsi="Consolas"/>
          <w:sz w:val="18"/>
          <w:szCs w:val="18"/>
        </w:rPr>
        <w:t xml:space="preserve">  rpc ListActiveRentals(RentalsRequest)   returns (RentalsResponse);</w:t>
      </w:r>
    </w:p>
    <w:p>
      <w:pPr>
        <w:shd w:fill="F3F4F6" w:val="clear"/>
        <w:spacing w:after="0" w:line="240"/>
        <w:ind w:left="120" w:right="120"/>
      </w:pPr>
      <w:r>
        <w:rPr>
          <w:rFonts w:ascii="Consolas" w:cs="Consolas" w:eastAsia="Consolas" w:hAnsi="Consolas"/>
          <w:sz w:val="18"/>
          <w:szCs w:val="18"/>
        </w:rPr>
        <w:t xml:space="preserve">  rpc ReturnBook(ReturnRequest)           returns (RentalResponse);</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message BookRequest    { string student_id = 1;  string book_id = 2; }</w:t>
      </w:r>
    </w:p>
    <w:p>
      <w:pPr>
        <w:shd w:fill="F3F4F6" w:val="clear"/>
        <w:spacing w:after="0" w:line="240"/>
        <w:ind w:left="120" w:right="120"/>
      </w:pPr>
      <w:r>
        <w:rPr>
          <w:rFonts w:ascii="Consolas" w:cs="Consolas" w:eastAsia="Consolas" w:hAnsi="Consolas"/>
          <w:sz w:val="18"/>
          <w:szCs w:val="18"/>
        </w:rPr>
        <w:t xml:space="preserve">message RentalResponse {</w:t>
      </w:r>
    </w:p>
    <w:p>
      <w:pPr>
        <w:shd w:fill="F3F4F6" w:val="clear"/>
        <w:spacing w:after="0" w:line="240"/>
        <w:ind w:left="120" w:right="120"/>
      </w:pPr>
      <w:r>
        <w:rPr>
          <w:rFonts w:ascii="Consolas" w:cs="Consolas" w:eastAsia="Consolas" w:hAnsi="Consolas"/>
          <w:sz w:val="18"/>
          <w:szCs w:val="18"/>
        </w:rPr>
        <w:t xml:space="preserve">  bool   success         = 1;</w:t>
      </w:r>
    </w:p>
    <w:p>
      <w:pPr>
        <w:shd w:fill="F3F4F6" w:val="clear"/>
        <w:spacing w:after="0" w:line="240"/>
        <w:ind w:left="120" w:right="120"/>
      </w:pPr>
      <w:r>
        <w:rPr>
          <w:rFonts w:ascii="Consolas" w:cs="Consolas" w:eastAsia="Consolas" w:hAnsi="Consolas"/>
          <w:sz w:val="18"/>
          <w:szCs w:val="18"/>
        </w:rPr>
        <w:t xml:space="preserve">  string message         = 2;</w:t>
      </w:r>
    </w:p>
    <w:p>
      <w:pPr>
        <w:shd w:fill="F3F4F6" w:val="clear"/>
        <w:spacing w:after="0" w:line="240"/>
        <w:ind w:left="120" w:right="120"/>
      </w:pPr>
      <w:r>
        <w:rPr>
          <w:rFonts w:ascii="Consolas" w:cs="Consolas" w:eastAsia="Consolas" w:hAnsi="Consolas"/>
          <w:sz w:val="18"/>
          <w:szCs w:val="18"/>
        </w:rPr>
        <w:t xml:space="preserve">  string rental_id       = 3;   // "" when the rental failed</w:t>
      </w:r>
    </w:p>
    <w:p>
      <w:pPr>
        <w:shd w:fill="F3F4F6" w:val="clear"/>
        <w:spacing w:after="0" w:line="240"/>
        <w:ind w:left="120" w:right="120"/>
      </w:pPr>
      <w:r>
        <w:rPr>
          <w:rFonts w:ascii="Consolas" w:cs="Consolas" w:eastAsia="Consolas" w:hAnsi="Consolas"/>
          <w:sz w:val="18"/>
          <w:szCs w:val="18"/>
        </w:rPr>
        <w:t xml:space="preserve">  int32  remaining_stock = 4;</w:t>
      </w:r>
    </w:p>
    <w:p>
      <w:pPr>
        <w:shd w:fill="F3F4F6" w:val="clear"/>
        <w:spacing w:after="0" w:line="240"/>
        <w:ind w:left="120" w:right="120"/>
      </w:pPr>
      <w:r>
        <w:rPr>
          <w:rFonts w:ascii="Consolas" w:cs="Consolas" w:eastAsia="Consolas" w:hAnsi="Consolas"/>
          <w:sz w:val="18"/>
          <w:szCs w:val="18"/>
        </w:rPr>
        <w:t xml:space="preserve">}</w:t>
      </w:r>
    </w:p>
    <w:p>
      <w:pPr>
        <w:shd w:fill="F3F4F6" w:val="clear"/>
        <w:spacing w:after="0" w:line="240"/>
        <w:ind w:left="120" w:right="120"/>
      </w:pPr>
      <w:r>
        <w:rPr>
          <w:rFonts w:ascii="Consolas" w:cs="Consolas" w:eastAsia="Consolas" w:hAnsi="Consolas"/>
          <w:sz w:val="18"/>
          <w:szCs w:val="18"/>
        </w:rPr>
        <w:t xml:space="preserve">message Book { string book_id = 1; string title = 2; double price = 3; int32 stock = 4; }</w:t>
      </w:r>
    </w:p>
    <w:p>
      <w:pPr>
        <w:shd w:fill="F3F4F6" w:val="clear"/>
        <w:spacing w:after="0" w:line="240"/>
        <w:ind w:left="120" w:right="120"/>
      </w:pPr>
      <w:r>
        <w:rPr>
          <w:rFonts w:ascii="Consolas" w:cs="Consolas" w:eastAsia="Consolas" w:hAnsi="Consolas"/>
          <w:sz w:val="18"/>
          <w:szCs w:val="18"/>
        </w:rPr>
        <w:t xml:space="preserve">message SearchResponse { repeated Book books = 1; }</w:t>
      </w:r>
    </w:p>
    <w:p>
      <w:pPr>
        <w:pStyle w:val="Heading2"/>
        <w:spacing w:after="80" w:before="160"/>
      </w:pPr>
      <w:r>
        <w:rPr>
          <w:rFonts w:ascii="Calibri" w:cs="Calibri" w:eastAsia="Calibri" w:hAnsi="Calibri"/>
          <w:b/>
          <w:bCs/>
          <w:color w:val="0F8B8D"/>
          <w:sz w:val="24"/>
          <w:szCs w:val="24"/>
        </w:rPr>
        <w:t xml:space="preserve">Type and numbering choices</w:t>
      </w:r>
    </w:p>
    <w:p>
      <w:pPr>
        <w:pStyle w:val="ListParagraph"/>
        <w:numPr>
          <w:ilvl w:val="0"/>
          <w:numId w:val="2"/>
        </w:numPr>
        <w:spacing w:after="60" w:line="300"/>
      </w:pPr>
      <w:r>
        <w:rPr>
          <w:rFonts w:ascii="Calibri" w:cs="Calibri" w:eastAsia="Calibri" w:hAnsi="Calibri"/>
          <w:b/>
          <w:bCs/>
          <w:sz w:val="23"/>
          <w:szCs w:val="23"/>
        </w:rPr>
        <w:t xml:space="preserve">Types follow Python: </w:t>
      </w:r>
      <w:r>
        <w:rPr>
          <w:rFonts w:ascii="Calibri" w:cs="Calibri" w:eastAsia="Calibri" w:hAnsi="Calibri"/>
          <w:sz w:val="23"/>
          <w:szCs w:val="23"/>
        </w:rPr>
        <w:t xml:space="preserve">str becomes string, bool becomes bool, int becomes int32 and float becomes double. Python floats are 64-bit, so a 32-bit float would turn a price such as 9.99 into a slightly different value.</w:t>
      </w:r>
    </w:p>
    <w:p>
      <w:pPr>
        <w:pStyle w:val="ListParagraph"/>
        <w:numPr>
          <w:ilvl w:val="0"/>
          <w:numId w:val="2"/>
        </w:numPr>
        <w:spacing w:after="60" w:line="300"/>
      </w:pPr>
      <w:r>
        <w:rPr>
          <w:rFonts w:ascii="Calibri" w:cs="Calibri" w:eastAsia="Calibri" w:hAnsi="Calibri"/>
          <w:b/>
          <w:bCs/>
          <w:sz w:val="23"/>
          <w:szCs w:val="23"/>
        </w:rPr>
        <w:t xml:space="preserve">Numbers are fixed and never reused: </w:t>
      </w:r>
      <w:r>
        <w:rPr>
          <w:rFonts w:ascii="Calibri" w:cs="Calibri" w:eastAsia="Calibri" w:hAnsi="Calibri"/>
          <w:sz w:val="23"/>
          <w:szCs w:val="23"/>
        </w:rPr>
        <w:t xml:space="preserve">each field has a unique number (1, 2, 3, ...). The number, not the name, identifies the field in the binary message, so fields can be renamed safely, and a new field can be added later with the next free number without breaking old clients.</w:t>
      </w:r>
    </w:p>
    <w:p>
      <w:pPr>
        <w:pStyle w:val="ListParagraph"/>
        <w:numPr>
          <w:ilvl w:val="0"/>
          <w:numId w:val="2"/>
        </w:numPr>
        <w:spacing w:after="60" w:line="300"/>
      </w:pPr>
      <w:r>
        <w:rPr>
          <w:rFonts w:ascii="Calibri" w:cs="Calibri" w:eastAsia="Calibri" w:hAnsi="Calibri"/>
          <w:b/>
          <w:bCs/>
          <w:sz w:val="23"/>
          <w:szCs w:val="23"/>
        </w:rPr>
        <w:t xml:space="preserve">Lists use repeated: </w:t>
      </w:r>
      <w:r>
        <w:rPr>
          <w:rFonts w:ascii="Calibri" w:cs="Calibri" w:eastAsia="Calibri" w:hAnsi="Calibri"/>
          <w:sz w:val="23"/>
          <w:szCs w:val="23"/>
        </w:rPr>
        <w:t xml:space="preserve">Person 1 returns list[Book] and list[Rental]; these map to repeated Book and repeated Rental. An empty result is simply an empty list.</w:t>
      </w:r>
    </w:p>
    <w:p>
      <w:pPr>
        <w:pStyle w:val="ListParagraph"/>
        <w:numPr>
          <w:ilvl w:val="0"/>
          <w:numId w:val="2"/>
        </w:numPr>
        <w:spacing w:after="60" w:line="300"/>
      </w:pPr>
      <w:r>
        <w:rPr>
          <w:rFonts w:ascii="Calibri" w:cs="Calibri" w:eastAsia="Calibri" w:hAnsi="Calibri"/>
          <w:b/>
          <w:bCs/>
          <w:sz w:val="23"/>
          <w:szCs w:val="23"/>
        </w:rPr>
        <w:t xml:space="preserve">There is no None in proto3: </w:t>
      </w:r>
      <w:r>
        <w:rPr>
          <w:rFonts w:ascii="Calibri" w:cs="Calibri" w:eastAsia="Calibri" w:hAnsi="Calibri"/>
          <w:sz w:val="23"/>
          <w:szCs w:val="23"/>
        </w:rPr>
        <w:t xml:space="preserve">an unset int32 reads as 0, which looks the same as "out of stock". StockResponse therefore carries an explicit found flag next to Person 1's -1 convention, so an unknown book (B999) can never be confused with a book with zero copies (B004).</w:t>
      </w:r>
    </w:p>
    <w:p>
      <w:pPr>
        <w:pStyle w:val="Heading2"/>
        <w:spacing w:after="80" w:before="160"/>
      </w:pPr>
      <w:r>
        <w:rPr>
          <w:rFonts w:ascii="Calibri" w:cs="Calibri" w:eastAsia="Calibri" w:hAnsi="Calibri"/>
          <w:b/>
          <w:bCs/>
          <w:color w:val="0F8B8D"/>
          <w:sz w:val="24"/>
          <w:szCs w:val="24"/>
        </w:rPr>
        <w:t xml:space="preserve">Why typed schemas prevent data bugs</w:t>
      </w:r>
    </w:p>
    <w:p>
      <w:pPr>
        <w:spacing w:after="160" w:line="300"/>
      </w:pPr>
      <w:r>
        <w:rPr>
          <w:rFonts w:ascii="Calibri" w:cs="Calibri" w:eastAsia="Calibri" w:hAnsi="Calibri"/>
          <w:sz w:val="23"/>
          <w:szCs w:val="23"/>
        </w:rPr>
        <w:t xml:space="preserve">With hand-built JSON or dictionaries, the format is only a convention in the programmers' heads: "stock": "3" or a misspelt key travels happily and fails later, far from its cause. With a schema, the mistake is caught at the moment the message is built. We checked this with the generated code: rental_pb2.Book(stock="3") raises TypeError, rental_pb2.Book(stok=3) raises ValueError (no such field), and a string price is rejected the same way.</w:t>
      </w:r>
    </w:p>
    <w:p>
      <w:pPr>
        <w:spacing w:after="160" w:line="300"/>
      </w:pPr>
      <w:r>
        <w:rPr>
          <w:rFonts w:ascii="Calibri" w:cs="Calibri" w:eastAsia="Calibri" w:hAnsi="Calibri"/>
          <w:sz w:val="23"/>
          <w:szCs w:val="23"/>
        </w:rPr>
        <w:t xml:space="preserve">Three further benefits follow. Both sides generate their code from the same file, so server and client cannot drift apart. The binary encoding is compact and carries no field names, so messages are smaller than JSON. And the .proto file itself is documentation: Person 3 can write the async server and client from it without reading any of Person 1's code.</w:t>
      </w:r>
    </w:p>
    <w:p>
      <w:pPr>
        <w:pStyle w:val="Heading1"/>
        <w:spacing w:after="120" w:before="200"/>
      </w:pPr>
      <w:r>
        <w:rPr>
          <w:rFonts w:ascii="Calibri" w:cs="Calibri" w:eastAsia="Calibri" w:hAnsi="Calibri"/>
          <w:b/>
          <w:bCs/>
          <w:color w:val="14213D"/>
          <w:sz w:val="30"/>
          <w:szCs w:val="30"/>
        </w:rPr>
        <w:t xml:space="preserve">4. From Local OOP to gRPC</w:t>
      </w:r>
    </w:p>
    <w:p>
      <w:pPr>
        <w:spacing w:after="160" w:line="300"/>
      </w:pPr>
      <w:r>
        <w:rPr>
          <w:rFonts w:ascii="Calibri" w:cs="Calibri" w:eastAsia="Calibri" w:hAnsi="Calibri"/>
          <w:sz w:val="23"/>
          <w:szCs w:val="23"/>
        </w:rPr>
        <w:t xml:space="preserve">Person 1's classes contain no network code, and they were not changed. sync_server.py adds a thin layer around them. The servicer creates the catalog and the manager once, when the server starts, and keeps them for the lifetime of the process; creating them inside a handler would reset stock and rentals on every call. Each handler does the same three things: read the request, call one Person 1 method, copy the result into a response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9CED6" w:sz="4"/>
              <w:left w:val="single" w:color="C9CED6" w:sz="4"/>
              <w:bottom w:val="single" w:color="C9CED6" w:sz="4"/>
              <w:right w:val="single" w:color="C9CED6" w:sz="4"/>
            </w:tcBorders>
            <w:shd w:fill="14213D" w:val="clear"/>
            <w:tcMar>
              <w:top w:type="dxa" w:w="60"/>
              <w:left w:type="dxa" w:w="100"/>
              <w:bottom w:type="dxa" w:w="60"/>
              <w:right w:type="dxa" w:w="100"/>
            </w:tcMar>
          </w:tcPr>
          <w:p>
            <w:r>
              <w:rPr>
                <w:rFonts w:ascii="Calibri" w:cs="Calibri" w:eastAsia="Calibri" w:hAnsi="Calibri"/>
                <w:b/>
                <w:bCs/>
                <w:color w:val="FFFFFF"/>
                <w:sz w:val="20"/>
                <w:szCs w:val="20"/>
              </w:rPr>
              <w:t xml:space="preserve">gRPC handler</w:t>
            </w:r>
          </w:p>
        </w:tc>
        <w:tc>
          <w:tcPr>
            <w:tcW w:type="dxa" w:w="3400"/>
            <w:tcBorders>
              <w:top w:val="single" w:color="C9CED6" w:sz="4"/>
              <w:left w:val="single" w:color="C9CED6" w:sz="4"/>
              <w:bottom w:val="single" w:color="C9CED6" w:sz="4"/>
              <w:right w:val="single" w:color="C9CED6" w:sz="4"/>
            </w:tcBorders>
            <w:shd w:fill="14213D" w:val="clear"/>
            <w:tcMar>
              <w:top w:type="dxa" w:w="60"/>
              <w:left w:type="dxa" w:w="100"/>
              <w:bottom w:type="dxa" w:w="60"/>
              <w:right w:type="dxa" w:w="100"/>
            </w:tcMar>
          </w:tcPr>
          <w:p>
            <w:r>
              <w:rPr>
                <w:rFonts w:ascii="Calibri" w:cs="Calibri" w:eastAsia="Calibri" w:hAnsi="Calibri"/>
                <w:b/>
                <w:bCs/>
                <w:color w:val="FFFFFF"/>
                <w:sz w:val="20"/>
                <w:szCs w:val="20"/>
              </w:rPr>
              <w:t xml:space="preserve">Person 1 method called</w:t>
            </w:r>
          </w:p>
        </w:tc>
        <w:tc>
          <w:tcPr>
            <w:tcW w:type="dxa" w:w="3426"/>
            <w:tcBorders>
              <w:top w:val="single" w:color="C9CED6" w:sz="4"/>
              <w:left w:val="single" w:color="C9CED6" w:sz="4"/>
              <w:bottom w:val="single" w:color="C9CED6" w:sz="4"/>
              <w:right w:val="single" w:color="C9CED6" w:sz="4"/>
            </w:tcBorders>
            <w:shd w:fill="14213D" w:val="clear"/>
            <w:tcMar>
              <w:top w:type="dxa" w:w="60"/>
              <w:left w:type="dxa" w:w="100"/>
              <w:bottom w:type="dxa" w:w="60"/>
              <w:right w:type="dxa" w:w="100"/>
            </w:tcMar>
          </w:tcPr>
          <w:p>
            <w:r>
              <w:rPr>
                <w:rFonts w:ascii="Calibri" w:cs="Calibri" w:eastAsia="Calibri" w:hAnsi="Calibri"/>
                <w:b/>
                <w:bCs/>
                <w:color w:val="FFFFFF"/>
                <w:sz w:val="20"/>
                <w:szCs w:val="20"/>
              </w:rPr>
              <w:t xml:space="preserve">Request fields -&gt; response</w:t>
            </w:r>
          </w:p>
        </w:tc>
      </w:tr>
      <w:tr>
        <w:trPr>
          <w:tblHeader w:val="false"/>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RentBook</w:t>
            </w:r>
          </w:p>
        </w:tc>
        <w:tc>
          <w:tcPr>
            <w:tcW w:type="dxa" w:w="3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manager.rent_book(student_id, book_id)</w:t>
            </w:r>
          </w:p>
        </w:tc>
        <w:tc>
          <w:tcPr>
            <w:tcW w:type="dxa" w:w="3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alibri" w:cs="Calibri" w:eastAsia="Calibri" w:hAnsi="Calibri"/>
                <w:color w:val="1F2937"/>
                <w:sz w:val="20"/>
                <w:szCs w:val="20"/>
              </w:rPr>
              <w:t xml:space="preserve">BookRequest -&gt; RentalResponse (4 fields copied)</w:t>
            </w:r>
          </w:p>
        </w:tc>
      </w:tr>
      <w:tr>
        <w:trPr>
          <w:tblHeader w:val="false"/>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SearchBooks</w:t>
            </w:r>
          </w:p>
        </w:tc>
        <w:tc>
          <w:tcPr>
            <w:tcW w:type="dxa" w:w="3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catalog.search_books(keyword); list_books() when keyword is empty</w:t>
            </w:r>
          </w:p>
        </w:tc>
        <w:tc>
          <w:tcPr>
            <w:tcW w:type="dxa" w:w="3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alibri" w:cs="Calibri" w:eastAsia="Calibri" w:hAnsi="Calibri"/>
                <w:color w:val="1F2937"/>
                <w:sz w:val="20"/>
                <w:szCs w:val="20"/>
              </w:rPr>
              <w:t xml:space="preserve">SearchRequest -&gt; SearchResponse (repeated Book)</w:t>
            </w:r>
          </w:p>
        </w:tc>
      </w:tr>
      <w:tr>
        <w:trPr>
          <w:tblHeader w:val="false"/>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CheckStock</w:t>
            </w:r>
          </w:p>
        </w:tc>
        <w:tc>
          <w:tcPr>
            <w:tcW w:type="dxa" w:w="3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catalog.check_stock(book_id)</w:t>
            </w:r>
          </w:p>
        </w:tc>
        <w:tc>
          <w:tcPr>
            <w:tcW w:type="dxa" w:w="3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alibri" w:cs="Calibri" w:eastAsia="Calibri" w:hAnsi="Calibri"/>
                <w:color w:val="1F2937"/>
                <w:sz w:val="20"/>
                <w:szCs w:val="20"/>
              </w:rPr>
              <w:t xml:space="preserve">StockRequest -&gt; StockResponse (stock, found = stock &gt;= 0)</w:t>
            </w:r>
          </w:p>
        </w:tc>
      </w:tr>
      <w:tr>
        <w:trPr>
          <w:tblHeader w:val="false"/>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ListActiveRentals</w:t>
            </w:r>
          </w:p>
        </w:tc>
        <w:tc>
          <w:tcPr>
            <w:tcW w:type="dxa" w:w="3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manager.get_active_rentals(student_id or None)</w:t>
            </w:r>
          </w:p>
        </w:tc>
        <w:tc>
          <w:tcPr>
            <w:tcW w:type="dxa" w:w="3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alibri" w:cs="Calibri" w:eastAsia="Calibri" w:hAnsi="Calibri"/>
                <w:color w:val="1F2937"/>
                <w:sz w:val="20"/>
                <w:szCs w:val="20"/>
              </w:rPr>
              <w:t xml:space="preserve">RentalsRequest -&gt; RentalsResponse (repeated Rental)</w:t>
            </w:r>
          </w:p>
        </w:tc>
      </w:tr>
      <w:tr>
        <w:trPr>
          <w:tblHeader w:val="false"/>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ReturnBook</w:t>
            </w:r>
          </w:p>
        </w:tc>
        <w:tc>
          <w:tcPr>
            <w:tcW w:type="dxa" w:w="3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onsolas" w:cs="Consolas" w:eastAsia="Consolas" w:hAnsi="Consolas"/>
                <w:color w:val="1F2937"/>
                <w:sz w:val="18"/>
                <w:szCs w:val="18"/>
              </w:rPr>
              <w:t xml:space="preserve">manager.return_book(rental_id)</w:t>
            </w:r>
          </w:p>
        </w:tc>
        <w:tc>
          <w:tcPr>
            <w:tcW w:type="dxa" w:w="3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r>
              <w:rPr>
                <w:rFonts w:ascii="Calibri" w:cs="Calibri" w:eastAsia="Calibri" w:hAnsi="Calibri"/>
                <w:color w:val="1F2937"/>
                <w:sz w:val="20"/>
                <w:szCs w:val="20"/>
              </w:rPr>
              <w:t xml:space="preserve">ReturnRequest -&gt; RentalResponse</w:t>
            </w:r>
          </w:p>
        </w:tc>
      </w:tr>
    </w:tbl>
    <w:p>
      <w:pPr>
        <w:spacing w:after="60"/>
      </w:pPr>
      <w:r>
        <w:rPr>
          <w:rFonts w:ascii="Calibri" w:cs="Calibri" w:eastAsia="Calibri" w:hAnsi="Calibri"/>
          <w:sz w:val="23"/>
          <w:szCs w:val="23"/>
        </w:rPr>
        <w:t xml:space="preserve"/>
      </w:r>
    </w:p>
    <w:p>
      <w:pPr>
        <w:spacing w:after="160" w:line="300"/>
      </w:pPr>
      <w:r>
        <w:rPr>
          <w:rFonts w:ascii="Calibri" w:cs="Calibri" w:eastAsia="Calibri" w:hAnsi="Calibri"/>
          <w:sz w:val="23"/>
          <w:szCs w:val="23"/>
        </w:rPr>
        <w:t xml:space="preserve">The RentBook handler shows the whole pattern; the other four handlers follow the same shape:</w:t>
      </w:r>
    </w:p>
    <w:p>
      <w:pPr>
        <w:shd w:fill="F3F4F6" w:val="clear"/>
        <w:spacing w:after="0" w:line="240"/>
        <w:ind w:left="120" w:right="120"/>
      </w:pPr>
      <w:r>
        <w:rPr>
          <w:rFonts w:ascii="Consolas" w:cs="Consolas" w:eastAsia="Consolas" w:hAnsi="Consolas"/>
          <w:sz w:val="18"/>
          <w:szCs w:val="18"/>
        </w:rPr>
        <w:t xml:space="preserve">def RentBook(self, request, context):</w:t>
      </w:r>
    </w:p>
    <w:p>
      <w:pPr>
        <w:shd w:fill="F3F4F6" w:val="clear"/>
        <w:spacing w:after="0" w:line="240"/>
        <w:ind w:left="120" w:right="120"/>
      </w:pPr>
      <w:r>
        <w:rPr>
          <w:rFonts w:ascii="Consolas" w:cs="Consolas" w:eastAsia="Consolas" w:hAnsi="Consolas"/>
          <w:sz w:val="18"/>
          <w:szCs w:val="18"/>
        </w:rPr>
        <w:t xml:space="preserve">    self._simulate_delay()                      # --delay, default 0</w:t>
      </w:r>
    </w:p>
    <w:p>
      <w:pPr>
        <w:shd w:fill="F3F4F6" w:val="clear"/>
        <w:spacing w:after="0" w:line="240"/>
        <w:ind w:left="120" w:right="120"/>
      </w:pPr>
      <w:r>
        <w:rPr>
          <w:rFonts w:ascii="Consolas" w:cs="Consolas" w:eastAsia="Consolas" w:hAnsi="Consolas"/>
          <w:sz w:val="18"/>
          <w:szCs w:val="18"/>
        </w:rPr>
        <w:t xml:space="preserve">    result = self.manager.rent_book(request.student_id, request.book_id)</w:t>
      </w:r>
    </w:p>
    <w:p>
      <w:pPr>
        <w:shd w:fill="F3F4F6" w:val="clear"/>
        <w:spacing w:after="0" w:line="240"/>
        <w:ind w:left="120" w:right="120"/>
      </w:pPr>
      <w:r>
        <w:rPr>
          <w:rFonts w:ascii="Consolas" w:cs="Consolas" w:eastAsia="Consolas" w:hAnsi="Consolas"/>
          <w:sz w:val="18"/>
          <w:szCs w:val="18"/>
        </w:rPr>
        <w:t xml:space="preserve">    return rental_pb2.RentalResponse(</w:t>
      </w:r>
    </w:p>
    <w:p>
      <w:pPr>
        <w:shd w:fill="F3F4F6" w:val="clear"/>
        <w:spacing w:after="0" w:line="240"/>
        <w:ind w:left="120" w:right="120"/>
      </w:pPr>
      <w:r>
        <w:rPr>
          <w:rFonts w:ascii="Consolas" w:cs="Consolas" w:eastAsia="Consolas" w:hAnsi="Consolas"/>
          <w:sz w:val="18"/>
          <w:szCs w:val="18"/>
        </w:rPr>
        <w:t xml:space="preserve">        success=result.success, message=result.message,</w:t>
      </w:r>
    </w:p>
    <w:p>
      <w:pPr>
        <w:shd w:fill="F3F4F6" w:val="clear"/>
        <w:spacing w:after="0" w:line="240"/>
        <w:ind w:left="120" w:right="120"/>
      </w:pPr>
      <w:r>
        <w:rPr>
          <w:rFonts w:ascii="Consolas" w:cs="Consolas" w:eastAsia="Consolas" w:hAnsi="Consolas"/>
          <w:sz w:val="18"/>
          <w:szCs w:val="18"/>
        </w:rPr>
        <w:t xml:space="preserve">        rental_id=result.rental_id, remaining_stock=result.remaining_stock)</w:t>
      </w:r>
    </w:p>
    <w:p>
      <w:pPr>
        <w:spacing w:after="60"/>
      </w:pPr>
      <w:r>
        <w:rPr>
          <w:rFonts w:ascii="Calibri" w:cs="Calibri" w:eastAsia="Calibri" w:hAnsi="Calibri"/>
          <w:sz w:val="23"/>
          <w:szCs w:val="23"/>
        </w:rPr>
        <w:t xml:space="preserve"/>
      </w:r>
    </w:p>
    <w:p>
      <w:pPr>
        <w:pStyle w:val="Heading2"/>
        <w:spacing w:after="80" w:before="160"/>
      </w:pPr>
      <w:r>
        <w:rPr>
          <w:rFonts w:ascii="Calibri" w:cs="Calibri" w:eastAsia="Calibri" w:hAnsi="Calibri"/>
          <w:b/>
          <w:bCs/>
          <w:color w:val="0F8B8D"/>
          <w:sz w:val="24"/>
          <w:szCs w:val="24"/>
        </w:rPr>
        <w:t xml:space="preserve">Design decisions</w:t>
      </w:r>
    </w:p>
    <w:p>
      <w:pPr>
        <w:pStyle w:val="ListParagraph"/>
        <w:numPr>
          <w:ilvl w:val="0"/>
          <w:numId w:val="2"/>
        </w:numPr>
        <w:spacing w:after="60" w:line="300"/>
      </w:pPr>
      <w:r>
        <w:rPr>
          <w:rFonts w:ascii="Calibri" w:cs="Calibri" w:eastAsia="Calibri" w:hAnsi="Calibri"/>
          <w:b/>
          <w:bCs/>
          <w:sz w:val="23"/>
          <w:szCs w:val="23"/>
        </w:rPr>
        <w:t xml:space="preserve">Business failures are data, not errors. </w:t>
      </w:r>
      <w:r>
        <w:rPr>
          <w:rFonts w:ascii="Calibri" w:cs="Calibri" w:eastAsia="Calibri" w:hAnsi="Calibri"/>
          <w:sz w:val="23"/>
          <w:szCs w:val="23"/>
        </w:rPr>
        <w:t xml:space="preserve">An out-of-stock book or an unknown book returns a normal RentalResponse with success=false and a message, exactly as Person 1's RentalResult does. gRPC status codes are reserved for transport problems: UNAVAILABLE (server down) and DEADLINE_EXCEEDED (too slow).</w:t>
      </w:r>
    </w:p>
    <w:p>
      <w:pPr>
        <w:pStyle w:val="ListParagraph"/>
        <w:numPr>
          <w:ilvl w:val="0"/>
          <w:numId w:val="2"/>
        </w:numPr>
        <w:spacing w:after="60" w:line="300"/>
      </w:pPr>
      <w:r>
        <w:rPr>
          <w:rFonts w:ascii="Calibri" w:cs="Calibri" w:eastAsia="Calibri" w:hAnsi="Calibri"/>
          <w:b/>
          <w:bCs/>
          <w:sz w:val="23"/>
          <w:szCs w:val="23"/>
        </w:rPr>
        <w:t xml:space="preserve">Concurrency. </w:t>
      </w:r>
      <w:r>
        <w:rPr>
          <w:rFonts w:ascii="Calibri" w:cs="Calibri" w:eastAsia="Calibri" w:hAnsi="Calibri"/>
          <w:sz w:val="23"/>
          <w:szCs w:val="23"/>
        </w:rPr>
        <w:t xml:space="preserve">grpc.server runs handlers in a ThreadPoolExecutor (10 workers by default, set with --workers), so many clients are served in parallel. Person 1's RentalManager already protects stock changes with a lock. Our test sends 20 parallel RentBook calls for the last copy of B003 over the network and exactly one succeeds.</w:t>
      </w:r>
    </w:p>
    <w:p>
      <w:pPr>
        <w:pStyle w:val="ListParagraph"/>
        <w:numPr>
          <w:ilvl w:val="0"/>
          <w:numId w:val="2"/>
        </w:numPr>
        <w:spacing w:after="60" w:line="300"/>
      </w:pPr>
      <w:r>
        <w:rPr>
          <w:rFonts w:ascii="Calibri" w:cs="Calibri" w:eastAsia="Calibri" w:hAnsi="Calibri"/>
          <w:b/>
          <w:bCs/>
          <w:sz w:val="23"/>
          <w:szCs w:val="23"/>
        </w:rPr>
        <w:t xml:space="preserve">The --delay option. </w:t>
      </w:r>
      <w:r>
        <w:rPr>
          <w:rFonts w:ascii="Calibri" w:cs="Calibri" w:eastAsia="Calibri" w:hAnsi="Calibri"/>
          <w:sz w:val="23"/>
          <w:szCs w:val="23"/>
        </w:rPr>
        <w:t xml:space="preserve">python sync_server.py --delay 0.5 makes every handler sleep for half a second before it works. Because the server is synchronous, a sleeping handler occupies its worker thread, which gives Person 3 a realistic, repeatable latency for the sync-versus-async timing comparison.</w:t>
      </w:r>
    </w:p>
    <w:p>
      <w:pPr>
        <w:pStyle w:val="ListParagraph"/>
        <w:numPr>
          <w:ilvl w:val="0"/>
          <w:numId w:val="2"/>
        </w:numPr>
        <w:spacing w:after="60" w:line="300"/>
      </w:pPr>
      <w:r>
        <w:rPr>
          <w:rFonts w:ascii="Calibri" w:cs="Calibri" w:eastAsia="Calibri" w:hAnsi="Calibri"/>
          <w:b/>
          <w:bCs/>
          <w:sz w:val="23"/>
          <w:szCs w:val="23"/>
        </w:rPr>
        <w:t xml:space="preserve">Client error handling. </w:t>
      </w:r>
      <w:r>
        <w:rPr>
          <w:rFonts w:ascii="Calibri" w:cs="Calibri" w:eastAsia="Calibri" w:hAnsi="Calibri"/>
          <w:sz w:val="23"/>
          <w:szCs w:val="23"/>
        </w:rPr>
        <w:t xml:space="preserve">sync_client.py gives every call a timeout= deadline and catches grpc.RpcError. If the server is down it prints a clear UNAVAILABLE message and stops instead of crashing with a traceback; a slow server produces a DEADLINE_EXCEEDED message.</w:t>
      </w:r>
    </w:p>
    <w:p>
      <w:pPr>
        <w:pStyle w:val="ListParagraph"/>
        <w:numPr>
          <w:ilvl w:val="0"/>
          <w:numId w:val="2"/>
        </w:numPr>
        <w:spacing w:after="60" w:line="300"/>
      </w:pPr>
      <w:r>
        <w:rPr>
          <w:rFonts w:ascii="Calibri" w:cs="Calibri" w:eastAsia="Calibri" w:hAnsi="Calibri"/>
          <w:b/>
          <w:bCs/>
          <w:sz w:val="23"/>
          <w:szCs w:val="23"/>
        </w:rPr>
        <w:t xml:space="preserve">Testing. </w:t>
      </w:r>
      <w:r>
        <w:rPr>
          <w:rFonts w:ascii="Calibri" w:cs="Calibri" w:eastAsia="Calibri" w:hAnsi="Calibri"/>
          <w:sz w:val="23"/>
          <w:szCs w:val="23"/>
        </w:rPr>
        <w:t xml:space="preserve">test_sync_grpc.py starts a real server on a free port (port 0) inside each test and covers the same cases as Person 1's unit tests, now over the network: successful rental and stock decrease, out-of-stock, unknown book, empty student ID, last copy, case-insensitive search, stock check, active rentals per student, and return. It adds tests for UNAVAILABLE and DEADLINE_EXCEEDED. All 19 tests pass, together with Person 1's 13.</w:t>
      </w:r>
    </w:p>
    <w:p>
      <w:pPr>
        <w:pStyle w:val="Heading2"/>
        <w:spacing w:after="80" w:before="160"/>
      </w:pPr>
      <w:r>
        <w:rPr>
          <w:rFonts w:ascii="Calibri" w:cs="Calibri" w:eastAsia="Calibri" w:hAnsi="Calibri"/>
          <w:b/>
          <w:bCs/>
          <w:color w:val="0F8B8D"/>
          <w:sz w:val="24"/>
          <w:szCs w:val="24"/>
        </w:rPr>
        <w:t xml:space="preserve">How to run it</w:t>
      </w:r>
    </w:p>
    <w:p>
      <w:pPr>
        <w:shd w:fill="F3F4F6" w:val="clear"/>
        <w:spacing w:after="0" w:line="240"/>
        <w:ind w:left="120" w:right="120"/>
      </w:pPr>
      <w:r>
        <w:rPr>
          <w:rFonts w:ascii="Consolas" w:cs="Consolas" w:eastAsia="Consolas" w:hAnsi="Consolas"/>
          <w:sz w:val="18"/>
          <w:szCs w:val="18"/>
        </w:rPr>
        <w:t xml:space="preserve">pip install -r requirements.txt</w:t>
      </w:r>
    </w:p>
    <w:p>
      <w:pPr>
        <w:shd w:fill="F3F4F6" w:val="clear"/>
        <w:spacing w:after="0" w:line="240"/>
        <w:ind w:left="120" w:right="120"/>
      </w:pPr>
      <w:r>
        <w:rPr>
          <w:rFonts w:ascii="Consolas" w:cs="Consolas" w:eastAsia="Consolas" w:hAnsi="Consolas"/>
          <w:sz w:val="18"/>
          <w:szCs w:val="18"/>
        </w:rPr>
        <w:t xml:space="preserve">python -m grpc_tools.protoc -I. --python_out=. --grpc_python_out=. rental.proto</w:t>
      </w:r>
    </w:p>
    <w:p>
      <w:pPr>
        <w:shd w:fill="F3F4F6" w:val="clear"/>
        <w:spacing w:after="0" w:line="240"/>
        <w:ind w:left="120" w:right="120"/>
      </w:pPr>
      <w:r>
        <w:rPr>
          <w:rFonts w:ascii="Consolas" w:cs="Consolas" w:eastAsia="Consolas" w:hAnsi="Consolas"/>
          <w:sz w:val="18"/>
          <w:szCs w:val="18"/>
        </w:rPr>
        <w:t xml:space="preserve">python sync_server.py --delay 0        # terminal 1</w:t>
      </w:r>
    </w:p>
    <w:p>
      <w:pPr>
        <w:shd w:fill="F3F4F6" w:val="clear"/>
        <w:spacing w:after="0" w:line="240"/>
        <w:ind w:left="120" w:right="120"/>
      </w:pPr>
      <w:r>
        <w:rPr>
          <w:rFonts w:ascii="Consolas" w:cs="Consolas" w:eastAsia="Consolas" w:hAnsi="Consolas"/>
          <w:sz w:val="18"/>
          <w:szCs w:val="18"/>
        </w:rPr>
        <w:t xml:space="preserve">python sync_client.py                  # terminal 2</w:t>
      </w:r>
    </w:p>
    <w:p>
      <w:pPr>
        <w:shd w:fill="F3F4F6" w:val="clear"/>
        <w:spacing w:after="0" w:line="240"/>
        <w:ind w:left="120" w:right="120"/>
      </w:pPr>
      <w:r>
        <w:rPr>
          <w:rFonts w:ascii="Consolas" w:cs="Consolas" w:eastAsia="Consolas" w:hAnsi="Consolas"/>
          <w:sz w:val="18"/>
          <w:szCs w:val="18"/>
        </w:rPr>
        <w:t xml:space="preserve">python -m unittest -v test_sync_grpc   # starts its own 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2026-10-04T09:52:57.109Z</dcterms:created>
  <dcterms:modified xsi:type="dcterms:W3CDTF">2026-10-04T09:52:57.118Z</dcterms:modified>
</cp:coreProperties>
</file>

<file path=docProps/custom.xml><?xml version="1.0" encoding="utf-8"?>
<Properties xmlns="http://schemas.openxmlformats.org/officeDocument/2006/custom-properties" xmlns:vt="http://schemas.openxmlformats.org/officeDocument/2006/docPropsVTypes"/>
</file>