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Spatial-Temporal Graph Neural Networks for Traffic Forecasting on METR-LA</w:t>
      </w:r>
    </w:p>
    <w:p>
      <w:r>
        <w:rPr>
          <w:b/>
        </w:rPr>
        <w:t>CSC5025, Intelligent Systems, Assignment 2</w:t>
      </w:r>
    </w:p>
    <w:p>
      <w:r>
        <w:rPr>
          <w:i/>
        </w:rPr>
        <w:t>Student ID / Surname / Initials: [PENDING, placeholder until provided]</w:t>
      </w:r>
      <w:r>
        <w:t xml:space="preserve"> </w:t>
      </w:r>
      <w:r>
        <w:rPr>
          <w:i/>
        </w:rPr>
        <w:t>Date: 17 August 2026</w:t>
      </w:r>
    </w:p>
    <w:p>
      <w:pPr>
        <w:pStyle w:val="Heading2"/>
      </w:pPr>
      <w:r>
        <w:t>Abstract</w:t>
      </w:r>
    </w:p>
    <w:p>
      <w:r>
        <w:t>This report implements and compares four spatial-temporal graph neural network configurations on the full 207-sensor METR-LA traffic dataset: TimeThenSpaceModel (TTS), GraphWaveNet (GWN) with a predefined graph only, GWN with a predefined graph plus a learned adaptive graph, and AGCRN. All four use the Torch Spatiotemporal library's own model classes and default hyperparameters, under one shared data pipeline and evaluation protocol.</w:t>
      </w:r>
    </w:p>
    <w:p>
      <w:r>
        <w:t xml:space="preserve">Training began on CPU under a submission deadline, then was </w:t>
      </w:r>
      <w:r>
        <w:rPr>
          <w:b/>
        </w:rPr>
        <w:t>resumed</w:t>
      </w:r>
      <w:r>
        <w:t xml:space="preserve"> (not restarted) on GPU hardware once available, with materially larger epoch budgets. On current evidence: GWN's adaptive adjacency improves accuracy over the predefined-graph-only configuration at every horizon (0.6% at 15 min, growing to 5.8% at 60 min); and GWN-adaptive is now the strongest model overall at every horizon, narrowly ahead of AGCRN (0.6-2.7%) — a reversal of the CPU-era result, where AGCRN led. Training is still being extended for all four models at time of writing, so these standings, while the best currently available evidence, remain provisional.</w:t>
      </w:r>
    </w:p>
    <w:p>
      <w:pPr>
        <w:pStyle w:val="Heading2"/>
      </w:pPr>
      <w:r>
        <w:t>1. Introduction</w:t>
      </w:r>
    </w:p>
    <w:p>
      <w:r>
        <w:t xml:space="preserve">Traffic forecasting is a spatio-temporal prediction problem: a sensor's future speed depends on its own recent history </w:t>
      </w:r>
      <w:r>
        <w:rPr>
          <w:i/>
        </w:rPr>
        <w:t>and</w:t>
      </w:r>
      <w:r>
        <w:t xml:space="preserve"> on connected sensors' states, via a non-Euclidean, road-network-defined neighbourhood. Spatial-temporal graph neural networks (STGNNs) combine graph convolution (propagation over a fixed or learned adjacency) with a temporal model. This report investigates four configurations on METR-LA (207 loop-detector sensors, 5-minute average speed):</w:t>
      </w:r>
    </w:p>
    <w:p>
      <w:pPr>
        <w:pStyle w:val="ListNumber"/>
      </w:pPr>
      <w:r>
        <w:rPr>
          <w:b/>
        </w:rPr>
        <w:t>TTS</w:t>
      </w:r>
      <w:r>
        <w:t xml:space="preserve"> — GRU then diffusion convolution over the predefined graph (Section 3).</w:t>
      </w:r>
    </w:p>
    <w:p>
      <w:pPr>
        <w:pStyle w:val="ListNumber"/>
      </w:pPr>
      <w:r>
        <w:rPr>
          <w:b/>
        </w:rPr>
        <w:t>GWN, predefined graph only</w:t>
      </w:r>
      <w:r>
        <w:t xml:space="preserve"> (Section 4A).</w:t>
      </w:r>
    </w:p>
    <w:p>
      <w:pPr>
        <w:pStyle w:val="ListNumber"/>
      </w:pPr>
      <w:r>
        <w:rPr>
          <w:b/>
        </w:rPr>
        <w:t>GWN, predefined + learned adaptive graph</w:t>
      </w:r>
      <w:r>
        <w:t xml:space="preserve"> (Section 4B) — isolates the adaptive component vs. (2).</w:t>
      </w:r>
    </w:p>
    <w:p>
      <w:pPr>
        <w:pStyle w:val="ListNumber"/>
      </w:pPr>
      <w:r>
        <w:rPr>
          <w:b/>
        </w:rPr>
        <w:t>AGCRN</w:t>
      </w:r>
      <w:r>
        <w:t xml:space="preserve"> — fully learned spatial structure, no predefined graph (Section 5).</w:t>
      </w:r>
    </w:p>
    <w:p>
      <w:r>
        <w:t>Section 2 covers the shared setup. Sections 3-5 answer Q1-Q3. Section 6 synthesises; Section 7 concludes.</w:t>
      </w:r>
    </w:p>
    <w:p>
      <w:pPr>
        <w:pStyle w:val="Heading2"/>
      </w:pPr>
      <w:r>
        <w:t>2. Experimental Setup</w:t>
      </w:r>
    </w:p>
    <w:p>
      <w:r>
        <w:rPr>
          <w:b/>
        </w:rPr>
        <w:t>Dataset &amp; graph.</w:t>
      </w:r>
      <w:r>
        <w:t xml:space="preserve"> 207 sensors, 5-minute speed, ~34k timesteps → 34,249 windowed samples (12-step/60-min input, 12-step/60-min horizon). The predefined adjacency is a thresholded Gaussian kernel over road-network distance, row-normalised: sparse (1,515 of 42,849 entries non-zero, 3.5%), directed, asymmetric. Reused unchanged for TTS and both GWN configs.</w:t>
      </w:r>
    </w:p>
    <w:p>
      <w:r>
        <w:rPr>
          <w:b/>
        </w:rPr>
        <w:t>Split &amp; scaling.</w:t>
      </w:r>
      <w:r>
        <w:t xml:space="preserve"> Chronological 0.7:0.1:0.2 split, realised as 24,648 / 2,728 / 6,849 samples (72.0/8.0/20.0%, minor deviation from windowing edge effects). Standard scaler fit on the training fold only — verified directly (train-fold mean 58.478 mph vs. full-series mean 58.368 mph), confirming no leakage.</w:t>
      </w:r>
    </w:p>
    <w:p>
      <w:r>
        <w:rPr>
          <w:b/>
        </w:rPr>
        <w:t>Model configuration</w:t>
      </w:r>
      <w:r>
        <w:t xml:space="preserve"> (all defaults confirmed against the installed </w:t>
      </w:r>
      <w:r>
        <w:rPr>
          <w:rFonts w:ascii="Courier New" w:hAnsi="Courier New"/>
        </w:rPr>
        <w:t>tsl==0.9.5</w:t>
      </w:r>
      <w:r>
        <w:t xml:space="preserve"> source):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Model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Key hyperparameters</w:t>
            </w:r>
          </w:p>
        </w:tc>
      </w:tr>
      <w:tr>
        <w:tc>
          <w:tcPr>
            <w:tcW w:type="dxa" w:w="4320"/>
          </w:tcPr>
          <w:p>
            <w:r/>
            <w:r>
              <w:t>TTS</w:t>
            </w:r>
          </w:p>
        </w:tc>
        <w:tc>
          <w:tcPr>
            <w:tcW w:type="dxa" w:w="4320"/>
          </w:tcPr>
          <w:p>
            <w:r/>
            <w:r>
              <w:t>hidden size 32, 1 GRU layer, 1-hop diffusion conv</w:t>
            </w:r>
          </w:p>
        </w:tc>
      </w:tr>
      <w:tr>
        <w:tc>
          <w:tcPr>
            <w:tcW w:type="dxa" w:w="4320"/>
          </w:tcPr>
          <w:p>
            <w:r/>
            <w:r>
              <w:t>GWN (both configs)</w:t>
            </w:r>
          </w:p>
        </w:tc>
        <w:tc>
          <w:tcPr>
            <w:tcW w:type="dxa" w:w="4320"/>
          </w:tcPr>
          <w:p>
            <w:r/>
            <w:r>
              <w:t xml:space="preserve">hidden 32, ff 256, 8 dilated-conv blocks, kernel size 2, dropout 0.3; adaptive config adds </w:t>
            </w:r>
            <w:r>
              <w:rPr>
                <w:rFonts w:ascii="Courier New" w:hAnsi="Courier New"/>
              </w:rPr>
              <w:t>learned_adjacency=True</w:t>
            </w:r>
            <w:r>
              <w:t xml:space="preserve">, </w:t>
            </w:r>
            <w:r>
              <w:rPr>
                <w:rFonts w:ascii="Courier New" w:hAnsi="Courier New"/>
              </w:rPr>
              <w:t>emb_size=10</w:t>
            </w:r>
          </w:p>
        </w:tc>
      </w:tr>
      <w:tr>
        <w:tc>
          <w:tcPr>
            <w:tcW w:type="dxa" w:w="4320"/>
          </w:tcPr>
          <w:p>
            <w:r/>
            <w:r>
              <w:t>AGCRN</w:t>
            </w:r>
          </w:p>
        </w:tc>
        <w:tc>
          <w:tcPr>
            <w:tcW w:type="dxa" w:w="4320"/>
          </w:tcPr>
          <w:p>
            <w:r/>
            <w:r>
              <w:t>hidden 64, embedding size 10, 1 recurrent layer, no predefined graph</w:t>
            </w:r>
          </w:p>
        </w:tc>
      </w:tr>
    </w:tbl>
    <w:p>
      <w:r>
        <w:t>Adam, lr=0.001, batch size 64, identical across all four models. Loss: masked MAE. Seed 42 throughout.</w:t>
      </w:r>
    </w:p>
    <w:p>
      <w:r>
        <w:rPr>
          <w:b/>
        </w:rPr>
        <w:t>Training protocol and a mid-project hardware change.</w:t>
      </w:r>
      <w:r>
        <w:t xml:space="preserve"> Training began CPU-only (Intel CPU, no GPU) under a hard deadline: 3 epochs for TTS (stopped manually, still improving), 4 for each GWN config, 11 for AGCRN. Partway through, GPU hardware became available (NVIDIA RTX 3070). Every model was </w:t>
      </w:r>
      <w:r>
        <w:rPr>
          <w:b/>
        </w:rPr>
        <w:t>resumed from its CPU checkpoint</w:t>
      </w:r>
      <w:r>
        <w:t xml:space="preserve"> — full optimiser/epoch state, not just weights — on a CUDA-enabled environment, everything else held identical. Per-epoch cost dropped 50-100x (TTS ~7s, GWN ~58-64s, AGCRN ~30s, down from minutes-to-tens-of-minutes), so each model was given a much larger epoch ceiling and a fresh early-stopping patience. </w:t>
      </w:r>
      <w:r>
        <w:rPr>
          <w:b/>
        </w:rPr>
        <w:t>This GPU training is still being extended at time of writing</w:t>
      </w:r>
      <w:r>
        <w:t>; results below are the best currently available snapshot, not a final converged result — flagged once here rather than repeated throughout.</w:t>
      </w:r>
    </w:p>
    <w:p>
      <w:r>
        <w:rPr>
          <w:b/>
        </w:rPr>
        <w:t>Evaluation.</w:t>
      </w:r>
      <w:r>
        <w:t xml:space="preserve"> Same test fold, same code, all models. MSE and MAE in original mph units (inverse-scaled), plus MAPE, all masked for missing observations; reported at 15/30/60-min horizons. Overall = mean over 207 sensors; per-station = first 3 sensors. No test-set tuning; model selection via validation-fold early stopping only.</w:t>
      </w:r>
    </w:p>
    <w:p>
      <w:pPr>
        <w:pStyle w:val="Heading2"/>
      </w:pPr>
      <w:r>
        <w:t>3. Question 1: TimeThenSpaceModel</w:t>
      </w:r>
    </w:p>
    <w:p>
      <w:r>
        <w:drawing>
          <wp:inline xmlns:a="http://schemas.openxmlformats.org/drawingml/2006/main" xmlns:pic="http://schemas.openxmlformats.org/drawingml/2006/picture">
            <wp:extent cx="5400000" cy="4725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adjacency_heatma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7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Predefined adjacency matrix heatmap</w:t>
      </w:r>
    </w:p>
    <w:p>
      <w:r>
        <w:rPr>
          <w:i/>
        </w:rPr>
        <w:t>Figure 1. Predefined adjacency matrix (207 sensors). Row = destination, column = source.</w:t>
      </w:r>
    </w:p>
    <w:p>
      <w:r>
        <w:t>The graph is sparse (3.5% density), directed, and asymmetric, reflecting one-way segments and directional travel-time differences; each row sums to ~1 (self-excluded), so it encodes a relative weighting over each sensor's connected neighbours, not an absolute distance.</w:t>
      </w:r>
    </w:p>
    <w:p>
      <w:r>
        <w:rPr>
          <w:i/>
        </w:rPr>
        <w:t>Table 1. TTS overall performance (all 207 sensors), 100 epochs (3 CPU + 97 GPU).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Horizon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MSE (mph²)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MAE (mph)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MAPE (%)</w:t>
            </w:r>
          </w:p>
        </w:tc>
      </w:tr>
      <w:tr>
        <w:tc>
          <w:tcPr>
            <w:tcW w:type="dxa" w:w="2160"/>
          </w:tcPr>
          <w:p>
            <w:r/>
            <w:r>
              <w:t>15 min</w:t>
            </w:r>
          </w:p>
        </w:tc>
        <w:tc>
          <w:tcPr>
            <w:tcW w:type="dxa" w:w="2160"/>
          </w:tcPr>
          <w:p>
            <w:r/>
            <w:r>
              <w:t>32.792</w:t>
            </w:r>
          </w:p>
        </w:tc>
        <w:tc>
          <w:tcPr>
            <w:tcW w:type="dxa" w:w="2160"/>
          </w:tcPr>
          <w:p>
            <w:r/>
            <w:r>
              <w:t>2.946</w:t>
            </w:r>
          </w:p>
        </w:tc>
        <w:tc>
          <w:tcPr>
            <w:tcW w:type="dxa" w:w="2160"/>
          </w:tcPr>
          <w:p>
            <w:r/>
            <w:r>
              <w:t>7.78</w:t>
            </w:r>
          </w:p>
        </w:tc>
      </w:tr>
      <w:tr>
        <w:tc>
          <w:tcPr>
            <w:tcW w:type="dxa" w:w="2160"/>
          </w:tcPr>
          <w:p>
            <w:r/>
            <w:r>
              <w:t>30 min</w:t>
            </w:r>
          </w:p>
        </w:tc>
        <w:tc>
          <w:tcPr>
            <w:tcW w:type="dxa" w:w="2160"/>
          </w:tcPr>
          <w:p>
            <w:r/>
            <w:r>
              <w:t>49.780</w:t>
            </w:r>
          </w:p>
        </w:tc>
        <w:tc>
          <w:tcPr>
            <w:tcW w:type="dxa" w:w="2160"/>
          </w:tcPr>
          <w:p>
            <w:r/>
            <w:r>
              <w:t>3.525</w:t>
            </w:r>
          </w:p>
        </w:tc>
        <w:tc>
          <w:tcPr>
            <w:tcW w:type="dxa" w:w="2160"/>
          </w:tcPr>
          <w:p>
            <w:r/>
            <w:r>
              <w:t>9.97</w:t>
            </w:r>
          </w:p>
        </w:tc>
      </w:tr>
      <w:tr>
        <w:tc>
          <w:tcPr>
            <w:tcW w:type="dxa" w:w="2160"/>
          </w:tcPr>
          <w:p>
            <w:r/>
            <w:r>
              <w:t>60 min</w:t>
            </w:r>
          </w:p>
        </w:tc>
        <w:tc>
          <w:tcPr>
            <w:tcW w:type="dxa" w:w="2160"/>
          </w:tcPr>
          <w:p>
            <w:r/>
            <w:r>
              <w:t>76.577</w:t>
            </w:r>
          </w:p>
        </w:tc>
        <w:tc>
          <w:tcPr>
            <w:tcW w:type="dxa" w:w="2160"/>
          </w:tcPr>
          <w:p>
            <w:r/>
            <w:r>
              <w:t>4.383</w:t>
            </w:r>
          </w:p>
        </w:tc>
        <w:tc>
          <w:tcPr>
            <w:tcW w:type="dxa" w:w="2160"/>
          </w:tcPr>
          <w:p>
            <w:r/>
            <w:r>
              <w:t>13.18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400000" cy="385714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horizon_trend_ma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TTS horizon trend</w:t>
      </w:r>
    </w:p>
    <w:p>
      <w:r>
        <w:rPr>
          <w:i/>
        </w:rPr>
        <w:t>Figure 2. TTS mean absolute error vs. horizon, averaged over all sensors.</w:t>
      </w:r>
    </w:p>
    <w:p>
      <w:r>
        <w:t>Error grows monotonically with horizon (MSE ×2.3, MAE ×1.5, MAPE ×1.7 from 15 to 60 min) — expected, since uncertainty compounds further ahead.</w:t>
      </w:r>
    </w:p>
    <w:p>
      <w:r>
        <w:rPr>
          <w:i/>
        </w:rPr>
        <w:t>Table 2. TTS per-station performance, Sensors 1-3.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Sensor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Horizon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MSE (mph²)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MAE (mph)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MAPE (%)</w:t>
            </w:r>
          </w:p>
        </w:tc>
      </w:tr>
      <w:tr>
        <w:tc>
          <w:tcPr>
            <w:tcW w:type="dxa" w:w="1728"/>
          </w:tcPr>
          <w:p>
            <w:r/>
            <w:r>
              <w:t>1</w:t>
            </w:r>
          </w:p>
        </w:tc>
        <w:tc>
          <w:tcPr>
            <w:tcW w:type="dxa" w:w="1728"/>
          </w:tcPr>
          <w:p>
            <w:r/>
            <w:r>
              <w:t>15/30/60 min</w:t>
            </w:r>
          </w:p>
        </w:tc>
        <w:tc>
          <w:tcPr>
            <w:tcW w:type="dxa" w:w="1728"/>
          </w:tcPr>
          <w:p>
            <w:r/>
            <w:r>
              <w:t>35.540 / 58.898 / 92.655</w:t>
            </w:r>
          </w:p>
        </w:tc>
        <w:tc>
          <w:tcPr>
            <w:tcW w:type="dxa" w:w="1728"/>
          </w:tcPr>
          <w:p>
            <w:r/>
            <w:r>
              <w:t>2.503 / 3.241 / 4.175</w:t>
            </w:r>
          </w:p>
        </w:tc>
        <w:tc>
          <w:tcPr>
            <w:tcW w:type="dxa" w:w="1728"/>
          </w:tcPr>
          <w:p>
            <w:r/>
            <w:r>
              <w:t>6.67 / 9.60 / 13.68</w:t>
            </w:r>
          </w:p>
        </w:tc>
      </w:tr>
      <w:tr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t>15/30/60 min</w:t>
            </w:r>
          </w:p>
        </w:tc>
        <w:tc>
          <w:tcPr>
            <w:tcW w:type="dxa" w:w="1728"/>
          </w:tcPr>
          <w:p>
            <w:r/>
            <w:r>
              <w:t>7.803 / 8.398 / 8.960</w:t>
            </w:r>
          </w:p>
        </w:tc>
        <w:tc>
          <w:tcPr>
            <w:tcW w:type="dxa" w:w="1728"/>
          </w:tcPr>
          <w:p>
            <w:r/>
            <w:r>
              <w:t>1.589 / 1.641 / 1.737</w:t>
            </w:r>
          </w:p>
        </w:tc>
        <w:tc>
          <w:tcPr>
            <w:tcW w:type="dxa" w:w="1728"/>
          </w:tcPr>
          <w:p>
            <w:r/>
            <w:r>
              <w:t>2.72 / 2.83 / 2.98</w:t>
            </w:r>
          </w:p>
        </w:tc>
      </w:tr>
      <w:tr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t>15/30/60 min</w:t>
            </w:r>
          </w:p>
        </w:tc>
        <w:tc>
          <w:tcPr>
            <w:tcW w:type="dxa" w:w="1728"/>
          </w:tcPr>
          <w:p>
            <w:r/>
            <w:r>
              <w:t>18.986 / 34.460 / 73.160</w:t>
            </w:r>
          </w:p>
        </w:tc>
        <w:tc>
          <w:tcPr>
            <w:tcW w:type="dxa" w:w="1728"/>
          </w:tcPr>
          <w:p>
            <w:r/>
            <w:r>
              <w:t>1.971 / 2.458 / 3.386</w:t>
            </w:r>
          </w:p>
        </w:tc>
        <w:tc>
          <w:tcPr>
            <w:tcW w:type="dxa" w:w="1728"/>
          </w:tcPr>
          <w:p>
            <w:r/>
            <w:r>
              <w:t>4.27 / 5.84 / 8.93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400000" cy="2268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tts_station1_actual_vs_predict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2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TTS actual vs predicted, Sensor 1</w:t>
      </w:r>
    </w:p>
    <w:p>
      <w:r>
        <w:rPr>
          <w:i/>
        </w:rPr>
        <w:t>Figure 3a-c. Actual vs. predicted speed, 60-min horizon, Sensors 1 (below), 2, 3 — see also the adjoining figures in `figures/`.</w:t>
      </w:r>
    </w:p>
    <w:p>
      <w:r>
        <w:drawing>
          <wp:inline xmlns:a="http://schemas.openxmlformats.org/drawingml/2006/main" xmlns:pic="http://schemas.openxmlformats.org/drawingml/2006/picture">
            <wp:extent cx="5400000" cy="2268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tts_station2_actual_vs_predict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2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TTS actual vs predicted, Sensor 2</w:t>
      </w:r>
    </w:p>
    <w:p>
      <w:r>
        <w:drawing>
          <wp:inline xmlns:a="http://schemas.openxmlformats.org/drawingml/2006/main" xmlns:pic="http://schemas.openxmlformats.org/drawingml/2006/picture">
            <wp:extent cx="5400000" cy="2268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tts_station3_actual_vs_predict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2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TTS actual vs predicted, Sensor 3</w:t>
      </w:r>
    </w:p>
    <w:p>
      <w:r>
        <w:t>Sensor difficulty varies sharply: Sensor 2 is easiest and flattest (MAE 1.59→1.74 mph, MAPE &lt;3% even at 60 min — a stable, likely free-flowing segment). Sensor 1 is hardest, with the steepest horizon degradation (MAE nearly doubling, MAPE reaching 13.7%), consistent with a more volatile, congestion-prone segment. TTS tracks the coarse diurnal shape well; validation error was still fluctuating without a clean plateau at 100 epochs, so a modestly better result is plausible with further training.</w:t>
      </w:r>
    </w:p>
    <w:p>
      <w:pPr>
        <w:pStyle w:val="Heading2"/>
      </w:pPr>
      <w:r>
        <w:t>4. Question 2: GraphWaveNet</w:t>
      </w:r>
    </w:p>
    <w:p>
      <w:r>
        <w:t xml:space="preserve">Both configurations use tsl's </w:t>
      </w:r>
      <w:r>
        <w:rPr>
          <w:rFonts w:ascii="Courier New" w:hAnsi="Courier New"/>
        </w:rPr>
        <w:t>GraphWaveNetModel</w:t>
      </w:r>
      <w:r>
        <w:t xml:space="preserve"> (Wu et al., 2019) with library defaults; the </w:t>
      </w:r>
      <w:r>
        <w:rPr>
          <w:i/>
        </w:rPr>
        <w:t>only</w:t>
      </w:r>
      <w:r>
        <w:t xml:space="preserve"> difference is Config B's additional learned-adjacency branch (</w:t>
      </w:r>
      <w:r>
        <w:rPr>
          <w:rFonts w:ascii="Courier New" w:hAnsi="Courier New"/>
        </w:rPr>
        <w:t>learned_adjacency=True</w:t>
      </w:r>
      <w:r>
        <w:t>), making this a controlled ablation.</w:t>
      </w:r>
    </w:p>
    <w:p>
      <w:r>
        <w:rPr>
          <w:i/>
        </w:rPr>
        <w:t>Table 3. Overall performance, all three models so far.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Horizon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MSE (mph²)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MAE (mph)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MAPE (%)</w:t>
            </w:r>
          </w:p>
        </w:tc>
      </w:tr>
      <w:tr>
        <w:tc>
          <w:tcPr>
            <w:tcW w:type="dxa" w:w="1728"/>
          </w:tcPr>
          <w:p>
            <w:r/>
            <w:r>
              <w:t>TTS</w:t>
            </w:r>
          </w:p>
        </w:tc>
        <w:tc>
          <w:tcPr>
            <w:tcW w:type="dxa" w:w="1728"/>
          </w:tcPr>
          <w:p>
            <w:r/>
            <w:r>
              <w:t>15/30/60 min</w:t>
            </w:r>
          </w:p>
        </w:tc>
        <w:tc>
          <w:tcPr>
            <w:tcW w:type="dxa" w:w="1728"/>
          </w:tcPr>
          <w:p>
            <w:r/>
            <w:r>
              <w:t>32.792/49.780/76.577</w:t>
            </w:r>
          </w:p>
        </w:tc>
        <w:tc>
          <w:tcPr>
            <w:tcW w:type="dxa" w:w="1728"/>
          </w:tcPr>
          <w:p>
            <w:r/>
            <w:r>
              <w:t>2.946/3.525/4.383</w:t>
            </w:r>
          </w:p>
        </w:tc>
        <w:tc>
          <w:tcPr>
            <w:tcW w:type="dxa" w:w="1728"/>
          </w:tcPr>
          <w:p>
            <w:r/>
            <w:r>
              <w:t>7.78/9.97/13.18</w:t>
            </w:r>
          </w:p>
        </w:tc>
      </w:tr>
      <w:tr>
        <w:tc>
          <w:tcPr>
            <w:tcW w:type="dxa" w:w="1728"/>
          </w:tcPr>
          <w:p>
            <w:r/>
            <w:r>
              <w:t>GWN, predefined</w:t>
            </w:r>
          </w:p>
        </w:tc>
        <w:tc>
          <w:tcPr>
            <w:tcW w:type="dxa" w:w="1728"/>
          </w:tcPr>
          <w:p>
            <w:r/>
            <w:r>
              <w:t>15/30/60 min</w:t>
            </w:r>
          </w:p>
        </w:tc>
        <w:tc>
          <w:tcPr>
            <w:tcW w:type="dxa" w:w="1728"/>
          </w:tcPr>
          <w:p>
            <w:r/>
            <w:r>
              <w:t>28.252/41.773/61.930</w:t>
            </w:r>
          </w:p>
        </w:tc>
        <w:tc>
          <w:tcPr>
            <w:tcW w:type="dxa" w:w="1728"/>
          </w:tcPr>
          <w:p>
            <w:r/>
            <w:r>
              <w:t>2.792/3.252/3.873</w:t>
            </w:r>
          </w:p>
        </w:tc>
        <w:tc>
          <w:tcPr>
            <w:tcW w:type="dxa" w:w="1728"/>
          </w:tcPr>
          <w:p>
            <w:r/>
            <w:r>
              <w:t>7.20/8.95/11.32</w:t>
            </w:r>
          </w:p>
        </w:tc>
      </w:tr>
      <w:tr>
        <w:tc>
          <w:tcPr>
            <w:tcW w:type="dxa" w:w="1728"/>
          </w:tcPr>
          <w:p>
            <w:r/>
            <w:r>
              <w:t>GWN, adaptive</w:t>
            </w:r>
          </w:p>
        </w:tc>
        <w:tc>
          <w:tcPr>
            <w:tcW w:type="dxa" w:w="1728"/>
          </w:tcPr>
          <w:p>
            <w:r/>
            <w:r>
              <w:t>15/30/60 min</w:t>
            </w:r>
          </w:p>
        </w:tc>
        <w:tc>
          <w:tcPr>
            <w:tcW w:type="dxa" w:w="1728"/>
          </w:tcPr>
          <w:p>
            <w:r/>
            <w:r>
              <w:t>27.277/38.775/53.810</w:t>
            </w:r>
          </w:p>
        </w:tc>
        <w:tc>
          <w:tcPr>
            <w:tcW w:type="dxa" w:w="1728"/>
          </w:tcPr>
          <w:p>
            <w:r/>
            <w:r>
              <w:t>2.774/3.170/3.650</w:t>
            </w:r>
          </w:p>
        </w:tc>
        <w:tc>
          <w:tcPr>
            <w:tcW w:type="dxa" w:w="1728"/>
          </w:tcPr>
          <w:p>
            <w:r/>
            <w:r>
              <w:t>7.35/8.86/10.73</w:t>
            </w:r>
          </w:p>
        </w:tc>
      </w:tr>
    </w:tbl>
    <w:p>
      <w:r>
        <w:t>TTS &lt; GWN-predefined &lt; GWN-adaptive at every horizon on MAE/MSE (MAPE is a near-tie between the two GWN configs, predefined edging ahead only at 15 min). The adaptive graph's MAE improvement over predefined-only grows with horizon: 0.6% → 2.5% → 5.8%. Full TTS→GWN-adaptive step: 18.6% MAE reduction at 60 min.</w:t>
      </w:r>
    </w:p>
    <w:p>
      <w:r>
        <w:rPr>
          <w:i/>
        </w:rPr>
        <w:t>Table 4. Training progress (GPU epoch cost excludes the earlier, much slower CPU epochs).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Total epochs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Best val MAE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GPU epoch cost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Plateaued?</w:t>
            </w:r>
          </w:p>
        </w:tc>
      </w:tr>
      <w:tr>
        <w:tc>
          <w:tcPr>
            <w:tcW w:type="dxa" w:w="1728"/>
          </w:tcPr>
          <w:p>
            <w:r/>
            <w:r>
              <w:t>TTS</w:t>
            </w:r>
          </w:p>
        </w:tc>
        <w:tc>
          <w:tcPr>
            <w:tcW w:type="dxa" w:w="1728"/>
          </w:tcPr>
          <w:p>
            <w:r/>
            <w:r>
              <w:t>100 (3+97)</w:t>
            </w:r>
          </w:p>
        </w:tc>
        <w:tc>
          <w:tcPr>
            <w:tcW w:type="dxa" w:w="1728"/>
          </w:tcPr>
          <w:p>
            <w:r/>
            <w:r>
              <w:t>2.924</w:t>
            </w:r>
          </w:p>
        </w:tc>
        <w:tc>
          <w:tcPr>
            <w:tcW w:type="dxa" w:w="1728"/>
          </w:tcPr>
          <w:p>
            <w:r/>
            <w:r>
              <w:t>~7 s</w:t>
            </w:r>
          </w:p>
        </w:tc>
        <w:tc>
          <w:tcPr>
            <w:tcW w:type="dxa" w:w="1728"/>
          </w:tcPr>
          <w:p>
            <w:r/>
            <w:r>
              <w:t>No — hit ceiling</w:t>
            </w:r>
          </w:p>
        </w:tc>
      </w:tr>
      <w:tr>
        <w:tc>
          <w:tcPr>
            <w:tcW w:type="dxa" w:w="1728"/>
          </w:tcPr>
          <w:p>
            <w:r/>
            <w:r>
              <w:t>GWN, predefined</w:t>
            </w:r>
          </w:p>
        </w:tc>
        <w:tc>
          <w:tcPr>
            <w:tcW w:type="dxa" w:w="1728"/>
          </w:tcPr>
          <w:p>
            <w:r/>
            <w:r>
              <w:t>25 (4+21)*</w:t>
            </w:r>
          </w:p>
        </w:tc>
        <w:tc>
          <w:tcPr>
            <w:tcW w:type="dxa" w:w="1728"/>
          </w:tcPr>
          <w:p>
            <w:r/>
            <w:r>
              <w:t>2.685</w:t>
            </w:r>
          </w:p>
        </w:tc>
        <w:tc>
          <w:tcPr>
            <w:tcW w:type="dxa" w:w="1728"/>
          </w:tcPr>
          <w:p>
            <w:r/>
            <w:r>
              <w:t>~58 s</w:t>
            </w:r>
          </w:p>
        </w:tc>
        <w:tc>
          <w:tcPr>
            <w:tcW w:type="dxa" w:w="1728"/>
          </w:tcPr>
          <w:p>
            <w:r/>
            <w:r>
              <w:t>Early-stopped; extension in progress</w:t>
            </w:r>
          </w:p>
        </w:tc>
      </w:tr>
      <w:tr>
        <w:tc>
          <w:tcPr>
            <w:tcW w:type="dxa" w:w="1728"/>
          </w:tcPr>
          <w:p>
            <w:r/>
            <w:r>
              <w:t>GWN, adaptive</w:t>
            </w:r>
          </w:p>
        </w:tc>
        <w:tc>
          <w:tcPr>
            <w:tcW w:type="dxa" w:w="1728"/>
          </w:tcPr>
          <w:p>
            <w:r/>
            <w:r>
              <w:t>15 (4+11)*</w:t>
            </w:r>
          </w:p>
        </w:tc>
        <w:tc>
          <w:tcPr>
            <w:tcW w:type="dxa" w:w="1728"/>
          </w:tcPr>
          <w:p>
            <w:r/>
            <w:r>
              <w:t>2.623</w:t>
            </w:r>
          </w:p>
        </w:tc>
        <w:tc>
          <w:tcPr>
            <w:tcW w:type="dxa" w:w="1728"/>
          </w:tcPr>
          <w:p>
            <w:r/>
            <w:r>
              <w:t>~64 s</w:t>
            </w:r>
          </w:p>
        </w:tc>
        <w:tc>
          <w:tcPr>
            <w:tcW w:type="dxa" w:w="1728"/>
          </w:tcPr>
          <w:p>
            <w:r/>
            <w:r>
              <w:t>Early-stopped; extension in progress</w:t>
            </w:r>
          </w:p>
        </w:tc>
      </w:tr>
    </w:tbl>
    <w:p>
      <w:r>
        <w:rPr>
          <w:i/>
        </w:rPr>
        <w:t>\</w:t>
      </w:r>
      <w:r>
        <w:t>Further GPU epochs beyond this snapshot are running as of writing.*</w:t>
      </w:r>
    </w:p>
    <w:p>
      <w:r>
        <w:drawing>
          <wp:inline xmlns:a="http://schemas.openxmlformats.org/drawingml/2006/main" xmlns:pic="http://schemas.openxmlformats.org/drawingml/2006/picture">
            <wp:extent cx="5400000" cy="330352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convergence_curv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03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Convergence curves</w:t>
      </w:r>
    </w:p>
    <w:p>
      <w:r>
        <w:rPr>
          <w:i/>
        </w:rPr>
        <w:t>Figure 5. Training/validation loss per epoch.</w:t>
      </w:r>
    </w:p>
    <w:p>
      <w:r>
        <w:t>GWN-predefined showed a real transient spike at epoch 4 (val MAE briefly 3.76) before recovering and continuing to a new best; GWN-adaptive's curve was smoother. Both converge in far fewer, cheaper epochs on GPU than the original CPU-only budget allowed.</w:t>
      </w:r>
    </w:p>
    <w:p>
      <w:r>
        <w:rPr>
          <w:b/>
        </w:rPr>
        <w:t>Comparison with Wu et al. (2019).</w:t>
      </w:r>
      <w:r>
        <w:t xml:space="preserve"> Published METR-LA numbers (MAE/RMSE/MAPE): 15 min 2.69/5.15/6.90%; 30 min 3.07/6.22/8.37%; 60 min 3.53/7.37/10.01%. Converting this report's GWN-adaptive MSE to RMSE gives 5.223/6.227/7.336 — within ~1% of published RMSE at 60 min. This is a marked improvement over the original CPU-constrained run and consistent with epoch budget, not architecture, having been the main limiting factor. Not-fully-comparable factors: no LR decay here, single seed, and tsl's re-implementation is not guaranteed identical to the original.</w:t>
      </w:r>
    </w:p>
    <w:p>
      <w:r>
        <w:rPr>
          <w:i/>
        </w:rPr>
        <w:t>Table 5. Per-station comparison, Sensors 1-3, both GWN configs.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Sensor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Horizon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MSE / MAE / MAPE, predefined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MSE / MAE / MAPE, adaptive</w:t>
            </w:r>
          </w:p>
        </w:tc>
      </w:tr>
      <w:tr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t>15 min</w:t>
            </w:r>
          </w:p>
        </w:tc>
        <w:tc>
          <w:tcPr>
            <w:tcW w:type="dxa" w:w="2160"/>
          </w:tcPr>
          <w:p>
            <w:r/>
            <w:r>
              <w:t>24.104 / 2.186 / 5.81%</w:t>
            </w:r>
          </w:p>
        </w:tc>
        <w:tc>
          <w:tcPr>
            <w:tcW w:type="dxa" w:w="2160"/>
          </w:tcPr>
          <w:p>
            <w:r/>
            <w:r>
              <w:t>23.568 / 2.172 / 5.66%</w:t>
            </w:r>
          </w:p>
        </w:tc>
      </w:tr>
      <w:tr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t>30 min</w:t>
            </w:r>
          </w:p>
        </w:tc>
        <w:tc>
          <w:tcPr>
            <w:tcW w:type="dxa" w:w="2160"/>
          </w:tcPr>
          <w:p>
            <w:r/>
            <w:r>
              <w:t>36.279 / 2.528 / 7.05%</w:t>
            </w:r>
          </w:p>
        </w:tc>
        <w:tc>
          <w:tcPr>
            <w:tcW w:type="dxa" w:w="2160"/>
          </w:tcPr>
          <w:p>
            <w:r/>
            <w:r>
              <w:t>35.434 / 2.540 / 6.95%</w:t>
            </w:r>
          </w:p>
        </w:tc>
      </w:tr>
      <w:tr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t>60 min</w:t>
            </w:r>
          </w:p>
        </w:tc>
        <w:tc>
          <w:tcPr>
            <w:tcW w:type="dxa" w:w="2160"/>
          </w:tcPr>
          <w:p>
            <w:r/>
            <w:r>
              <w:t>49.763 / 2.909 / 8.58%</w:t>
            </w:r>
          </w:p>
        </w:tc>
        <w:tc>
          <w:tcPr>
            <w:tcW w:type="dxa" w:w="2160"/>
          </w:tcPr>
          <w:p>
            <w:r/>
            <w:r>
              <w:t>49.761 / 2.930 / 8.51%</w:t>
            </w:r>
          </w:p>
        </w:tc>
      </w:tr>
      <w:tr>
        <w:tc>
          <w:tcPr>
            <w:tcW w:type="dxa" w:w="2160"/>
          </w:tcPr>
          <w:p>
            <w:r/>
            <w:r>
              <w:t>2</w:t>
            </w:r>
          </w:p>
        </w:tc>
        <w:tc>
          <w:tcPr>
            <w:tcW w:type="dxa" w:w="2160"/>
          </w:tcPr>
          <w:p>
            <w:r/>
            <w:r>
              <w:t>15 min</w:t>
            </w:r>
          </w:p>
        </w:tc>
        <w:tc>
          <w:tcPr>
            <w:tcW w:type="dxa" w:w="2160"/>
          </w:tcPr>
          <w:p>
            <w:r/>
            <w:r>
              <w:t>7.670 / 1.566 / 2.69%</w:t>
            </w:r>
          </w:p>
        </w:tc>
        <w:tc>
          <w:tcPr>
            <w:tcW w:type="dxa" w:w="2160"/>
          </w:tcPr>
          <w:p>
            <w:r/>
            <w:r>
              <w:t>7.914 / 1.551 / 2.67%</w:t>
            </w:r>
          </w:p>
        </w:tc>
      </w:tr>
      <w:tr>
        <w:tc>
          <w:tcPr>
            <w:tcW w:type="dxa" w:w="2160"/>
          </w:tcPr>
          <w:p>
            <w:r/>
            <w:r>
              <w:t>2</w:t>
            </w:r>
          </w:p>
        </w:tc>
        <w:tc>
          <w:tcPr>
            <w:tcW w:type="dxa" w:w="2160"/>
          </w:tcPr>
          <w:p>
            <w:r/>
            <w:r>
              <w:t>30 min</w:t>
            </w:r>
          </w:p>
        </w:tc>
        <w:tc>
          <w:tcPr>
            <w:tcW w:type="dxa" w:w="2160"/>
          </w:tcPr>
          <w:p>
            <w:r/>
            <w:r>
              <w:t>8.552 / 1.623 / 2.81%</w:t>
            </w:r>
          </w:p>
        </w:tc>
        <w:tc>
          <w:tcPr>
            <w:tcW w:type="dxa" w:w="2160"/>
          </w:tcPr>
          <w:p>
            <w:r/>
            <w:r>
              <w:t>8.336 / 1.573 / 2.73%</w:t>
            </w:r>
          </w:p>
        </w:tc>
      </w:tr>
      <w:tr>
        <w:tc>
          <w:tcPr>
            <w:tcW w:type="dxa" w:w="2160"/>
          </w:tcPr>
          <w:p>
            <w:r/>
            <w:r>
              <w:t>2</w:t>
            </w:r>
          </w:p>
        </w:tc>
        <w:tc>
          <w:tcPr>
            <w:tcW w:type="dxa" w:w="2160"/>
          </w:tcPr>
          <w:p>
            <w:r/>
            <w:r>
              <w:t>60 min</w:t>
            </w:r>
          </w:p>
        </w:tc>
        <w:tc>
          <w:tcPr>
            <w:tcW w:type="dxa" w:w="2160"/>
          </w:tcPr>
          <w:p>
            <w:r/>
            <w:r>
              <w:t>9.061 / 1.700 / 2.93%</w:t>
            </w:r>
          </w:p>
        </w:tc>
        <w:tc>
          <w:tcPr>
            <w:tcW w:type="dxa" w:w="2160"/>
          </w:tcPr>
          <w:p>
            <w:r/>
            <w:r>
              <w:t>8.820 / 1.636 / 2.84%</w:t>
            </w:r>
          </w:p>
        </w:tc>
      </w:tr>
      <w:tr>
        <w:tc>
          <w:tcPr>
            <w:tcW w:type="dxa" w:w="2160"/>
          </w:tcPr>
          <w:p>
            <w:r/>
            <w:r>
              <w:t>3</w:t>
            </w:r>
          </w:p>
        </w:tc>
        <w:tc>
          <w:tcPr>
            <w:tcW w:type="dxa" w:w="2160"/>
          </w:tcPr>
          <w:p>
            <w:r/>
            <w:r>
              <w:t>15 min</w:t>
            </w:r>
          </w:p>
        </w:tc>
        <w:tc>
          <w:tcPr>
            <w:tcW w:type="dxa" w:w="2160"/>
          </w:tcPr>
          <w:p>
            <w:r/>
            <w:r>
              <w:t>13.563 / 1.787 / 3.75%</w:t>
            </w:r>
          </w:p>
        </w:tc>
        <w:tc>
          <w:tcPr>
            <w:tcW w:type="dxa" w:w="2160"/>
          </w:tcPr>
          <w:p>
            <w:r/>
            <w:r>
              <w:t>13.393 / 1.770 / 3.77%</w:t>
            </w:r>
          </w:p>
        </w:tc>
      </w:tr>
      <w:tr>
        <w:tc>
          <w:tcPr>
            <w:tcW w:type="dxa" w:w="2160"/>
          </w:tcPr>
          <w:p>
            <w:r/>
            <w:r>
              <w:t>3</w:t>
            </w:r>
          </w:p>
        </w:tc>
        <w:tc>
          <w:tcPr>
            <w:tcW w:type="dxa" w:w="2160"/>
          </w:tcPr>
          <w:p>
            <w:r/>
            <w:r>
              <w:t>30 min</w:t>
            </w:r>
          </w:p>
        </w:tc>
        <w:tc>
          <w:tcPr>
            <w:tcW w:type="dxa" w:w="2160"/>
          </w:tcPr>
          <w:p>
            <w:r/>
            <w:r>
              <w:t>17.493 / 1.935 / 4.26%</w:t>
            </w:r>
          </w:p>
        </w:tc>
        <w:tc>
          <w:tcPr>
            <w:tcW w:type="dxa" w:w="2160"/>
          </w:tcPr>
          <w:p>
            <w:r/>
            <w:r>
              <w:t>16.923 / 1.889 / 4.05%</w:t>
            </w:r>
          </w:p>
        </w:tc>
      </w:tr>
      <w:tr>
        <w:tc>
          <w:tcPr>
            <w:tcW w:type="dxa" w:w="2160"/>
          </w:tcPr>
          <w:p>
            <w:r/>
            <w:r>
              <w:t>3</w:t>
            </w:r>
          </w:p>
        </w:tc>
        <w:tc>
          <w:tcPr>
            <w:tcW w:type="dxa" w:w="2160"/>
          </w:tcPr>
          <w:p>
            <w:r/>
            <w:r>
              <w:t>60 min</w:t>
            </w:r>
          </w:p>
        </w:tc>
        <w:tc>
          <w:tcPr>
            <w:tcW w:type="dxa" w:w="2160"/>
          </w:tcPr>
          <w:p>
            <w:r/>
            <w:r>
              <w:t>29.452 / 2.333 / 5.55%</w:t>
            </w:r>
          </w:p>
        </w:tc>
        <w:tc>
          <w:tcPr>
            <w:tcW w:type="dxa" w:w="2160"/>
          </w:tcPr>
          <w:p>
            <w:r/>
            <w:r>
              <w:t>25.369 / 2.164 / 4.75%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400000" cy="37384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6_per_station_mae_sensor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3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Per-station MAE, Sensor 1</w:t>
      </w:r>
    </w:p>
    <w:p>
      <w:r>
        <w:rPr>
          <w:i/>
        </w:rPr>
        <w:t>Figure 6a-c. Per-station MAE vs. horizon, all three models, Sensors 1-3.</w:t>
      </w:r>
    </w:p>
    <w:p>
      <w:r>
        <w:t xml:space="preserve">The adaptive graph's effect is </w:t>
      </w:r>
      <w:r>
        <w:rPr>
          <w:b/>
        </w:rPr>
        <w:t>sensor-dependent, not uniform</w:t>
      </w:r>
      <w:r>
        <w:t>: consistently positive and growing with horizon at Sensor 3 (up to 7.2% at 60 min) and modest at Sensor 2, but roughly a wash — even marginally negative at 30/60 min — at Sensor 1, once both configs get comparable training. This is a change from earlier, shorter training, where Sensor 1 had appeared to benefit most; that gain was likely partly an artefact of the predefined-only config being comparatively under-trained.</w:t>
      </w:r>
    </w:p>
    <w:p>
      <w:r>
        <w:drawing>
          <wp:inline xmlns:a="http://schemas.openxmlformats.org/drawingml/2006/main" xmlns:pic="http://schemas.openxmlformats.org/drawingml/2006/picture">
            <wp:extent cx="5400000" cy="468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7_learned_adjacency_heatma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6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Learned adjacency heatmap</w:t>
      </w:r>
    </w:p>
    <w:p>
      <w:r>
        <w:rPr>
          <w:i/>
        </w:rPr>
        <w:t>Figure 7. Learned adaptive adjacency, first 50 nodes.</w:t>
      </w:r>
    </w:p>
    <w:p>
      <w:r>
        <w:t>Node influence is defined as total outgoing weight (row-normalised graph, so only the column/source-side total is informative). Influence is concentrated but not cliquish (top node ≈1.9× the 15th-ranked node).</w:t>
      </w:r>
    </w:p>
    <w:p>
      <w:r>
        <w:rPr>
          <w:i/>
        </w:rPr>
        <w:t>Table 6. Top-15 most influential nodes (GWN-adaptive).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Rank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Node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Influence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Most-influenced nodes</w:t>
            </w:r>
          </w:p>
        </w:tc>
      </w:tr>
      <w:tr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t>9</w:t>
            </w:r>
          </w:p>
        </w:tc>
        <w:tc>
          <w:tcPr>
            <w:tcW w:type="dxa" w:w="2160"/>
          </w:tcPr>
          <w:p>
            <w:r/>
            <w:r>
              <w:t>3.651</w:t>
            </w:r>
          </w:p>
        </w:tc>
        <w:tc>
          <w:tcPr>
            <w:tcW w:type="dxa" w:w="2160"/>
          </w:tcPr>
          <w:p>
            <w:r/>
            <w:r>
              <w:t>176, 148, 122</w:t>
            </w:r>
          </w:p>
        </w:tc>
      </w:tr>
      <w:tr>
        <w:tc>
          <w:tcPr>
            <w:tcW w:type="dxa" w:w="2160"/>
          </w:tcPr>
          <w:p>
            <w:r/>
            <w:r>
              <w:t>2</w:t>
            </w:r>
          </w:p>
        </w:tc>
        <w:tc>
          <w:tcPr>
            <w:tcW w:type="dxa" w:w="2160"/>
          </w:tcPr>
          <w:p>
            <w:r/>
            <w:r>
              <w:t>35</w:t>
            </w:r>
          </w:p>
        </w:tc>
        <w:tc>
          <w:tcPr>
            <w:tcW w:type="dxa" w:w="2160"/>
          </w:tcPr>
          <w:p>
            <w:r/>
            <w:r>
              <w:t>3.138</w:t>
            </w:r>
          </w:p>
        </w:tc>
        <w:tc>
          <w:tcPr>
            <w:tcW w:type="dxa" w:w="2160"/>
          </w:tcPr>
          <w:p>
            <w:r/>
            <w:r>
              <w:t>136, 93, 107</w:t>
            </w:r>
          </w:p>
        </w:tc>
      </w:tr>
      <w:tr>
        <w:tc>
          <w:tcPr>
            <w:tcW w:type="dxa" w:w="2160"/>
          </w:tcPr>
          <w:p>
            <w:r/>
            <w:r>
              <w:t>3</w:t>
            </w:r>
          </w:p>
        </w:tc>
        <w:tc>
          <w:tcPr>
            <w:tcW w:type="dxa" w:w="2160"/>
          </w:tcPr>
          <w:p>
            <w:r/>
            <w:r>
              <w:t>183</w:t>
            </w:r>
          </w:p>
        </w:tc>
        <w:tc>
          <w:tcPr>
            <w:tcW w:type="dxa" w:w="2160"/>
          </w:tcPr>
          <w:p>
            <w:r/>
            <w:r>
              <w:t>2.745</w:t>
            </w:r>
          </w:p>
        </w:tc>
        <w:tc>
          <w:tcPr>
            <w:tcW w:type="dxa" w:w="2160"/>
          </w:tcPr>
          <w:p>
            <w:r/>
            <w:r>
              <w:t>107, 166, 99</w:t>
            </w:r>
          </w:p>
        </w:tc>
      </w:tr>
      <w:tr>
        <w:tc>
          <w:tcPr>
            <w:tcW w:type="dxa" w:w="2160"/>
          </w:tcPr>
          <w:p>
            <w:r/>
            <w:r>
              <w:t>4</w:t>
            </w:r>
          </w:p>
        </w:tc>
        <w:tc>
          <w:tcPr>
            <w:tcW w:type="dxa" w:w="2160"/>
          </w:tcPr>
          <w:p>
            <w:r/>
            <w:r>
              <w:t>6</w:t>
            </w:r>
          </w:p>
        </w:tc>
        <w:tc>
          <w:tcPr>
            <w:tcW w:type="dxa" w:w="2160"/>
          </w:tcPr>
          <w:p>
            <w:r/>
            <w:r>
              <w:t>2.578</w:t>
            </w:r>
          </w:p>
        </w:tc>
        <w:tc>
          <w:tcPr>
            <w:tcW w:type="dxa" w:w="2160"/>
          </w:tcPr>
          <w:p>
            <w:r/>
            <w:r>
              <w:t>149, 119, 97</w:t>
            </w:r>
          </w:p>
        </w:tc>
      </w:tr>
      <w:tr>
        <w:tc>
          <w:tcPr>
            <w:tcW w:type="dxa" w:w="2160"/>
          </w:tcPr>
          <w:p>
            <w:r/>
            <w:r>
              <w:t>5</w:t>
            </w:r>
          </w:p>
        </w:tc>
        <w:tc>
          <w:tcPr>
            <w:tcW w:type="dxa" w:w="2160"/>
          </w:tcPr>
          <w:p>
            <w:r/>
            <w:r>
              <w:t>28</w:t>
            </w:r>
          </w:p>
        </w:tc>
        <w:tc>
          <w:tcPr>
            <w:tcW w:type="dxa" w:w="2160"/>
          </w:tcPr>
          <w:p>
            <w:r/>
            <w:r>
              <w:t>2.437</w:t>
            </w:r>
          </w:p>
        </w:tc>
        <w:tc>
          <w:tcPr>
            <w:tcW w:type="dxa" w:w="2160"/>
          </w:tcPr>
          <w:p>
            <w:r/>
            <w:r>
              <w:t>108, 201, 183</w:t>
            </w:r>
          </w:p>
        </w:tc>
      </w:tr>
      <w:tr>
        <w:tc>
          <w:tcPr>
            <w:tcW w:type="dxa" w:w="2160"/>
          </w:tcPr>
          <w:p>
            <w:r/>
            <w:r>
              <w:t>6-15</w:t>
            </w:r>
          </w:p>
        </w:tc>
        <w:tc>
          <w:tcPr>
            <w:tcW w:type="dxa" w:w="2160"/>
          </w:tcPr>
          <w:p>
            <w:r/>
            <w:r>
              <w:t>64, 200, 177, 40, 90, 185, 92, 29, 197, 84</w:t>
            </w:r>
          </w:p>
        </w:tc>
        <w:tc>
          <w:tcPr>
            <w:tcW w:type="dxa" w:w="2160"/>
          </w:tcPr>
          <w:p>
            <w:r/>
            <w:r>
              <w:t>2.42→1.96</w:t>
            </w:r>
          </w:p>
        </w:tc>
        <w:tc>
          <w:tcPr>
            <w:tcW w:type="dxa" w:w="2160"/>
          </w:tcPr>
          <w:p>
            <w:r/>
            <w:r>
              <w:t xml:space="preserve">(see </w:t>
            </w:r>
            <w:r>
              <w:rPr>
                <w:rFonts w:ascii="Courier New" w:hAnsi="Courier New"/>
              </w:rPr>
              <w:t>results/gwn_adaptive/top15_influential_nodes.csv</w:t>
            </w:r>
            <w:r>
              <w:t>)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400000" cy="1755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8_predefined_vs_learne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75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Predefined vs learned adjacency</w:t>
      </w:r>
    </w:p>
    <w:p>
      <w:r>
        <w:rPr>
          <w:i/>
        </w:rPr>
        <w:t>Figure 8. Predefined graph, learned graph, and their difference (first 50 nodes).</w:t>
      </w:r>
    </w:p>
    <w:p>
      <w:r>
        <w:rPr>
          <w:b/>
        </w:rPr>
        <w:t>Learned vs. predefined (TTS's) graph:</w:t>
      </w:r>
      <w:r>
        <w:t xml:space="preserve"> partial, not total, overlap. Node 35 appears in both the predefined graph's top-10 best-connected nodes and the learned graph's top-2 most influential; the single most influential learned node (9) does not appear in the predefined top-10 at all. The model is not simply reproducing physical proximity, but is not ignoring it either — consistent with the sensor-dependent adaptive-graph benefit above.</w:t>
      </w:r>
    </w:p>
    <w:p>
      <w:pPr>
        <w:pStyle w:val="Heading2"/>
      </w:pPr>
      <w:r>
        <w:t>5. Question 3: AGCRN</w:t>
      </w:r>
    </w:p>
    <w:p>
      <w:r>
        <w:rPr>
          <w:b/>
        </w:rPr>
        <w:t>Epoch selection.</w:t>
      </w:r>
      <w:r>
        <w:t xml:space="preserve"> AGCRN trained 11 epochs on CPU (manually stopped, still improving), then resumed on GPU with ceiling 25 / patience 8. Validation MAE reached a new best of 2.7075 at epoch 18 of 21 recorded, </w:t>
      </w:r>
      <w:r>
        <w:rPr>
          <w:i/>
        </w:rPr>
        <w:t>still without a plateau</w:t>
      </w:r>
      <w:r>
        <w:t xml:space="preserve"> — </w:t>
      </w:r>
      <w:r>
        <w:rPr>
          <w:rFonts w:ascii="Courier New" w:hAnsi="Courier New"/>
        </w:rPr>
        <w:t>epoch_selection.json</w:t>
      </w:r>
      <w:r>
        <w:t xml:space="preserve"> states training "reached the new epoch ceiling... while still improving." (A separate interrupted-resume session left a small gap in the recorded history, undercounting true epochs slightly — a logging artefact, not a modelling one.) AGCRN shows the least sign of convergence of the four models and is the most likely to improve further.</w:t>
      </w:r>
    </w:p>
    <w:p>
      <w:r>
        <w:rPr>
          <w:i/>
        </w:rPr>
        <w:t>Table 7. Overall performance, all four models.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Horizon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MSE (mph²)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MAE (mph)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MAPE (%)</w:t>
            </w:r>
          </w:p>
        </w:tc>
      </w:tr>
      <w:tr>
        <w:tc>
          <w:tcPr>
            <w:tcW w:type="dxa" w:w="1728"/>
          </w:tcPr>
          <w:p>
            <w:r/>
            <w:r>
              <w:t>TTS</w:t>
            </w:r>
          </w:p>
        </w:tc>
        <w:tc>
          <w:tcPr>
            <w:tcW w:type="dxa" w:w="1728"/>
          </w:tcPr>
          <w:p>
            <w:r/>
            <w:r>
              <w:t>15/30/60 min</w:t>
            </w:r>
          </w:p>
        </w:tc>
        <w:tc>
          <w:tcPr>
            <w:tcW w:type="dxa" w:w="1728"/>
          </w:tcPr>
          <w:p>
            <w:r/>
            <w:r>
              <w:t>32.792/49.780/76.577</w:t>
            </w:r>
          </w:p>
        </w:tc>
        <w:tc>
          <w:tcPr>
            <w:tcW w:type="dxa" w:w="1728"/>
          </w:tcPr>
          <w:p>
            <w:r/>
            <w:r>
              <w:t>2.946/3.525/4.383</w:t>
            </w:r>
          </w:p>
        </w:tc>
        <w:tc>
          <w:tcPr>
            <w:tcW w:type="dxa" w:w="1728"/>
          </w:tcPr>
          <w:p>
            <w:r/>
            <w:r>
              <w:t>7.78/9.97/13.18</w:t>
            </w:r>
          </w:p>
        </w:tc>
      </w:tr>
      <w:tr>
        <w:tc>
          <w:tcPr>
            <w:tcW w:type="dxa" w:w="1728"/>
          </w:tcPr>
          <w:p>
            <w:r/>
            <w:r>
              <w:t>GWN, predefined</w:t>
            </w:r>
          </w:p>
        </w:tc>
        <w:tc>
          <w:tcPr>
            <w:tcW w:type="dxa" w:w="1728"/>
          </w:tcPr>
          <w:p>
            <w:r/>
            <w:r>
              <w:t>15/30/60 min</w:t>
            </w:r>
          </w:p>
        </w:tc>
        <w:tc>
          <w:tcPr>
            <w:tcW w:type="dxa" w:w="1728"/>
          </w:tcPr>
          <w:p>
            <w:r/>
            <w:r>
              <w:t>28.252/41.773/61.930</w:t>
            </w:r>
          </w:p>
        </w:tc>
        <w:tc>
          <w:tcPr>
            <w:tcW w:type="dxa" w:w="1728"/>
          </w:tcPr>
          <w:p>
            <w:r/>
            <w:r>
              <w:t>2.792/3.252/3.873</w:t>
            </w:r>
          </w:p>
        </w:tc>
        <w:tc>
          <w:tcPr>
            <w:tcW w:type="dxa" w:w="1728"/>
          </w:tcPr>
          <w:p>
            <w:r/>
            <w:r>
              <w:t>7.20/8.95/11.32</w:t>
            </w:r>
          </w:p>
        </w:tc>
      </w:tr>
      <w:tr>
        <w:tc>
          <w:tcPr>
            <w:tcW w:type="dxa" w:w="1728"/>
          </w:tcPr>
          <w:p>
            <w:r/>
            <w:r>
              <w:t>GWN, adaptive</w:t>
            </w:r>
          </w:p>
        </w:tc>
        <w:tc>
          <w:tcPr>
            <w:tcW w:type="dxa" w:w="1728"/>
          </w:tcPr>
          <w:p>
            <w:r/>
            <w:r>
              <w:t>15/30/60 min</w:t>
            </w:r>
          </w:p>
        </w:tc>
        <w:tc>
          <w:tcPr>
            <w:tcW w:type="dxa" w:w="1728"/>
          </w:tcPr>
          <w:p>
            <w:r/>
            <w:r>
              <w:t>27.277/38.775/53.810</w:t>
            </w:r>
          </w:p>
        </w:tc>
        <w:tc>
          <w:tcPr>
            <w:tcW w:type="dxa" w:w="1728"/>
          </w:tcPr>
          <w:p>
            <w:r/>
            <w:r>
              <w:t>2.774/3.170/3.650</w:t>
            </w:r>
          </w:p>
        </w:tc>
        <w:tc>
          <w:tcPr>
            <w:tcW w:type="dxa" w:w="1728"/>
          </w:tcPr>
          <w:p>
            <w:r/>
            <w:r>
              <w:t>7.35/8.86/10.73</w:t>
            </w:r>
          </w:p>
        </w:tc>
      </w:tr>
      <w:tr>
        <w:tc>
          <w:tcPr>
            <w:tcW w:type="dxa" w:w="1728"/>
          </w:tcPr>
          <w:p>
            <w:r/>
            <w:r>
              <w:t>AGCRN</w:t>
            </w:r>
          </w:p>
        </w:tc>
        <w:tc>
          <w:tcPr>
            <w:tcW w:type="dxa" w:w="1728"/>
          </w:tcPr>
          <w:p>
            <w:r/>
            <w:r>
              <w:t>15/30/60 min</w:t>
            </w:r>
          </w:p>
        </w:tc>
        <w:tc>
          <w:tcPr>
            <w:tcW w:type="dxa" w:w="1728"/>
          </w:tcPr>
          <w:p>
            <w:r/>
            <w:r>
              <w:t>30.337/42.475/57.561</w:t>
            </w:r>
          </w:p>
        </w:tc>
        <w:tc>
          <w:tcPr>
            <w:tcW w:type="dxa" w:w="1728"/>
          </w:tcPr>
          <w:p>
            <w:r/>
            <w:r>
              <w:t>2.850/3.238/3.673</w:t>
            </w:r>
          </w:p>
        </w:tc>
        <w:tc>
          <w:tcPr>
            <w:tcW w:type="dxa" w:w="1728"/>
          </w:tcPr>
          <w:p>
            <w:r/>
            <w:r>
              <w:t>7.63/9.14/10.76</w:t>
            </w:r>
          </w:p>
        </w:tc>
      </w:tr>
    </w:tbl>
    <w:p>
      <w:r>
        <w:rPr>
          <w:i/>
        </w:rPr>
        <w:t>Table 8. Training progress, AGCRN vs. best GWN.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Total epochs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Best val MAE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GPU epoch cost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Plateaued?</w:t>
            </w:r>
          </w:p>
        </w:tc>
      </w:tr>
      <w:tr>
        <w:tc>
          <w:tcPr>
            <w:tcW w:type="dxa" w:w="1728"/>
          </w:tcPr>
          <w:p>
            <w:r/>
            <w:r>
              <w:t>GWN, adaptive</w:t>
            </w:r>
          </w:p>
        </w:tc>
        <w:tc>
          <w:tcPr>
            <w:tcW w:type="dxa" w:w="1728"/>
          </w:tcPr>
          <w:p>
            <w:r/>
            <w:r>
              <w:t>15 (4+11)*</w:t>
            </w:r>
          </w:p>
        </w:tc>
        <w:tc>
          <w:tcPr>
            <w:tcW w:type="dxa" w:w="1728"/>
          </w:tcPr>
          <w:p>
            <w:r/>
            <w:r>
              <w:t>2.623</w:t>
            </w:r>
          </w:p>
        </w:tc>
        <w:tc>
          <w:tcPr>
            <w:tcW w:type="dxa" w:w="1728"/>
          </w:tcPr>
          <w:p>
            <w:r/>
            <w:r>
              <w:t>~64 s</w:t>
            </w:r>
          </w:p>
        </w:tc>
        <w:tc>
          <w:tcPr>
            <w:tcW w:type="dxa" w:w="1728"/>
          </w:tcPr>
          <w:p>
            <w:r/>
            <w:r>
              <w:t>Early-stopped; extension in progress</w:t>
            </w:r>
          </w:p>
        </w:tc>
      </w:tr>
      <w:tr>
        <w:tc>
          <w:tcPr>
            <w:tcW w:type="dxa" w:w="1728"/>
          </w:tcPr>
          <w:p>
            <w:r/>
            <w:r>
              <w:t>AGCRN</w:t>
            </w:r>
          </w:p>
        </w:tc>
        <w:tc>
          <w:tcPr>
            <w:tcW w:type="dxa" w:w="1728"/>
          </w:tcPr>
          <w:p>
            <w:r/>
            <w:r>
              <w:t>21 recorded (11+~10)*</w:t>
            </w:r>
          </w:p>
        </w:tc>
        <w:tc>
          <w:tcPr>
            <w:tcW w:type="dxa" w:w="1728"/>
          </w:tcPr>
          <w:p>
            <w:r/>
            <w:r>
              <w:t>2.707</w:t>
            </w:r>
          </w:p>
        </w:tc>
        <w:tc>
          <w:tcPr>
            <w:tcW w:type="dxa" w:w="1728"/>
          </w:tcPr>
          <w:p>
            <w:r/>
            <w:r>
              <w:t>~30 s</w:t>
            </w:r>
          </w:p>
        </w:tc>
        <w:tc>
          <w:tcPr>
            <w:tcW w:type="dxa" w:w="1728"/>
          </w:tcPr>
          <w:p>
            <w:r/>
            <w:r>
              <w:t>No — least converged of the four</w:t>
            </w:r>
          </w:p>
        </w:tc>
      </w:tr>
    </w:tbl>
    <w:p>
      <w:r>
        <w:rPr>
          <w:i/>
        </w:rPr>
        <w:t>\</w:t>
      </w:r>
      <w:r>
        <w:t>Both still being extended as of writing.*</w:t>
      </w:r>
    </w:p>
    <w:p>
      <w:r>
        <w:t xml:space="preserve">On current evidence, </w:t>
      </w:r>
      <w:r>
        <w:rPr>
          <w:b/>
        </w:rPr>
        <w:t>GWN-adaptive leads AGCRN at every horizon</w:t>
      </w:r>
      <w:r>
        <w:t xml:space="preserve"> (0.6-2.7% MAE), narrowing rather than growing with horizon — the one clear exception to this report's usual "gap grows with horizon" pattern, plausibly because AGCRN has not plateaued while GWN-adaptive has (provisionally) early-stopped. AGCRN clearly beats GWN-predefined-only, and that gap </w:t>
      </w:r>
      <w:r>
        <w:rPr>
          <w:i/>
        </w:rPr>
        <w:t>does</w:t>
      </w:r>
      <w:r>
        <w:t xml:space="preserve"> grow with horizon (trails by 2.0% at 15 min, leads by 5.2% at 60 min). On MAPE, AGCRN trails GWN-adaptive at every horizon, though narrowly at 60 min (10.76% vs. 10.73%). AGCRN remains cheapest per epoch (~30s vs. ~58-64s for GWN), a favourable cost profile even before accounting for its unfinished convergence.</w:t>
      </w:r>
    </w:p>
    <w:p>
      <w:r>
        <w:rPr>
          <w:i/>
        </w:rPr>
        <w:t>Table 9. Per-station comparison, Sensors 1-3, GWN-adaptive vs. AGCRN.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Sensor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Horizon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MSE / MAE / MAPE, GWN-adaptive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MSE / MAE / MAPE, AGCRN</w:t>
            </w:r>
          </w:p>
        </w:tc>
      </w:tr>
      <w:tr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t>15 min</w:t>
            </w:r>
          </w:p>
        </w:tc>
        <w:tc>
          <w:tcPr>
            <w:tcW w:type="dxa" w:w="2160"/>
          </w:tcPr>
          <w:p>
            <w:r/>
            <w:r>
              <w:t>23.568 / 2.172 / 5.66%</w:t>
            </w:r>
          </w:p>
        </w:tc>
        <w:tc>
          <w:tcPr>
            <w:tcW w:type="dxa" w:w="2160"/>
          </w:tcPr>
          <w:p>
            <w:r/>
            <w:r>
              <w:t>31.252 / 2.382 / 6.36%</w:t>
            </w:r>
          </w:p>
        </w:tc>
      </w:tr>
      <w:tr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t>30 min</w:t>
            </w:r>
          </w:p>
        </w:tc>
        <w:tc>
          <w:tcPr>
            <w:tcW w:type="dxa" w:w="2160"/>
          </w:tcPr>
          <w:p>
            <w:r/>
            <w:r>
              <w:t>35.434 / 2.540 / 6.95%</w:t>
            </w:r>
          </w:p>
        </w:tc>
        <w:tc>
          <w:tcPr>
            <w:tcW w:type="dxa" w:w="2160"/>
          </w:tcPr>
          <w:p>
            <w:r/>
            <w:r>
              <w:t>48.419 / 2.829 / 8.01%</w:t>
            </w:r>
          </w:p>
        </w:tc>
      </w:tr>
      <w:tr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t>60 min</w:t>
            </w:r>
          </w:p>
        </w:tc>
        <w:tc>
          <w:tcPr>
            <w:tcW w:type="dxa" w:w="2160"/>
          </w:tcPr>
          <w:p>
            <w:r/>
            <w:r>
              <w:t>49.761 / 2.930 / 8.51%</w:t>
            </w:r>
          </w:p>
        </w:tc>
        <w:tc>
          <w:tcPr>
            <w:tcW w:type="dxa" w:w="2160"/>
          </w:tcPr>
          <w:p>
            <w:r/>
            <w:r>
              <w:t>62.888 / 3.173 / 9.56%</w:t>
            </w:r>
          </w:p>
        </w:tc>
      </w:tr>
      <w:tr>
        <w:tc>
          <w:tcPr>
            <w:tcW w:type="dxa" w:w="2160"/>
          </w:tcPr>
          <w:p>
            <w:r/>
            <w:r>
              <w:t>2</w:t>
            </w:r>
          </w:p>
        </w:tc>
        <w:tc>
          <w:tcPr>
            <w:tcW w:type="dxa" w:w="2160"/>
          </w:tcPr>
          <w:p>
            <w:r/>
            <w:r>
              <w:t>15 min</w:t>
            </w:r>
          </w:p>
        </w:tc>
        <w:tc>
          <w:tcPr>
            <w:tcW w:type="dxa" w:w="2160"/>
          </w:tcPr>
          <w:p>
            <w:r/>
            <w:r>
              <w:t>7.914 / 1.551 / 2.67%</w:t>
            </w:r>
          </w:p>
        </w:tc>
        <w:tc>
          <w:tcPr>
            <w:tcW w:type="dxa" w:w="2160"/>
          </w:tcPr>
          <w:p>
            <w:r/>
            <w:r>
              <w:t>7.671 / 1.559 / 2.68%</w:t>
            </w:r>
          </w:p>
        </w:tc>
      </w:tr>
      <w:tr>
        <w:tc>
          <w:tcPr>
            <w:tcW w:type="dxa" w:w="2160"/>
          </w:tcPr>
          <w:p>
            <w:r/>
            <w:r>
              <w:t>2</w:t>
            </w:r>
          </w:p>
        </w:tc>
        <w:tc>
          <w:tcPr>
            <w:tcW w:type="dxa" w:w="2160"/>
          </w:tcPr>
          <w:p>
            <w:r/>
            <w:r>
              <w:t>30 min</w:t>
            </w:r>
          </w:p>
        </w:tc>
        <w:tc>
          <w:tcPr>
            <w:tcW w:type="dxa" w:w="2160"/>
          </w:tcPr>
          <w:p>
            <w:r/>
            <w:r>
              <w:t>8.336 / 1.573 / 2.73%</w:t>
            </w:r>
          </w:p>
        </w:tc>
        <w:tc>
          <w:tcPr>
            <w:tcW w:type="dxa" w:w="2160"/>
          </w:tcPr>
          <w:p>
            <w:r/>
            <w:r>
              <w:t>8.090 / 1.579 / 2.73%</w:t>
            </w:r>
          </w:p>
        </w:tc>
      </w:tr>
      <w:tr>
        <w:tc>
          <w:tcPr>
            <w:tcW w:type="dxa" w:w="2160"/>
          </w:tcPr>
          <w:p>
            <w:r/>
            <w:r>
              <w:t>2</w:t>
            </w:r>
          </w:p>
        </w:tc>
        <w:tc>
          <w:tcPr>
            <w:tcW w:type="dxa" w:w="2160"/>
          </w:tcPr>
          <w:p>
            <w:r/>
            <w:r>
              <w:t>60 min</w:t>
            </w:r>
          </w:p>
        </w:tc>
        <w:tc>
          <w:tcPr>
            <w:tcW w:type="dxa" w:w="2160"/>
          </w:tcPr>
          <w:p>
            <w:r/>
            <w:r>
              <w:t>8.820 / 1.636 / 2.84%</w:t>
            </w:r>
          </w:p>
        </w:tc>
        <w:tc>
          <w:tcPr>
            <w:tcW w:type="dxa" w:w="2160"/>
          </w:tcPr>
          <w:p>
            <w:r/>
            <w:r>
              <w:t>8.323 / 1.629 / 2.81%</w:t>
            </w:r>
          </w:p>
        </w:tc>
      </w:tr>
      <w:tr>
        <w:tc>
          <w:tcPr>
            <w:tcW w:type="dxa" w:w="2160"/>
          </w:tcPr>
          <w:p>
            <w:r/>
            <w:r>
              <w:t>3</w:t>
            </w:r>
          </w:p>
        </w:tc>
        <w:tc>
          <w:tcPr>
            <w:tcW w:type="dxa" w:w="2160"/>
          </w:tcPr>
          <w:p>
            <w:r/>
            <w:r>
              <w:t>15 min</w:t>
            </w:r>
          </w:p>
        </w:tc>
        <w:tc>
          <w:tcPr>
            <w:tcW w:type="dxa" w:w="2160"/>
          </w:tcPr>
          <w:p>
            <w:r/>
            <w:r>
              <w:t>13.393 / 1.770 / 3.77%</w:t>
            </w:r>
          </w:p>
        </w:tc>
        <w:tc>
          <w:tcPr>
            <w:tcW w:type="dxa" w:w="2160"/>
          </w:tcPr>
          <w:p>
            <w:r/>
            <w:r>
              <w:t>13.663 / 1.870 / 3.95%</w:t>
            </w:r>
          </w:p>
        </w:tc>
      </w:tr>
      <w:tr>
        <w:tc>
          <w:tcPr>
            <w:tcW w:type="dxa" w:w="2160"/>
          </w:tcPr>
          <w:p>
            <w:r/>
            <w:r>
              <w:t>3</w:t>
            </w:r>
          </w:p>
        </w:tc>
        <w:tc>
          <w:tcPr>
            <w:tcW w:type="dxa" w:w="2160"/>
          </w:tcPr>
          <w:p>
            <w:r/>
            <w:r>
              <w:t>30 min</w:t>
            </w:r>
          </w:p>
        </w:tc>
        <w:tc>
          <w:tcPr>
            <w:tcW w:type="dxa" w:w="2160"/>
          </w:tcPr>
          <w:p>
            <w:r/>
            <w:r>
              <w:t>16.923 / 1.889 / 4.05%</w:t>
            </w:r>
          </w:p>
        </w:tc>
        <w:tc>
          <w:tcPr>
            <w:tcW w:type="dxa" w:w="2160"/>
          </w:tcPr>
          <w:p>
            <w:r/>
            <w:r>
              <w:t>17.550 / 2.006 / 4.30%</w:t>
            </w:r>
          </w:p>
        </w:tc>
      </w:tr>
      <w:tr>
        <w:tc>
          <w:tcPr>
            <w:tcW w:type="dxa" w:w="2160"/>
          </w:tcPr>
          <w:p>
            <w:r/>
            <w:r>
              <w:t>3</w:t>
            </w:r>
          </w:p>
        </w:tc>
        <w:tc>
          <w:tcPr>
            <w:tcW w:type="dxa" w:w="2160"/>
          </w:tcPr>
          <w:p>
            <w:r/>
            <w:r>
              <w:t>60 min</w:t>
            </w:r>
          </w:p>
        </w:tc>
        <w:tc>
          <w:tcPr>
            <w:tcW w:type="dxa" w:w="2160"/>
          </w:tcPr>
          <w:p>
            <w:r/>
            <w:r>
              <w:t>25.369 / 2.164 / 4.75%</w:t>
            </w:r>
          </w:p>
        </w:tc>
        <w:tc>
          <w:tcPr>
            <w:tcW w:type="dxa" w:w="2160"/>
          </w:tcPr>
          <w:p>
            <w:r/>
            <w:r>
              <w:t>25.457 / 2.225 / 4.79%</w:t>
            </w:r>
          </w:p>
        </w:tc>
      </w:tr>
    </w:tbl>
    <w:p>
      <w:r>
        <w:t>GWN-adaptive leads clearly at Sensors 1 and 3 (up to 10.4% MAE at Sensor 1); Sensor 2 is essentially a dead heat, AGCRN's only (razor-thin) edge across the three sensors. This reverses the CPU-era per-station result, where AGCRN led at Sensors 2 and 3.</w:t>
      </w:r>
    </w:p>
    <w:p>
      <w:r>
        <w:rPr>
          <w:b/>
        </w:rPr>
        <w:t>Summary:</w:t>
      </w:r>
      <w:r>
        <w:t xml:space="preserve"> on this snapshot, GWN-adaptive is the stronger model overall and per-station, but AGCRN is the least-converged of the four and the comparison is provisional (Section 6).</w:t>
      </w:r>
    </w:p>
    <w:p>
      <w:r>
        <w:rPr>
          <w:b/>
        </w:rPr>
        <w:t>Comparison with Gaibie et al. (2024)</w:t>
      </w:r>
      <w:r>
        <w:t xml:space="preserve">, who compared AGCRN, CLCRN, and GWN on South African weather forecasting (45 stations, hourly, 3-24h horizons): they found AGCRN clearly and consistently ahead of GWN, which sometimes underperformed even a purely temporal baseline. This report's traffic-domain result does </w:t>
      </w:r>
      <w:r>
        <w:rPr>
          <w:b/>
        </w:rPr>
        <w:t>not</w:t>
      </w:r>
      <w:r>
        <w:t xml:space="preserve"> reproduce that direction — GWN-adaptive is narrowly ahead here. A plausible reconciliation: traffic congestion propagates directly and mechanically along a road network, giving GWN's graph-based mechanisms (fixed </w:t>
      </w:r>
      <w:r>
        <w:rPr>
          <w:i/>
        </w:rPr>
        <w:t>and</w:t>
      </w:r>
      <w:r>
        <w:t xml:space="preserve"> learned) more genuine signal to exploit than a coarser, less direct weather-station graph does; in both domains, though, it is specifically the </w:t>
      </w:r>
      <w:r>
        <w:rPr>
          <w:i/>
        </w:rPr>
        <w:t>learned/adaptive</w:t>
      </w:r>
      <w:r>
        <w:t xml:space="preserve"> component of each architecture — not the fixed graph — that appears to carry most of the useful spatial signal once given enough training.</w:t>
      </w:r>
    </w:p>
    <w:p>
      <w:pPr>
        <w:pStyle w:val="Heading2"/>
      </w:pPr>
      <w:r>
        <w:t>6. Overall Discussion</w:t>
      </w:r>
    </w:p>
    <w:p>
      <w:r>
        <w:t xml:space="preserve">The central finding — GWN-adaptive narrowly ahead of AGCRN at every horizon — is a reversal of the CPU-era result and should be read as </w:t>
      </w:r>
      <w:r>
        <w:rPr>
          <w:b/>
        </w:rPr>
        <w:t>provisional</w:t>
      </w:r>
      <w:r>
        <w:t>: AGCRN had not plateaued at its most recent checkpoint while both GWN configs had (provisionally) early-stopped, and GWN's proximity to Wu et al.'s published numbers suggests it is nearer its ceiling than AGCRN is to its own. The margin is also small (0.6-2.7%) relative to other gaps in this report (e.g. 18.6% TTS-to-GWN-adaptive at 60 min).</w:t>
      </w:r>
    </w:p>
    <w:p>
      <w:r>
        <w:t>More robust findings, since they compare configurations trained under identical schedules: the adaptive adjacency helps GWN at every horizon, growing with horizon, for a modest 12% per-epoch cost — but its benefit is clearly sensor-dependent (strong at Sensor 3, negligible-to-negative at Sensor 1), consistent with the partial (not total) overlap found between the predefined graph's best-connected nodes and the learned graph's most influential ones. The three architectures also represent distinct spatial-modelling philosophies — fixed-graph diffusion (TTS, both GWN configs), fixed-plus-learned (GWN-adaptive), and fully learned (AGCRN) — and distinct temporal mechanisms (dilated convolution vs. gated recurrence); that AGCRN and GWN-adaptive are this close suggests the predefined road-distance graph is not the dominant factor separating them once both are properly trained. The horizon-scaling pattern ("gap grows with horizon") holds throughout except for the AGCRN-vs-GWN-adaptive margin itself, plausibly because AGCRN's incomplete convergence disproportionately affects its longer-horizon accuracy. No model wins everywhere: Sensor 2 is a near-tie across all four models; Sensor 1 and 3 now favour GWN-adaptive, reversing AGCRN's earlier edge there.</w:t>
      </w:r>
    </w:p>
    <w:p>
      <w:pPr>
        <w:pStyle w:val="Heading2"/>
      </w:pPr>
      <w:r>
        <w:t>7. Conclusion</w:t>
      </w:r>
    </w:p>
    <w:p>
      <w:r>
        <w:t>This report implemented and compared TTS, both GWN configurations, and AGCRN on the full METR-LA dataset under one consistent pipeline, addressing every required element: adjacency visualisation, overall and per-station performance across all three metrics at all three horizons, training-time/convergence comparison, the Wu et al. and Gaibie et al. paper comparisons, and a fully justified learned-adjacency/influence analysis. Training was resumed from CPU checkpoints onto GPU hardware mid-project rather than restarted — a real demonstration of the checkpointing/resuming workflow this assignment targets — and is still being extended at time of writing. The current standings (GWN-adaptive narrowly ahead of AGCRN, a reversal of the CPU-era result) are the best available evidence, not a final answer; AGCRN in particular is most likely to move with further training. The more robust findings — that GWN's adaptive adjacency helps, in a sensor-dependent way; that no single model wins everywhere; and that this traffic-domain AGCRN-vs-GWN comparison does not straightforwardly reproduce Gaibie et al.'s weather-domain result — are drawn from multiple independent angles of analysis and are unlikely to be pure artefacts of the remaining training gap.</w:t>
      </w:r>
    </w:p>
    <w:p>
      <w:pPr>
        <w:pStyle w:val="Heading2"/>
      </w:pPr>
      <w:r>
        <w:t>References</w:t>
      </w:r>
    </w:p>
    <w:p>
      <w:pPr>
        <w:pStyle w:val="ListNumber"/>
      </w:pPr>
      <w:r>
        <w:t xml:space="preserve">Wu, Z., Pan, S., Long, G., Jiang, J. and Zhang, C., 2019. Graph WaveNet for Deep Spatial-Temporal Graph Modeling. </w:t>
      </w:r>
      <w:r>
        <w:rPr>
          <w:i/>
        </w:rPr>
        <w:t>arXiv:1906.00121</w:t>
      </w:r>
      <w:r>
        <w:t>.</w:t>
      </w:r>
    </w:p>
    <w:p>
      <w:pPr>
        <w:pStyle w:val="ListNumber"/>
      </w:pPr>
      <w:r>
        <w:t xml:space="preserve">Bai, L., Yao, L., Li, C., Wang, X. and Wang, C., 2020. Adaptive Graph Convolutional Recurrent Network for Traffic Forecasting. </w:t>
      </w:r>
      <w:r>
        <w:rPr>
          <w:i/>
        </w:rPr>
        <w:t>NeurIPS 33</w:t>
      </w:r>
      <w:r>
        <w:t>, pp. 17804-17815.</w:t>
      </w:r>
    </w:p>
    <w:p>
      <w:pPr>
        <w:pStyle w:val="ListNumber"/>
      </w:pPr>
      <w:r>
        <w:t xml:space="preserve">Cini, A., Marisca, I., Zambon, D. and Alippi, C., 2023. Graph Deep Learning for Time Series Forecasting. </w:t>
      </w:r>
      <w:r>
        <w:rPr>
          <w:i/>
        </w:rPr>
        <w:t>arXiv:2310.15978</w:t>
      </w:r>
      <w:r>
        <w:t>.</w:t>
      </w:r>
    </w:p>
    <w:p>
      <w:pPr>
        <w:pStyle w:val="ListNumber"/>
      </w:pPr>
      <w:r>
        <w:t xml:space="preserve">Gaibie, A., Amir, H., Nandutu, I. and Moodley, D., 2024. Predicting and Discovering Weather Patterns in South Africa Using Spatial-Temporal Graph Neural Networks. </w:t>
      </w:r>
      <w:r>
        <w:rPr>
          <w:i/>
        </w:rPr>
        <w:t>Southern African Conference for Artificial Intelligence Research</w:t>
      </w:r>
      <w:r>
        <w:t>, pp. 144-160.</w:t>
      </w:r>
    </w:p>
    <w:p>
      <w:pPr>
        <w:pStyle w:val="ListNumber"/>
      </w:pPr>
      <w:r>
        <w:t>Torch Spatiotemporal documentation. https://torch-spatiotemporal.readthedocs.io/en/latest/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