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ATTENTION! Please answer the following question in your lab report! Points will be allocated for the answers!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Hidden Question #1/2: (found in lab8.sv)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What are the advantages and/or disadvantages of using a USB interface over PS/2 interface to connect to the keyboard? List any two.  Give an answer in your Post-Lab.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Hidden Question #2/2: (found in ball.sv)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Notice that Ball_Y_Pos is updated using Ball_Y_Motion.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Will the new value of Ball_Y_Motion be used when Ball_Y_Pos is updated, or the old?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What is the difference between writing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"Ball_Y_Pos_in = Ball_Y_Pos + Ball_Y_Motion;" and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"Ball_Y_Pos_in = Ball_Y_Pos + Ball_Y_Motion_in;"?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How will this impact behavior of the ball during a bounce, and how might that interact with a response to a keypress? Give an answer in your Post-Lab.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