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Evaluación Parcial N°2 - Desarrollo de un Agente Funcional</w:t>
      </w:r>
    </w:p>
    <w:p>
      <w:r>
        <w:t>Asignatura: Ingeniería de Soluciones con IA (ISY0101)</w:t>
      </w:r>
    </w:p>
    <w:p>
      <w:r>
        <w:t>Estudiante: Benjamín Aravena Gallardo</w:t>
      </w:r>
    </w:p>
    <w:p>
      <w:r>
        <w:t>Proyecto: Agente Inteligente para la Tienda Online Huerto Hogar</w:t>
      </w:r>
    </w:p>
    <w:p>
      <w:r>
        <w:t>Framework utilizado: LangChain + RAG</w:t>
      </w:r>
    </w:p>
    <w:p>
      <w:r>
        <w:t>Fecha: Octubre 2025</w:t>
      </w:r>
    </w:p>
    <w:p>
      <w:r>
        <w:br w:type="page"/>
      </w:r>
    </w:p>
    <w:p>
      <w:pPr>
        <w:pStyle w:val="Heading2"/>
      </w:pPr>
      <w:r>
        <w:t>1. Introducción</w:t>
      </w:r>
    </w:p>
    <w:p>
      <w:r>
        <w:t>El presente informe corresponde a la segunda etapa del proyecto 'Huerto Hogar', una tienda online chilena dedicada a la venta de productos frescos. En esta fase, se implementa un agente funcional desarrollado con el framework LangChain y la arquitectura RAG (Retrieval-Augmented Generation), con el fin de automatizar consultas, mejorar la eficiencia en la atención al cliente y optimizar los tiempos de respuesta.</w:t>
      </w:r>
    </w:p>
    <w:p>
      <w:pPr>
        <w:pStyle w:val="Heading2"/>
      </w:pPr>
      <w:r>
        <w:t>2. Diseño e Implementación del Agente</w:t>
      </w:r>
    </w:p>
    <w:p>
      <w:r>
        <w:t>El agente inteligente fue diseñado bajo la arquitectura RAG, integrando herramientas de consulta, escritura y razonamiento. LangChain permite orquestar el flujo entre el modelo de lenguaje (LLM), el recuperador de contexto (Retriever) y la base de datos vectorial (FAISS o Pinecone).</w:t>
      </w:r>
    </w:p>
    <w:p>
      <w:r>
        <w:t>• Herramienta de consulta: Permite buscar información relevante del catálogo y políticas internas.</w:t>
        <w:br/>
        <w:t>• Herramienta de escritura: Redacta respuestas claras y coherentes para los usuarios.</w:t>
        <w:br/>
        <w:t>• Herramienta de razonamiento: Analiza los datos recuperados para generar respuestas personalizadas.</w:t>
      </w:r>
    </w:p>
    <w:p>
      <w:pPr>
        <w:pStyle w:val="Heading2"/>
      </w:pPr>
      <w:r>
        <w:t>3. Configuración de Memoria y Recuperación de Contexto</w:t>
      </w:r>
    </w:p>
    <w:p>
      <w:r>
        <w:t>El agente incluye mecanismos de memoria a corto y largo plazo. La memoria de corto plazo mantiene coherencia en las conversaciones recientes, mientras que la memoria de largo plazo permite recuperar información de interacciones anteriores o del historial de usuario. Esto asegura continuidad en tareas prolongadas.</w:t>
      </w:r>
    </w:p>
    <w:p>
      <w:r>
        <w:t>La recuperación de contexto se implementa mediante embeddings y consultas semánticas. El RAG permite que el modelo combine el texto generado con información factual proveniente de documentos vectorizados.</w:t>
      </w:r>
    </w:p>
    <w:p>
      <w:pPr>
        <w:pStyle w:val="Heading2"/>
      </w:pPr>
      <w:r>
        <w:t>4. Planificación y Toma de Decisiones</w:t>
      </w:r>
    </w:p>
    <w:p>
      <w:r>
        <w:t>El agente cuenta con un esquema de planificación basado en prioridades. Ante cada solicitud, evalúa el tipo de consulta (catálogo, pedidos, devoluciones, etc.) y elige la herramienta más adecuada. Si la información no está disponible, deriva el caso a soporte humano.</w:t>
      </w:r>
    </w:p>
    <w:p>
      <w:r>
        <w:t>Por ejemplo, ante una consulta de disponibilidad de stock, el agente primero ejecuta la búsqueda en la base vectorial y luego utiliza el modelo generativo para elaborar una respuesta clara y natural.</w:t>
      </w:r>
    </w:p>
    <w:p>
      <w:pPr>
        <w:pStyle w:val="Heading2"/>
      </w:pPr>
      <w:r>
        <w:t>5. Evaluación de Desempeño y Métricas</w:t>
      </w:r>
    </w:p>
    <w:p>
      <w:r>
        <w:t>Se desarrollaron métricas visuales para evaluar la eficiencia del agente en términos de tiempos de recuperación y generación, así como la precisión contextual. A continuación, se muestra un fragmento del código utilizado:</w:t>
      </w:r>
    </w:p>
    <w:p>
      <w:pPr>
        <w:pStyle w:val="IntenseQuote"/>
      </w:pPr>
      <w:r>
        <w:t>with col2:</w:t>
        <w:br/>
        <w:t xml:space="preserve">    st.subheader("Retrieval Metrics")</w:t>
        <w:br/>
        <w:t xml:space="preserve">    fig = px.scatter(df, x='retrieval_time', y='generation_time', </w:t>
        <w:br/>
        <w:t xml:space="preserve">                     size='docs_retrieved', title="Retrieval vs Generation Time")</w:t>
        <w:br/>
        <w:t xml:space="preserve">    st.plotly_chart(fig, use_container_width=True)</w:t>
        <w:br/>
        <w:t xml:space="preserve">                </w:t>
        <w:br/>
        <w:t xml:space="preserve">    if 'relevance' in df.columns and 'context_precision' in df.columns:</w:t>
        <w:br/>
        <w:t xml:space="preserve">        st.subheader("Relevance vs Context Precision")</w:t>
        <w:br/>
        <w:t xml:space="preserve">        fig = px.scatter(df, x='relevance', y='context_precision', </w:t>
        <w:br/>
        <w:t xml:space="preserve">                         title="Relevance vs Context Precision")</w:t>
        <w:br/>
        <w:t xml:space="preserve">        st.plotly_chart(fig, use_container_width=True)</w:t>
        <w:br/>
      </w:r>
    </w:p>
    <w:p>
      <w:r>
        <w:t>Estos gráficos permiten comparar el rendimiento del sistema en distintos escenarios, identificando relaciones entre el tiempo de recuperación y la calidad de las respuestas generadas.</w:t>
      </w:r>
    </w:p>
    <w:p>
      <w:pPr>
        <w:pStyle w:val="Heading2"/>
      </w:pPr>
      <w:r>
        <w:t>6. Arquitectura General del Agente</w:t>
      </w:r>
    </w:p>
    <w:p>
      <w:r>
        <w:t>El flujo general del agente es el siguiente:</w:t>
        <w:br/>
        <w:br/>
        <w:t>Cliente → Interfaz Web/App → API del Asistente → (LangChain Agent + Retriever → Vector DB → Documentos)</w:t>
        <w:br/>
        <w:t>→ Validación y generación → Respuesta final al usuario.</w:t>
      </w:r>
    </w:p>
    <w:p>
      <w:pPr>
        <w:pStyle w:val="Heading2"/>
      </w:pPr>
      <w:r>
        <w:t>7. Conclusión</w:t>
      </w:r>
    </w:p>
    <w:p>
      <w:r>
        <w:t>El agente inteligente implementado con LangChain y RAG demuestra una mejora significativa en la gestión de consultas y atención al cliente. Su arquitectura modular permite escalar la solución, integrando nuevas fuentes de datos y mejorando la personalización de las respuestas. Con la incorporación de métricas visuales, se garantiza la trazabilidad y optimización continua del rendimiento del sistema.</w:t>
      </w:r>
    </w:p>
    <w:p>
      <w:pPr>
        <w:pStyle w:val="Heading2"/>
      </w:pPr>
      <w:r>
        <w:t>8. Referencias</w:t>
      </w:r>
    </w:p>
    <w:p>
      <w:r>
        <w:t>LangChain. (2025). LangChain Documentation. https://python.langchain.com</w:t>
        <w:br/>
        <w:t>OpenAI. (2025). Retrieval-Augmented Generation (RAG) Overview. https://platform.openai.com</w:t>
        <w:br/>
        <w:t>Plotly. (2025). Plotly Express Documentation. https://plotly.com/python/plotly-express/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