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Branch Permissions Spec Addendum (Revised)</w:t>
      </w:r>
    </w:p>
    <w:p>
      <w:pPr>
        <w:spacing w:after="120"/>
      </w:pPr>
      <w:r>
        <w:rPr>
          <w:rFonts w:ascii="Arial" w:cs="Arial" w:eastAsia="Arial" w:hAnsi="Arial"/>
          <w:color w:val="3D5A80"/>
          <w:sz w:val="26"/>
          <w:szCs w:val="26"/>
        </w:rPr>
        <w:t xml:space="preserve">RBAC Architecture &amp; Permissions Tab Redesign</w:t>
      </w:r>
    </w:p>
    <w:p>
      <w:pPr>
        <w:pBdr>
          <w:bottom w:val="single" w:color="2E4057" w:sz="6"/>
        </w:pBd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Homium Origination Platform —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Review &amp; Implementation Kickoff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Branch Permissions Spec Addendum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Chris, Mike, Larry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7, 2026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revision replaces the legacy “role-per-user” model with a cleaner separation of concerns: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Type</w:t>
      </w:r>
      <w:r>
        <w:rPr>
          <w:rFonts w:ascii="Arial" w:cs="Arial" w:eastAsia="Arial" w:hAnsi="Arial"/>
          <w:sz w:val="20"/>
          <w:szCs w:val="20"/>
        </w:rPr>
        <w:t xml:space="preserve"> — what kind of actor they are in the system (identity).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Tags</w:t>
      </w:r>
      <w:r>
        <w:rPr>
          <w:rFonts w:ascii="Arial" w:cs="Arial" w:eastAsia="Arial" w:hAnsi="Arial"/>
          <w:sz w:val="20"/>
          <w:szCs w:val="20"/>
        </w:rPr>
        <w:t xml:space="preserve"> — lightweight operational labels (e.g., “Branch Manager,” “Loan Processor”) that drive default permission templates but do not themselves grant access.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Scoped Permissions</w:t>
      </w:r>
      <w:r>
        <w:rPr>
          <w:rFonts w:ascii="Arial" w:cs="Arial" w:eastAsia="Arial" w:hAnsi="Arial"/>
          <w:sz w:val="20"/>
          <w:szCs w:val="20"/>
        </w:rPr>
        <w:t xml:space="preserve"> — the actual rights a user has, resolved per branch assignment via a three-layer inheritance model.</w:t>
      </w:r>
    </w:p>
    <w:p>
      <w:pPr>
        <w:pBdr>
          <w:left w:val="single" w:color="1976D2" w:sz="12"/>
        </w:pBdr>
        <w:shd w:fill="E3F2FD" w:val="clear"/>
        <w:spacing w:after="60" w:before="160"/>
        <w:ind w:left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Core Principle</w:t>
      </w:r>
    </w:p>
    <w:p>
      <w:pPr>
        <w:pBdr>
          <w:left w:val="single" w:color="1976D2" w:sz="12"/>
        </w:pBdr>
        <w:shd w:fill="E3F2FD" w:val="clear"/>
        <w:spacing w:after="200"/>
        <w:ind w:left="200"/>
      </w:pPr>
      <w:r>
        <w:rPr>
          <w:rFonts w:ascii="Arial" w:cs="Arial" w:eastAsia="Arial" w:hAnsi="Arial"/>
          <w:sz w:val="20"/>
          <w:szCs w:val="20"/>
        </w:rPr>
        <w:t xml:space="preserve">A user's identity is global (at the origination company level). Their authorization is local (per branch). Permissions never leak across branch boundaries. A user who is a Branch Manager in Branch A and a vanilla LO in Branch B gets exactly those rights in each context—no more, no less.</w:t>
      </w:r>
    </w:p>
    <w:p>
      <w:pPr>
        <w:pStyle w:val="Heading2"/>
      </w:pPr>
      <w:r>
        <w:t xml:space="preserve">1.1 What Changes from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(V1)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(V2)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model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user has a single “role” (LO, LP, Branch Manager, etc.)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user has a User Type (LO or Generic). Roles become tags.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selection 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“Select a Role” screen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“Select a User Type”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determines permissions globally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resolved per branch assignment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Processor / Branch 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First-class roles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applied to Generic Users; drive default 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scope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Flat, role-based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Layered: Company defaults → Branch defaults → User override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tab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typo; minimal functionality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Redesigned as the hub for the defaults → overrides workflow</w:t>
            </w:r>
          </w:p>
        </w:tc>
      </w:tr>
    </w:tbl>
    <w:p>
      <w:pPr>
        <w:pBdr>
          <w:bottom w:val="single" w:color="DEE2E6" w:sz="4"/>
        </w:pBdr>
        <w:spacing w:after="100" w:before="100"/>
      </w:pPr>
    </w:p>
    <w:p>
      <w:pPr>
        <w:pStyle w:val="Heading1"/>
      </w:pPr>
      <w:r>
        <w:t xml:space="preserve">2. Conceptual Model</w:t>
      </w:r>
    </w:p>
    <w:p>
      <w:pPr>
        <w:pStyle w:val="Heading2"/>
      </w:pPr>
      <w:r>
        <w:t xml:space="preserve">2.1 The Three Primitives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(company)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fundamental kind of user. Drives which loan-ownership semantics apply.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Officer, Generic User, System Admin, Platform Operator, Program Admin, Investor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(company) or per-branch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labels that do NOT grant permissions directly but trigger default permission templates at assignment time.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Manager, Loan Processor, Senior LP, Junior Support, Compliance Observer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(User × Branch) pair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authorization: what actions the user can take on which objects within a branch.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view:loan, edit:loan, submit:loan, manage:branch_users</w:t>
            </w:r>
          </w:p>
        </w:tc>
      </w:tr>
    </w:tbl>
    <w:p>
      <w:pPr>
        <w:pStyle w:val="Heading2"/>
      </w:pPr>
      <w:r>
        <w:t xml:space="preserve">2.2 The One Role That Remains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Loan Officer is the only User Type with special semantics beyond permissions, because LOs are the only users who can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own</w:t>
      </w:r>
      <w:r>
        <w:rPr>
          <w:rFonts w:ascii="Arial" w:cs="Arial" w:eastAsia="Arial" w:hAnsi="Arial"/>
          <w:sz w:val="20"/>
          <w:szCs w:val="20"/>
        </w:rPr>
        <w:t xml:space="preserve"> loan applications. Loan ownership drives notifications, pipeline visibility, compliance attribution, and audit chains—this is too fundamental to collapse into a tag.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other legacy “role” (Branch Manager, LP, Processor, Senior Support, etc.) becomes a tag applied to a Generic User. Tags are advisory—they hint at a default permission template—but the source of truth for what a user can do is always the scoped permission set.</w:t>
      </w:r>
    </w:p>
    <w:p>
      <w:pPr>
        <w:pStyle w:val="Heading2"/>
      </w:pPr>
      <w:r>
        <w:t xml:space="preserve">2.3 Permission Resolution: The Inheritance Chain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 the system checks “can user X do action Y on object Z in branch B?”, it resolves permissions through a three-layer stack, from most general to most specific: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Company 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Admin / System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user in the company, across every branch, unless overridden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“All users default to view-only on loans unless explicitly granted edit.”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Branch 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 / Program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user assigned to this specific branch, unless overridden per user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“In this branch, all LOs can view + edit any loan (team collaboration model).”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User-in-Branch 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 / Program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specific user in one specific branch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“User A in this branch can only view/edit loans they’re tagged on.”</w:t>
            </w:r>
          </w:p>
        </w:tc>
      </w:tr>
    </w:tbl>
    <w:p>
      <w:pPr>
        <w:pBdr>
          <w:left w:val="single" w:color="1976D2" w:sz="12"/>
        </w:pBdr>
        <w:shd w:fill="E3F2FD" w:val="clear"/>
        <w:spacing w:after="60" w:before="160"/>
        <w:ind w:left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Resolution Rule</w:t>
      </w:r>
    </w:p>
    <w:p>
      <w:pPr>
        <w:pBdr>
          <w:left w:val="single" w:color="1976D2" w:sz="12"/>
        </w:pBdr>
        <w:shd w:fill="E3F2FD" w:val="clear"/>
        <w:spacing w:after="200"/>
        <w:ind w:left="200"/>
      </w:pPr>
      <w:r>
        <w:rPr>
          <w:rFonts w:ascii="Arial" w:cs="Arial" w:eastAsia="Arial" w:hAnsi="Arial"/>
          <w:sz w:val="20"/>
          <w:szCs w:val="20"/>
        </w:rPr>
        <w:t xml:space="preserve">The most specific layer wins. User-in-Branch overrides Branch Default overrides Company Default. Unset layers fall through. This is the same pattern used by AWS IAM, GCP org policies, and Notion workspace permissions—battle-tested at scale.</w:t>
      </w:r>
    </w:p>
    <w:p>
      <w:pPr>
        <w:pStyle w:val="Heading2"/>
      </w:pPr>
      <w:r>
        <w:t xml:space="preserve">2.4 Data Model (Conceptual)</w:t>
      </w:r>
    </w:p>
    <w:p>
      <w:pPr>
        <w:spacing w:after="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User { id, user_type, company_id, global_tags[] }</w:t>
      </w:r>
    </w:p>
    <w:p>
      <w:pPr>
        <w:spacing w:after="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Branch { id, company_id, name, branch_default_permissions }</w:t>
      </w:r>
    </w:p>
    <w:p>
      <w:pPr>
        <w:spacing w:after="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Company { id, name, company_default_permissions }</w:t>
      </w:r>
    </w:p>
    <w:p>
      <w:pPr>
        <w:spacing w:after="8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BranchAssignment { user_id, branch_id, tags[], override_permissions?, template_id? }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The composite key on BranchAssignment (user_id + branch_id) enforces the “one record per user per branch” rule. The optional override_permissions field holds the user-in-branch layer; when null, branch defaults apply.</w:t>
      </w:r>
    </w:p>
    <w:p>
      <w:pPr>
        <w:pBdr>
          <w:bottom w:val="single" w:color="DEE2E6" w:sz="4"/>
        </w:pBdr>
        <w:spacing w:after="100" w:before="100"/>
      </w:pPr>
    </w:p>
    <w:p>
      <w:pPr>
        <w:pStyle w:val="Heading1"/>
      </w:pPr>
      <w:r>
        <w:t xml:space="preserve">3. Permission Templates: Defaults That Scale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Fully custom permissions per user do not scale. Fully rigid roles do not cover the real-world complexity documented in the scenarios. The answer is 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templates with opt-in overrides.</w:t>
      </w:r>
      <w:r>
        <w:rPr>
          <w:rFonts w:ascii="Arial" w:cs="Arial" w:eastAsia="Arial" w:hAnsi="Arial"/>
          <w:sz w:val="20"/>
          <w:szCs w:val="20"/>
        </w:rPr>
        <w:t xml:space="preserve"> Admins pick a template at assignment time; if they need something bespoke, they can unlock and customize.</w:t>
      </w:r>
    </w:p>
    <w:p>
      <w:pPr>
        <w:pStyle w:val="Heading2"/>
      </w:pPr>
      <w:r>
        <w:t xml:space="preserve">3.1 Shipped Templates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100"/>
        <w:gridCol w:w="1100"/>
        <w:gridCol w:w="1100"/>
        <w:gridCol w:w="1100"/>
        <w:gridCol w:w="1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Intended For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 Users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— Own Loans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LOs, siloed teams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— Full Branch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 branches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— Tagged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loan-level access control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 — Assigned LOs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support pods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LOs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LOs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 — Branch-wide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Float/junior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any 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 — Read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View-only oversight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 — Full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Hands-on managers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any 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users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Observer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Legal, audit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Anything not covered above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Admin-defined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Admin-defined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Admin-defined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Admin-defined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Admin-defined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 keys: </w:t>
      </w:r>
      <w:r>
        <w:rPr>
          <w:rFonts w:ascii="Arial" w:cs="Arial" w:eastAsia="Arial" w:hAnsi="Arial"/>
          <w:sz w:val="20"/>
          <w:szCs w:val="20"/>
        </w:rPr>
        <w:t xml:space="preserve">“Own” = loans owned by this user. “Tagged” = loans this user is explicitly added to. “Assigned LOs” = loans owned by LOs this user supports. “Branch” = all loans in this branch. “For LO” = can create on behalf of an LO (ownership auto-assigns to that LO).</w:t>
      </w:r>
    </w:p>
    <w:p>
      <w:pPr>
        <w:pStyle w:val="Heading2"/>
      </w:pPr>
      <w:r>
        <w:t xml:space="preserve">3.2 Template → Tag Mapping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 an admin assigns a user to a branch and applies a tag, the system suggests a default template. The admin can accept, modify, or pick a different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Template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 — Full (can downgrade to Read)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Processor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 — Assigned 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/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Observer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 — Branch-wide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branch default template, or LO — Own Loans Only if User Type is LO</w:t>
            </w:r>
          </w:p>
        </w:tc>
      </w:tr>
    </w:tbl>
    <w:p>
      <w:pPr>
        <w:pBdr>
          <w:bottom w:val="single" w:color="DEE2E6" w:sz="4"/>
        </w:pBdr>
        <w:spacing w:after="100" w:before="100"/>
      </w:pPr>
    </w:p>
    <w:p>
      <w:pPr>
        <w:pStyle w:val="Heading1"/>
      </w:pPr>
      <w:r>
        <w:t xml:space="preserve">4. UI/UX Specification</w:t>
      </w:r>
    </w:p>
    <w:p>
      <w:pPr>
        <w:pStyle w:val="Heading2"/>
      </w:pPr>
      <w:r>
        <w:t xml:space="preserve">4.1 Information Architecture — Company Page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company page is reorganized into clear top-level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summary, active status, program enablements, quick stats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branches with counts (users, active loans). Click-through to branch detail.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list of all users in the company with their type, global tags, and branch assignments at a glance.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new permissions workbench (see 4.2). Company defaults + quick-nav to branch-level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enablements with active/suspended/retired statuses and expiration.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Company-level configuration (name, branding, auth, etc.)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Bug fix: </w:t>
      </w:r>
      <w:r>
        <w:rPr>
          <w:rFonts w:ascii="Arial" w:cs="Arial" w:eastAsia="Arial" w:hAnsi="Arial"/>
          <w:sz w:val="20"/>
          <w:szCs w:val="20"/>
        </w:rPr>
        <w:t xml:space="preserve">Correct the “3 companyies” typo in the current tab label to “3 companies.”</w:t>
      </w:r>
    </w:p>
    <w:p>
      <w:pPr>
        <w:pStyle w:val="Heading2"/>
      </w:pPr>
      <w:r>
        <w:t xml:space="preserve">4.2 The Permissions Tab — Redesigned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permissions tab is the single hub where admins configure the three-layer model. It should feel like a drill-down: company-wide at the top, branches below.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Layout (top to bottom):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Header: </w:t>
      </w:r>
      <w:r>
        <w:rPr>
          <w:rFonts w:ascii="Arial" w:cs="Arial" w:eastAsia="Arial" w:hAnsi="Arial"/>
          <w:sz w:val="20"/>
          <w:szCs w:val="20"/>
        </w:rPr>
        <w:t xml:space="preserve">“Permissions” with a subtitle explaining the inheritance model in one sentence.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A — Company Defaults card: </w:t>
      </w:r>
      <w:r>
        <w:rPr>
          <w:rFonts w:ascii="Arial" w:cs="Arial" w:eastAsia="Arial" w:hAnsi="Arial"/>
          <w:sz w:val="20"/>
          <w:szCs w:val="20"/>
        </w:rPr>
        <w:t xml:space="preserve">Shows the current default template applied to all users company-wide. Edit button opens a modal with the template picker and the per-action toggle matrix.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B — Branch Overrides list: </w:t>
      </w:r>
      <w:r>
        <w:rPr>
          <w:rFonts w:ascii="Arial" w:cs="Arial" w:eastAsia="Arial" w:hAnsi="Arial"/>
          <w:sz w:val="20"/>
          <w:szCs w:val="20"/>
        </w:rPr>
        <w:t xml:space="preserve">One row per branch showing: branch name, effective default template, # of users, # of custom overrides (user-in-branch level). Click any row to drill into the Branch Permissions 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C — Recently Modified: </w:t>
      </w:r>
      <w:r>
        <w:rPr>
          <w:rFonts w:ascii="Arial" w:cs="Arial" w:eastAsia="Arial" w:hAnsi="Arial"/>
          <w:sz w:val="20"/>
          <w:szCs w:val="20"/>
        </w:rPr>
        <w:t xml:space="preserve">Audit preview: last 5 permission changes with actor, timestamp, and diff. Links to full audit log.</w:t>
      </w:r>
    </w:p>
    <w:p>
      <w:pPr>
        <w:pStyle w:val="Heading2"/>
      </w:pPr>
      <w:r>
        <w:t xml:space="preserve">4.3 Branch Permissions View (Drill-down)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Reached by clicking into a branch from the Permissions tab or from the Branches tab. Shows: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 default template card: </w:t>
      </w:r>
      <w:r>
        <w:rPr>
          <w:rFonts w:ascii="Arial" w:cs="Arial" w:eastAsia="Arial" w:hAnsi="Arial"/>
          <w:sz w:val="20"/>
          <w:szCs w:val="20"/>
        </w:rPr>
        <w:t xml:space="preserve">Current template with edit button. Badge shows whether it inherits from company default or overrides.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Users in this branch table: </w:t>
      </w:r>
      <w:r>
        <w:rPr>
          <w:rFonts w:ascii="Arial" w:cs="Arial" w:eastAsia="Arial" w:hAnsi="Arial"/>
          <w:sz w:val="20"/>
          <w:szCs w:val="20"/>
        </w:rPr>
        <w:t xml:space="preserve">Columns = Name | User Type | Tags | Effective Template | Override? (badge) | 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Inherited indicator: </w:t>
      </w:r>
      <w:r>
        <w:rPr>
          <w:rFonts w:ascii="Arial" w:cs="Arial" w:eastAsia="Arial" w:hAnsi="Arial"/>
          <w:sz w:val="20"/>
          <w:szCs w:val="20"/>
        </w:rPr>
        <w:t xml:space="preserve">Users whose permissions come from the branch default show a subtle “Inherited” badge. Users with custom overrides show a “Custom” badge in a different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Inline edit: </w:t>
      </w:r>
      <w:r>
        <w:rPr>
          <w:rFonts w:ascii="Arial" w:cs="Arial" w:eastAsia="Arial" w:hAnsi="Arial"/>
          <w:sz w:val="20"/>
          <w:szCs w:val="20"/>
        </w:rPr>
        <w:t xml:space="preserve">Clicking a user opens a side panel showing: inherited values (grayed out), with toggles to override any specific permission. Reset-to-default button always visible.</w:t>
      </w:r>
    </w:p>
    <w:p>
      <w:pPr>
        <w:pStyle w:val="Heading2"/>
      </w:pPr>
      <w:r>
        <w:t xml:space="preserve">4.4 User-in-Branch Edit Panel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where custom overrides happen. The panel has three zones: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Zone 1 — Context header: </w:t>
      </w:r>
      <w:r>
        <w:rPr>
          <w:rFonts w:ascii="Arial" w:cs="Arial" w:eastAsia="Arial" w:hAnsi="Arial"/>
          <w:sz w:val="20"/>
          <w:szCs w:val="20"/>
        </w:rPr>
        <w:t xml:space="preserve">User name, User Type badge, tags in this branch, assignment date. Makes it impossible to accidentally edit the wrong user.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Zone 2 — Template selector: </w:t>
      </w:r>
      <w:r>
        <w:rPr>
          <w:rFonts w:ascii="Arial" w:cs="Arial" w:eastAsia="Arial" w:hAnsi="Arial"/>
          <w:sz w:val="20"/>
          <w:szCs w:val="20"/>
        </w:rPr>
        <w:t xml:space="preserve">Dropdown of templates. Changing this replaces all permissions with the new template’s defaults (with a confirmation).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Zone 3 — Permission matrix: </w:t>
      </w:r>
      <w:r>
        <w:rPr>
          <w:rFonts w:ascii="Arial" w:cs="Arial" w:eastAsia="Arial" w:hAnsi="Arial"/>
          <w:sz w:val="20"/>
          <w:szCs w:val="20"/>
        </w:rPr>
        <w:t xml:space="preserve">Grid of Actions (rows) × Object types (columns). Each cell is a three-state control: Inherit (default), Grant, Deny. Inherit cells show a faded preview of what they’ll resolve to.</w:t>
      </w:r>
    </w:p>
    <w:p>
      <w:pPr>
        <w:pBdr>
          <w:left w:val="single" w:color="1976D2" w:sz="12"/>
        </w:pBdr>
        <w:shd w:fill="E3F2FD" w:val="clear"/>
        <w:spacing w:after="60" w:before="160"/>
        <w:ind w:left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UX Principle: Show the Resolved State, Always</w:t>
      </w:r>
    </w:p>
    <w:p>
      <w:pPr>
        <w:pBdr>
          <w:left w:val="single" w:color="1976D2" w:sz="12"/>
        </w:pBdr>
        <w:shd w:fill="E3F2FD" w:val="clear"/>
        <w:spacing w:after="200"/>
        <w:ind w:left="200"/>
      </w:pPr>
      <w:r>
        <w:rPr>
          <w:rFonts w:ascii="Arial" w:cs="Arial" w:eastAsia="Arial" w:hAnsi="Arial"/>
          <w:sz w:val="20"/>
          <w:szCs w:val="20"/>
        </w:rPr>
        <w:t xml:space="preserve">The biggest RBAC UX failure is when admins can’t see what a user will actually be able to do. Every screen that edits permissions must display the effective resolved permissions, not just the layer being edited. A small “Effective permissions preview” panel on the right side of the edit view solves this.</w:t>
      </w:r>
    </w:p>
    <w:p>
      <w:pPr>
        <w:pStyle w:val="Heading2"/>
      </w:pPr>
      <w:r>
        <w:t xml:space="preserve">4.5 User Profile Page — Assignments Section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 viewing a single user, show all their branch assignments in one list. Each row displays: branch name, User Type in that branch (if LO vs Generic can differ—open question), tags, effective template, override status, and last modified. This is the view that makes cross-branch complexity legible at a glance.</w:t>
      </w:r>
    </w:p>
    <w:p>
      <w:pPr>
        <w:pStyle w:val="Heading2"/>
      </w:pPr>
      <w:r>
        <w:t xml:space="preserve">4.6 “Select a User Type” Flow (Renamed)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current “Select a Role” screen is renamed to “Select a User Type” and its options map to the User Type primitive only: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Loan Officer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Generic User (with a helper text: “for processors, managers, compliance, support staff”)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 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Platform Operator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Program 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Investor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Once a User Type is picked, the next step is branch assignment + tag selection + template picker (or accept the suggested template).</w:t>
      </w:r>
    </w:p>
    <w:p>
      <w:pPr>
        <w:pBdr>
          <w:bottom w:val="single" w:color="DEE2E6" w:sz="4"/>
        </w:pBdr>
        <w:spacing w:after="100" w:before="100"/>
      </w:pPr>
    </w:p>
    <w:p>
      <w:pPr>
        <w:pStyle w:val="Heading1"/>
      </w:pPr>
      <w:r>
        <w:t xml:space="preserve">5. Behavioral Rules &amp; Invariants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R1. </w:t>
      </w:r>
      <w:r>
        <w:rPr>
          <w:rFonts w:ascii="Arial" w:cs="Arial" w:eastAsia="Arial" w:hAnsi="Arial"/>
          <w:sz w:val="20"/>
          <w:szCs w:val="20"/>
        </w:rPr>
        <w:t xml:space="preserve">Loan ownership is exclusive to Loan Officers. Any user with “create” permission who is not an LO must designate an LO as owner at creation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R2. </w:t>
      </w:r>
      <w:r>
        <w:rPr>
          <w:rFonts w:ascii="Arial" w:cs="Arial" w:eastAsia="Arial" w:hAnsi="Arial"/>
          <w:sz w:val="20"/>
          <w:szCs w:val="20"/>
        </w:rPr>
        <w:t xml:space="preserve">Permissions are always resolved per branch context. When a user navigates between branches, their effective permission set swaps entirely—no leakage.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R3. </w:t>
      </w:r>
      <w:r>
        <w:rPr>
          <w:rFonts w:ascii="Arial" w:cs="Arial" w:eastAsia="Arial" w:hAnsi="Arial"/>
          <w:sz w:val="20"/>
          <w:szCs w:val="20"/>
        </w:rPr>
        <w:t xml:space="preserve">Tags never grant permissions directly. They only trigger template suggestions at assignment time. Removing a tag does not revoke permissions; the admin must explicitly change the template or reset to inherit.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R4. </w:t>
      </w:r>
      <w:r>
        <w:rPr>
          <w:rFonts w:ascii="Arial" w:cs="Arial" w:eastAsia="Arial" w:hAnsi="Arial"/>
          <w:sz w:val="20"/>
          <w:szCs w:val="20"/>
        </w:rPr>
        <w:t xml:space="preserve">The Inherit state is preferred. When an admin opens the override panel and makes no explicit change, nothing is written—the user continues to inherit from branch defaults.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R5. </w:t>
      </w:r>
      <w:r>
        <w:rPr>
          <w:rFonts w:ascii="Arial" w:cs="Arial" w:eastAsia="Arial" w:hAnsi="Arial"/>
          <w:sz w:val="20"/>
          <w:szCs w:val="20"/>
        </w:rPr>
        <w:t xml:space="preserve">Deny always wins. If any layer denies an action, the user cannot perform it, even if a higher layer grants it. This prevents accidental privilege escalation through template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R6. </w:t>
      </w:r>
      <w:r>
        <w:rPr>
          <w:rFonts w:ascii="Arial" w:cs="Arial" w:eastAsia="Arial" w:hAnsi="Arial"/>
          <w:sz w:val="20"/>
          <w:szCs w:val="20"/>
        </w:rPr>
        <w:t xml:space="preserve">Changes to defaults are non-destructive. Editing a branch default only affects users currently in the Inherit state for that permission. Users with explicit overrides keep their overrides.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R7. </w:t>
      </w:r>
      <w:r>
        <w:rPr>
          <w:rFonts w:ascii="Arial" w:cs="Arial" w:eastAsia="Arial" w:hAnsi="Arial"/>
          <w:sz w:val="20"/>
          <w:szCs w:val="20"/>
        </w:rPr>
        <w:t xml:space="preserve">Every permission mutation writes an audit entry: who, what, when, which branch, before → after.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R8. </w:t>
      </w:r>
      <w:r>
        <w:rPr>
          <w:rFonts w:ascii="Arial" w:cs="Arial" w:eastAsia="Arial" w:hAnsi="Arial"/>
          <w:sz w:val="20"/>
          <w:szCs w:val="20"/>
        </w:rPr>
        <w:t xml:space="preserve">Program enablement is independent of user permissions. A user may have full edit rights in a branch but still be unable to create loans under a program that is suspended or expired for the company.</w:t>
      </w:r>
    </w:p>
    <w:p>
      <w:pPr>
        <w:pBdr>
          <w:bottom w:val="single" w:color="DEE2E6" w:sz="4"/>
        </w:pBdr>
        <w:spacing w:after="100" w:before="100"/>
      </w:pPr>
    </w:p>
    <w:p>
      <w:pPr>
        <w:pStyle w:val="Heading1"/>
      </w:pPr>
      <w:r>
        <w:t xml:space="preserve">6. Edge Cases Worth Calling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LO in Branch A, Generic User in Branch 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BranchAssignment records. In A, they can own loans. In B, they cannot. Switching branches swaps the entire effective permission 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tagged Branch Manager in two branches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tag is per-branch. They may be the hands-on manager in one branch and view-only manager in another. Templates can differ per assignment.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changes branch default template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currently in Inherit state for that permission automatically get the new default. Users with explicit overrides are unaffected. Surface a confirmation with a count of affected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leaves the company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Deprecate the user account (not delete). All BranchAssignments flip to inactive. Owned loans need a reassignment workflow (out of scope for V1; flag on user deprecation).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Float/junior support creates an application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must select which LO owns it. If they have permission to create “For any LO,” the picker shows all LOs in the branch.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suspended for company mid-origination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loans remain editable. New loan creation under that program is blocked regardless of user permissions.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impersonation (future)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implemented, impersonation grants the impersonator the target user’s resolved permissions for the session, with every action tagged in the audit log as “impersonated by X.”</w:t>
            </w:r>
          </w:p>
        </w:tc>
      </w:tr>
    </w:tbl>
    <w:p>
      <w:pPr>
        <w:pBdr>
          <w:bottom w:val="single" w:color="DEE2E6" w:sz="4"/>
        </w:pBdr>
        <w:spacing w:after="100" w:before="100"/>
      </w:pPr>
    </w:p>
    <w:p>
      <w:pPr>
        <w:pStyle w:val="Heading1"/>
      </w:pPr>
      <w:r>
        <w:t xml:space="preserve">7. Open Questions for Chris / Mike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300"/>
        <w:gridCol w:w="1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user’s User Type differ per branch? (e.g., LO in one, Generic in another)—or is User Type strictly global?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 / Vince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enumerated list of permissions (actions × objects) for V1.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branch-level tags be separate from global user tags, or unified?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Vince / Chris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can edit the Company Default layer? Program Admin only, or System Admin?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 / Larry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Time-boxed overrides (vacation delegation) in V1 or V2?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access: in-app for Branch Managers or admin-only?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Larry / Vince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a “Request permission” flow for users to ask Branch Managers for elevation?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2026-04-07T15:11:47.472Z</dcterms:created>
  <dcterms:modified xsi:type="dcterms:W3CDTF">2026-04-07T15:11:47.472Z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