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EB7BC" w14:textId="77777777" w:rsidR="00CF0F29" w:rsidRDefault="00000000">
      <w:pPr>
        <w:spacing w:before="240" w:after="24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Table 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Summary of key ocean acidification strategies categorized by type, mechanism of action, scalability, and global examples. This table provides a comparative overview of mitigation, adaptation, monitoring, and geoengineering approaches, highlighting their readiness levels and documented implementation sites to guide future research and policy actions.</w:t>
      </w:r>
    </w:p>
    <w:tbl>
      <w:tblPr>
        <w:tblStyle w:val="a"/>
        <w:tblW w:w="10320" w:type="dxa"/>
        <w:tblInd w:w="-4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1650"/>
        <w:gridCol w:w="1905"/>
        <w:gridCol w:w="2520"/>
        <w:gridCol w:w="2235"/>
      </w:tblGrid>
      <w:tr w:rsidR="00CF0F29" w14:paraId="3D08F784" w14:textId="77777777">
        <w:trPr>
          <w:trHeight w:val="555"/>
        </w:trPr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EB61D2" w14:textId="77777777" w:rsidR="00CF0F29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Strategy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146372" w14:textId="77777777" w:rsidR="00CF0F29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37E20E" w14:textId="77777777" w:rsidR="00CF0F29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Mechanism of Impact on Ocean Acidification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E82488" w14:textId="77777777" w:rsidR="00CF0F29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Scalability / Technology Readiness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CE2908" w14:textId="77777777" w:rsidR="00CF0F29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 / Global Example</w:t>
            </w:r>
          </w:p>
        </w:tc>
      </w:tr>
      <w:tr w:rsidR="00CF0F29" w14:paraId="37969FCB" w14:textId="77777777">
        <w:trPr>
          <w:trHeight w:val="1275"/>
        </w:trPr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0C541A" w14:textId="77777777" w:rsidR="00CF0F29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CO₂ Emission Reduction</w:t>
            </w:r>
            <w:r>
              <w:rPr>
                <w:rFonts w:ascii="Times New Roman" w:eastAsia="Times New Roman" w:hAnsi="Times New Roman" w:cs="Times New Roman"/>
                <w:color w:val="3C78D8"/>
                <w:sz w:val="24"/>
                <w:szCs w:val="24"/>
                <w:vertAlign w:val="superscript"/>
              </w:rPr>
              <w:t>98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03386C" w14:textId="77777777" w:rsidR="00CF0F29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Mitigation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984BF2" w14:textId="77777777" w:rsidR="00CF0F29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Reduces atmospheric CO₂ concentrations, thereby slowing ocean acidification globally. Proven essential for long-term OA mitigation.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A64C0C" w14:textId="77777777" w:rsidR="00CF0F29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Global-scale policy integration; high readiness; critical for climate goals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</w:tcPr>
          <w:p w14:paraId="05C026A1" w14:textId="77777777" w:rsidR="00CF0F29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UNFCCC, Kyoto Protocol, Paris Agreement</w:t>
            </w:r>
          </w:p>
        </w:tc>
      </w:tr>
      <w:tr w:rsidR="00CF0F29" w14:paraId="051AC4E4" w14:textId="77777777">
        <w:trPr>
          <w:trHeight w:val="1275"/>
        </w:trPr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7CF628" w14:textId="77777777" w:rsidR="00CF0F29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Monitoring &amp; Early Warning Systems</w:t>
            </w:r>
            <w:r>
              <w:rPr>
                <w:rFonts w:ascii="Times New Roman" w:eastAsia="Times New Roman" w:hAnsi="Times New Roman" w:cs="Times New Roman"/>
                <w:color w:val="3C78D8"/>
                <w:sz w:val="24"/>
                <w:szCs w:val="24"/>
                <w:vertAlign w:val="superscript"/>
              </w:rPr>
              <w:t>21,99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FC13FA" w14:textId="77777777" w:rsidR="00CF0F29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Monitoring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97478B" w14:textId="77777777" w:rsidR="00CF0F29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Enable early detection and forecasting of acidification hotspots, supporting adaptive management and timely intervention.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A084A6" w14:textId="77777777" w:rsidR="00CF0F29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Widely implemented; high readiness with ongoing improvements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9FA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</w:tcPr>
          <w:p w14:paraId="0C0DB664" w14:textId="54A3E834" w:rsidR="00CF0F29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Integrated Ocean Observing System (IOOS</w:t>
            </w:r>
            <w:r w:rsidR="00CE4E9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F0F29" w14:paraId="44E8396E" w14:textId="77777777">
        <w:trPr>
          <w:trHeight w:val="1035"/>
        </w:trPr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0018E5" w14:textId="77777777" w:rsidR="00CF0F29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Coastal Pollution Control</w:t>
            </w:r>
            <w:r>
              <w:rPr>
                <w:rFonts w:ascii="Times New Roman" w:eastAsia="Times New Roman" w:hAnsi="Times New Roman" w:cs="Times New Roman"/>
                <w:color w:val="3C78D8"/>
                <w:sz w:val="24"/>
                <w:szCs w:val="24"/>
                <w:vertAlign w:val="superscript"/>
              </w:rPr>
              <w:t>100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C800A0" w14:textId="77777777" w:rsidR="00CF0F29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Mitigation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CCE8A5" w14:textId="77777777" w:rsidR="00CF0F29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Reduces eutrophication and hypoxia, mitigating local acidification caused by nutrient runoff.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05D8C8" w14:textId="77777777" w:rsidR="00CF0F29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Moderate scalability; requires regional coordination and infrastructure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</w:tcPr>
          <w:p w14:paraId="2B5A5E81" w14:textId="77777777" w:rsidR="00CF0F29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Puget Sound, USA nutrient control strategies</w:t>
            </w:r>
          </w:p>
        </w:tc>
      </w:tr>
      <w:tr w:rsidR="00CF0F29" w14:paraId="1B58559B" w14:textId="77777777">
        <w:trPr>
          <w:trHeight w:val="1035"/>
        </w:trPr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EFFE24" w14:textId="77777777" w:rsidR="00CF0F29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Site-Specific Buffering</w:t>
            </w:r>
            <w:r>
              <w:rPr>
                <w:rFonts w:ascii="Times New Roman" w:eastAsia="Times New Roman" w:hAnsi="Times New Roman" w:cs="Times New Roman"/>
                <w:color w:val="3C78D8"/>
                <w:sz w:val="24"/>
                <w:szCs w:val="24"/>
                <w:vertAlign w:val="superscript"/>
              </w:rPr>
              <w:t>21,99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F56200" w14:textId="77777777" w:rsidR="00CF0F29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Adaptation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BD794F" w14:textId="77777777" w:rsidR="00CF0F29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Stabilizes pH levels in aquaculture hatcheries using buffering agents, improving survival of early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life stages.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E3A756" w14:textId="77777777" w:rsidR="00CF0F29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Locally effective; widely used in aquaculture hatcheries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9FA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</w:tcPr>
          <w:p w14:paraId="1B976DB4" w14:textId="77777777" w:rsidR="00CF0F29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Whiskey Creek Shellfish Hatchery, USA</w:t>
            </w:r>
          </w:p>
        </w:tc>
      </w:tr>
      <w:tr w:rsidR="00CF0F29" w14:paraId="3B91DB5D" w14:textId="77777777">
        <w:trPr>
          <w:trHeight w:val="1035"/>
        </w:trPr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D8CC2A" w14:textId="77777777" w:rsidR="00CF0F29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Marine Protected Areas (MPAs)</w:t>
            </w:r>
            <w:r>
              <w:rPr>
                <w:rFonts w:ascii="Times New Roman" w:eastAsia="Times New Roman" w:hAnsi="Times New Roman" w:cs="Times New Roman"/>
                <w:color w:val="3C78D8"/>
                <w:sz w:val="24"/>
                <w:szCs w:val="24"/>
                <w:vertAlign w:val="superscript"/>
              </w:rPr>
              <w:t>28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1D2B37" w14:textId="77777777" w:rsidR="00CF0F29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Adaptation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0FD385" w14:textId="77777777" w:rsidR="00CF0F29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Reduces compounding stressors and protects biodiversity, enhancing ecological resilience to OA.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32566D" w14:textId="77777777" w:rsidR="00CF0F29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 policy acceptance; effective for biodiversity protection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</w:tcPr>
          <w:p w14:paraId="402A8DE2" w14:textId="77777777" w:rsidR="00CF0F29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Great Barrier Reef MPAs, California MPAs</w:t>
            </w:r>
          </w:p>
        </w:tc>
      </w:tr>
      <w:tr w:rsidR="00CF0F29" w14:paraId="52B4334C" w14:textId="77777777">
        <w:trPr>
          <w:trHeight w:val="795"/>
        </w:trPr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994477" w14:textId="77777777" w:rsidR="00CF0F29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Ocean Alkalinity Enhancement (OAE)</w:t>
            </w:r>
            <w:r>
              <w:rPr>
                <w:rFonts w:ascii="Times New Roman" w:eastAsia="Times New Roman" w:hAnsi="Times New Roman" w:cs="Times New Roman"/>
                <w:color w:val="3C78D8"/>
                <w:sz w:val="24"/>
                <w:szCs w:val="24"/>
                <w:vertAlign w:val="superscript"/>
              </w:rPr>
              <w:t>22,23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E48696" w14:textId="77777777" w:rsidR="00CF0F29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Geoengineering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0BFDE9" w14:textId="77777777" w:rsidR="00CF0F29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Adds alkalinity to seawater, increasing buffering capacity and neutralizing excess acidity.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18B02F" w14:textId="77777777" w:rsidR="00CF0F29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Emerging strategy; field trials ongoing; regulatory frameworks evolving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9FA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</w:tcPr>
          <w:p w14:paraId="322BBB10" w14:textId="77777777" w:rsidR="00CF0F29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Experimental trials using lime (CaO) or olivine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Mg₂SiO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₄), Mediterranean-based shipping alkalinization</w:t>
            </w:r>
          </w:p>
        </w:tc>
      </w:tr>
      <w:tr w:rsidR="00CF0F29" w14:paraId="451CD021" w14:textId="77777777">
        <w:trPr>
          <w:trHeight w:val="795"/>
        </w:trPr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20C652" w14:textId="77777777" w:rsidR="00CF0F29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Enhanced Chemical Weathering (EW)</w:t>
            </w:r>
            <w:r>
              <w:rPr>
                <w:rFonts w:ascii="Times New Roman" w:eastAsia="Times New Roman" w:hAnsi="Times New Roman" w:cs="Times New Roman"/>
                <w:color w:val="3C78D8"/>
                <w:sz w:val="24"/>
                <w:szCs w:val="24"/>
                <w:vertAlign w:val="superscript"/>
              </w:rPr>
              <w:t>101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651E38" w14:textId="77777777" w:rsidR="00CF0F29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Geoengineering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45096F" w14:textId="77777777" w:rsidR="00CF0F29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Accelerates natural weathering to enhance alkalinity in riverine runoff, indirectly mitigating OA.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87BEEB" w14:textId="77777777" w:rsidR="00CF0F29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Pilot-stage; land-sea coupling requires further research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</w:tcPr>
          <w:p w14:paraId="65B3FDCF" w14:textId="77777777" w:rsidR="00CF0F29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Spreading ground silicate rocks on land</w:t>
            </w:r>
          </w:p>
        </w:tc>
      </w:tr>
      <w:tr w:rsidR="00CF0F29" w14:paraId="236A121C" w14:textId="77777777">
        <w:trPr>
          <w:trHeight w:val="1035"/>
        </w:trPr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696B56" w14:textId="77777777" w:rsidR="00CF0F29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Enhanced Terrestrial Weathering</w:t>
            </w:r>
            <w:r>
              <w:rPr>
                <w:rFonts w:ascii="Times New Roman" w:eastAsia="Times New Roman" w:hAnsi="Times New Roman" w:cs="Times New Roman"/>
                <w:color w:val="3C78D8"/>
                <w:sz w:val="24"/>
                <w:szCs w:val="24"/>
                <w:vertAlign w:val="superscript"/>
              </w:rPr>
              <w:t>102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47AAEB" w14:textId="77777777" w:rsidR="00CF0F29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Geoengineering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74C9C4" w14:textId="77777777" w:rsidR="00CF0F29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Increases carbon sequestration and ocean buffering over longer timeframes through silicate application.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6D6095" w14:textId="77777777" w:rsidR="00CF0F29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 exploration; geochemically promising; low readiness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9FA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</w:tcPr>
          <w:p w14:paraId="761F220C" w14:textId="77777777" w:rsidR="00CF0F29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of silicate rocks (e.g., dunite, basalt) over tropical regions</w:t>
            </w:r>
          </w:p>
        </w:tc>
      </w:tr>
      <w:tr w:rsidR="00CF0F29" w14:paraId="6747D1D8" w14:textId="77777777">
        <w:trPr>
          <w:trHeight w:val="795"/>
        </w:trPr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457771" w14:textId="77777777" w:rsidR="00CF0F29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Integrated Multi-Trophic Aquaculture (IMTA)</w:t>
            </w:r>
            <w:r>
              <w:rPr>
                <w:rFonts w:ascii="Times New Roman" w:eastAsia="Times New Roman" w:hAnsi="Times New Roman" w:cs="Times New Roman"/>
                <w:color w:val="3C78D8"/>
                <w:sz w:val="24"/>
                <w:szCs w:val="24"/>
                <w:vertAlign w:val="superscript"/>
              </w:rPr>
              <w:t>103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03F786" w14:textId="77777777" w:rsidR="00CF0F29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Adaptation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3BC8D6" w14:textId="77777777" w:rsidR="00CF0F29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Improves carbon uptake and nutrient cycling, locally buffering seawater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pH.</w:t>
            </w:r>
            <w:proofErr w:type="spellEnd"/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94AF01" w14:textId="77777777" w:rsidR="00CF0F29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Proven at small scale; expanding in Asia and Europe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</w:tcPr>
          <w:p w14:paraId="390A9D78" w14:textId="77777777" w:rsidR="00CF0F29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Canada, Norway (fish, seaweed, shellfish integration)</w:t>
            </w:r>
          </w:p>
        </w:tc>
      </w:tr>
      <w:tr w:rsidR="00CF0F29" w14:paraId="649ED749" w14:textId="77777777">
        <w:trPr>
          <w:trHeight w:val="795"/>
        </w:trPr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4A2FB9" w14:textId="77777777" w:rsidR="00CF0F29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Selective Breeding for OA Resilience</w:t>
            </w:r>
            <w:r>
              <w:rPr>
                <w:rFonts w:ascii="Times New Roman" w:eastAsia="Times New Roman" w:hAnsi="Times New Roman" w:cs="Times New Roman"/>
                <w:color w:val="3C78D8"/>
                <w:sz w:val="24"/>
                <w:szCs w:val="24"/>
                <w:vertAlign w:val="superscript"/>
              </w:rPr>
              <w:t>104,105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15A765" w14:textId="77777777" w:rsidR="00CF0F29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Adaptation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C3A9B4" w14:textId="77777777" w:rsidR="00CF0F29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Develops aquaculture species with greater physiological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tolerance to acidified conditions.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523A53" w14:textId="77777777" w:rsidR="00CF0F29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Active in aquaculture R&amp;D; high species-specific potential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9FA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</w:tcPr>
          <w:p w14:paraId="1D947D7D" w14:textId="77777777" w:rsidR="00CF0F29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Sydney rock oysters bred for pH tolerance</w:t>
            </w:r>
          </w:p>
        </w:tc>
      </w:tr>
      <w:tr w:rsidR="00CF0F29" w14:paraId="43078C2E" w14:textId="77777777">
        <w:trPr>
          <w:trHeight w:val="1035"/>
        </w:trPr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B5F22C" w14:textId="77777777" w:rsidR="00CF0F29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Seagrass &amp; Algae Restoration</w:t>
            </w:r>
            <w:r>
              <w:rPr>
                <w:rFonts w:ascii="Times New Roman" w:eastAsia="Times New Roman" w:hAnsi="Times New Roman" w:cs="Times New Roman"/>
                <w:color w:val="3C78D8"/>
                <w:sz w:val="24"/>
                <w:szCs w:val="24"/>
                <w:vertAlign w:val="superscript"/>
              </w:rPr>
              <w:t>105,106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1855FB" w14:textId="77777777" w:rsidR="00CF0F29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Adaptation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A74969" w14:textId="77777777" w:rsidR="00CF0F29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Increases local pH via photosynthesis and provides critical habitat for calcifying species.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B82912" w14:textId="77777777" w:rsidR="00CF0F29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Ecosystem-based; scalable with conservation support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</w:tcPr>
          <w:p w14:paraId="470C6EE8" w14:textId="77777777" w:rsidR="00CF0F29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Seagrass meadows near coral reefs, Florida Reef Tract</w:t>
            </w:r>
          </w:p>
        </w:tc>
      </w:tr>
      <w:tr w:rsidR="00CF0F29" w14:paraId="116D1EE7" w14:textId="77777777">
        <w:trPr>
          <w:trHeight w:val="795"/>
        </w:trPr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9988A5" w14:textId="77777777" w:rsidR="00CF0F29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Ecosystem-Based Fisheries Management</w:t>
            </w:r>
            <w:r>
              <w:rPr>
                <w:rFonts w:ascii="Times New Roman" w:eastAsia="Times New Roman" w:hAnsi="Times New Roman" w:cs="Times New Roman"/>
                <w:color w:val="3C78D8"/>
                <w:sz w:val="24"/>
                <w:szCs w:val="24"/>
                <w:vertAlign w:val="superscript"/>
              </w:rPr>
              <w:t>107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1BE3CF" w14:textId="77777777" w:rsidR="00CF0F29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Adaptation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FF22B6" w14:textId="77777777" w:rsidR="00CF0F29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Maintains trophic balance and ecosystem health, reducing stress that worsens OA impacts.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E387E5" w14:textId="77777777" w:rsidR="00CF0F29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Policy-backed in many regions; supports OA resilience indirectly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9FA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</w:tcPr>
          <w:p w14:paraId="0DE125A0" w14:textId="77777777" w:rsidR="00CF0F29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 West Coast Fisheries Management</w:t>
            </w:r>
          </w:p>
        </w:tc>
      </w:tr>
      <w:tr w:rsidR="00CF0F29" w14:paraId="12B005DA" w14:textId="77777777">
        <w:trPr>
          <w:trHeight w:val="1035"/>
        </w:trPr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474B1A" w14:textId="77777777" w:rsidR="00CF0F29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Local Habitat Restoration with Shell Reefs</w:t>
            </w:r>
            <w:r>
              <w:rPr>
                <w:rFonts w:ascii="Times New Roman" w:eastAsia="Times New Roman" w:hAnsi="Times New Roman" w:cs="Times New Roman"/>
                <w:color w:val="3C78D8"/>
                <w:sz w:val="24"/>
                <w:szCs w:val="24"/>
                <w:vertAlign w:val="superscript"/>
              </w:rPr>
              <w:t>108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18ED5A" w14:textId="77777777" w:rsidR="00CF0F29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Adaptation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56656B" w14:textId="77777777" w:rsidR="00CF0F29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Reintroduces shell material that dissolves and buffers pH, enhancing conditions for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calcifiers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7D9DE6" w14:textId="77777777" w:rsidR="00CF0F29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Community-scale success; integrates with coastal conservation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</w:tcPr>
          <w:p w14:paraId="2A1F6D47" w14:textId="77777777" w:rsidR="00CF0F29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Chesapeake Bay oyster reef restoration</w:t>
            </w:r>
          </w:p>
        </w:tc>
      </w:tr>
      <w:tr w:rsidR="00CF0F29" w14:paraId="396ABB78" w14:textId="77777777">
        <w:trPr>
          <w:trHeight w:val="795"/>
        </w:trPr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DD337F" w14:textId="77777777" w:rsidR="00CF0F29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Artificial Reef Structures</w:t>
            </w:r>
            <w:r>
              <w:rPr>
                <w:rFonts w:ascii="Times New Roman" w:eastAsia="Times New Roman" w:hAnsi="Times New Roman" w:cs="Times New Roman"/>
                <w:color w:val="3C78D8"/>
                <w:sz w:val="24"/>
                <w:szCs w:val="24"/>
                <w:vertAlign w:val="superscript"/>
              </w:rPr>
              <w:t>105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0D4490" w14:textId="77777777" w:rsidR="00CF0F29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Adaptation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0C0F59" w14:textId="77777777" w:rsidR="00CF0F29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Provides carbonate substrate and refuge, which may indirectly aid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calcifiers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acidified areas.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B5844D" w14:textId="77777777" w:rsidR="00CF0F29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Locally implemented; dual benefits for tourism and habitats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9FA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</w:tcPr>
          <w:p w14:paraId="25A155F1" w14:textId="77777777" w:rsidR="00CF0F29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Reef Balls, Electrochemical deposition reefs</w:t>
            </w:r>
          </w:p>
        </w:tc>
      </w:tr>
      <w:tr w:rsidR="00CF0F29" w14:paraId="7A4D620A" w14:textId="77777777">
        <w:trPr>
          <w:trHeight w:val="1035"/>
        </w:trPr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A6B7EB" w14:textId="77777777" w:rsidR="00CF0F29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Hybridization for OA Resilience</w:t>
            </w:r>
            <w:r>
              <w:rPr>
                <w:rFonts w:ascii="Times New Roman" w:eastAsia="Times New Roman" w:hAnsi="Times New Roman" w:cs="Times New Roman"/>
                <w:color w:val="3C78D8"/>
                <w:sz w:val="24"/>
                <w:szCs w:val="24"/>
                <w:vertAlign w:val="superscript"/>
              </w:rPr>
              <w:t>109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EA9D97" w14:textId="77777777" w:rsidR="00CF0F29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Adaptation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ACA748" w14:textId="77777777" w:rsidR="00CF0F29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Produces offspring with improved survival under low pH, tested in lab and aquaculture trials.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9A780F" w14:textId="77777777" w:rsidR="00CF0F29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Lab-tested; early stage in field application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</w:tcPr>
          <w:p w14:paraId="49FC9783" w14:textId="77777777" w:rsidR="00CF0F29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Intraspecific hybrids of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Chlamys nobilis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(China)</w:t>
            </w:r>
          </w:p>
        </w:tc>
      </w:tr>
    </w:tbl>
    <w:p w14:paraId="05B71797" w14:textId="77777777" w:rsidR="00CF0F29" w:rsidRDefault="00CF0F29">
      <w:pPr>
        <w:spacing w:before="240" w:after="240" w:line="259" w:lineRule="auto"/>
        <w:jc w:val="both"/>
      </w:pPr>
    </w:p>
    <w:sectPr w:rsidR="00CF0F2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F29"/>
    <w:rsid w:val="0001483A"/>
    <w:rsid w:val="003033E7"/>
    <w:rsid w:val="00463435"/>
    <w:rsid w:val="005406F1"/>
    <w:rsid w:val="00CE4E99"/>
    <w:rsid w:val="00CF0F29"/>
    <w:rsid w:val="00D2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8938A"/>
  <w15:docId w15:val="{587D7D9D-AAB3-40B3-9214-3305644B7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520</Words>
  <Characters>3818</Characters>
  <Application>Microsoft Office Word</Application>
  <DocSecurity>0</DocSecurity>
  <Lines>269</Lines>
  <Paragraphs>81</Paragraphs>
  <ScaleCrop>false</ScaleCrop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Vysakh S</cp:lastModifiedBy>
  <cp:revision>5</cp:revision>
  <dcterms:created xsi:type="dcterms:W3CDTF">2025-10-03T09:34:00Z</dcterms:created>
  <dcterms:modified xsi:type="dcterms:W3CDTF">2025-10-04T05:37:00Z</dcterms:modified>
</cp:coreProperties>
</file>