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Technical Report:</w:t>
        <w:br/>
        <w:t>Dual-Sensor HSI (NIR) and FTIR (MIR) Fallback Classification System</w:t>
      </w:r>
    </w:p>
    <w:p>
      <w:pPr>
        <w:spacing w:after="240"/>
      </w:pPr>
    </w:p>
    <w:p>
      <w:pPr>
        <w:spacing w:before="240" w:after="120"/>
      </w:pPr>
      <w:r>
        <w:rPr>
          <w:b/>
          <w:sz w:val="28"/>
        </w:rPr>
        <w:t>1. System Architecture Overview</w:t>
      </w:r>
    </w:p>
    <w:p>
      <w:pPr>
        <w:spacing w:after="240"/>
      </w:pPr>
      <w:r>
        <w:t>The proposed system implements a dual-stage sensor-fusion fallback architecture designed for the classification of post-consumer plastic waste. The primary sensor stage consists of a high-speed Near-Infrared (NIR) Hyperspectral Imaging (HSI) camera. When the NIR sensor scan yields an inconclusive prediction—due to low reflectance signal (e.g. black plastics containing carbon black colorants) or non-plastic material categories (e.g. paper labels or food waste)—the pipeline automatically triggers the high-precision Fourier Transform Infrared (FTIR) Mid-Infrared (MIR) spectrometer. The secondary scan operates as a backup to check the chemical fingerprint of the underlying polymer and save the plastic item from misclassification.</w:t>
      </w:r>
    </w:p>
    <w:p>
      <w:pPr>
        <w:spacing w:before="240" w:after="120"/>
      </w:pPr>
      <w:r>
        <w:rPr>
          <w:b/>
          <w:sz w:val="28"/>
        </w:rPr>
        <w:t>2. Dataset Specifications</w:t>
      </w:r>
    </w:p>
    <w:p>
      <w:pPr>
        <w:spacing w:before="120" w:after="80"/>
      </w:pPr>
      <w:r>
        <w:rPr>
          <w:b/>
          <w:sz w:val="24"/>
        </w:rPr>
        <w:t>A. Primary NIR HSI Dataset</w:t>
      </w:r>
    </w:p>
    <w:p>
      <w:r>
        <w:t>• Source: Specim FX10 Hyperspectral camera ('ADVANCED_PLASTIC_FUSE' dataset).</w:t>
      </w:r>
    </w:p>
    <w:p>
      <w:r>
        <w:t>• Spectral Configuration: 232 spectral bands spanning the visible to Near-Infrared spectrum (400 - 1000 nm).</w:t>
      </w:r>
    </w:p>
    <w:p>
      <w:r>
        <w:t>• Spatial Configuration: 1,220 subimages structured as 3D HSI data cubes of size 64 x 64 pixels x 232 bands.</w:t>
      </w:r>
    </w:p>
    <w:p>
      <w:r>
        <w:t>• Splits: Stratified split containing 731 samples for training, 246 for validation, and 243 for testing.</w:t>
      </w:r>
    </w:p>
    <w:p>
      <w:r>
        <w:t>• Target Classes: High-Density Polyethylene (HDPE, 178 samples), Polypropylene (PP, 335 samples), Low-Density Polyethylene (LDPE, 178 samples), Polyethylene Terephthalate (PET, 226 samples), Polystyrene (PS, 43 samples), Organic Contamination (ORGANIC, 145 samples), and Other Waste (OTHER, 115 samples).</w:t>
      </w:r>
    </w:p>
    <w:p>
      <w:pPr>
        <w:spacing w:before="120" w:after="80"/>
      </w:pPr>
      <w:r>
        <w:rPr>
          <w:b/>
          <w:sz w:val="24"/>
        </w:rPr>
        <w:t>B. Backup MIR FTIR Dataset</w:t>
      </w:r>
    </w:p>
    <w:p>
      <w:r>
        <w:t>• Source: Mid-Infrared Fourier Transform Infrared (FTIR) spectrometer ('FTIR-PLASTIC' dataset).</w:t>
      </w:r>
    </w:p>
    <w:p>
      <w:r>
        <w:t>• Spectral Configuration: 3,736 spectral wavenumbers spanning the Mid-Infrared region (399.19 - 4000.60 cm⁻¹) measured at a high resolution of 4 cm⁻¹.</w:t>
      </w:r>
    </w:p>
    <w:p>
      <w:r>
        <w:t>• Split: Stratified split containing 1,853 samples for training, 398 for validation, and 398 for testing.</w:t>
      </w:r>
    </w:p>
    <w:p>
      <w:r>
        <w:t>• Target Classes: Balanced dataset containing PET, HDPE, LDPE, PP, PS, and PVC.</w:t>
      </w:r>
    </w:p>
    <w:p>
      <w:pPr>
        <w:spacing w:before="240" w:after="120"/>
      </w:pPr>
      <w:r>
        <w:rPr>
          <w:b/>
          <w:sz w:val="28"/>
        </w:rPr>
        <w:t>3. Preprocessing Pipelines</w:t>
      </w:r>
    </w:p>
    <w:p>
      <w:r>
        <w:t>• NIR HSI Preprocessing: Spatial dimensions are reduced by calculating the spatial mean spectrum of the 64 x 64 subimage. This reduces each data cube into a 1D vector of length 232, which is then normalized using Z-score column scaling (StandardScaler).</w:t>
      </w:r>
    </w:p>
    <w:p>
      <w:r>
        <w:t>• MIR FTIR Preprocessing: Raw 3,736-point spectra are smoothed using a Savitzky-Golay filter (window length = 15, polynomial order = 2, derivative order = 0) to remove high-frequency noise. Standard Normal Variate (SNV) normalization is applied individually to each spectrum to correct for physical path length and light-scattering variations. Features are then Z-score column scaled.</w:t>
      </w:r>
    </w:p>
    <w:p>
      <w:pPr>
        <w:spacing w:before="240" w:after="120"/>
      </w:pPr>
      <w:r>
        <w:rPr>
          <w:b/>
          <w:sz w:val="28"/>
        </w:rPr>
        <w:t>4. Machine Learning Models &amp; Performance</w:t>
      </w:r>
    </w:p>
    <w:p>
      <w:r>
        <w:t>• NIR Classifier: Support Vector Machine (SVM) utilizing a Radial Basis Function (RBF) kernel (regularization parameter C = 10.0, gamma = 'scale'). It achieved a test accuracy of 97.12% and a weighted F1-score of 97.11%.</w:t>
      </w:r>
    </w:p>
    <w:p>
      <w:r>
        <w:t>• MIR Classifier: Random Forest (RF) classifier consisting of 200 estimators (decision trees) with a max depth of 15. The model achieved a test accuracy and weighted F1-score of 100.00%.</w:t>
      </w:r>
    </w:p>
    <w:p>
      <w:pPr>
        <w:spacing w:before="240" w:after="120"/>
      </w:pPr>
      <w:r>
        <w:rPr>
          <w:b/>
          <w:sz w:val="28"/>
        </w:rPr>
        <w:t>5. Physical Interpretation &amp; Wavenumber Bands</w:t>
      </w:r>
    </w:p>
    <w:p>
      <w:r>
        <w:t>Molecular bonds absorb infrared radiation at highly specific frequencies, which provides the physical basis for polymer identification. The following key absorption regions are utilized by the MIR classifier: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Wavenumber Range (cm⁻¹)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Vibration / Bond 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Polymer Identified</w:t>
            </w:r>
          </w:p>
        </w:tc>
      </w:tr>
      <w:tr>
        <w:tc>
          <w:tcPr>
            <w:tcW w:type="dxa" w:w="3120"/>
          </w:tcPr>
          <w:p>
            <w:r>
              <w:t>1700 - 1750</w:t>
            </w:r>
          </w:p>
        </w:tc>
        <w:tc>
          <w:tcPr>
            <w:tcW w:type="dxa" w:w="3120"/>
          </w:tcPr>
          <w:p>
            <w:r>
              <w:t>C=O (Carbonyl) stretching vibration</w:t>
            </w:r>
          </w:p>
        </w:tc>
        <w:tc>
          <w:tcPr>
            <w:tcW w:type="dxa" w:w="3120"/>
          </w:tcPr>
          <w:p>
            <w:r>
              <w:t>PET (Ester linkage)</w:t>
            </w:r>
          </w:p>
        </w:tc>
      </w:tr>
      <w:tr>
        <w:tc>
          <w:tcPr>
            <w:tcW w:type="dxa" w:w="3120"/>
          </w:tcPr>
          <w:p>
            <w:r>
              <w:t>2800 - 3000</w:t>
            </w:r>
          </w:p>
        </w:tc>
        <w:tc>
          <w:tcPr>
            <w:tcW w:type="dxa" w:w="3120"/>
          </w:tcPr>
          <w:p>
            <w:r>
              <w:t>C-H (CH2 and CH3) stretching</w:t>
            </w:r>
          </w:p>
        </w:tc>
        <w:tc>
          <w:tcPr>
            <w:tcW w:type="dxa" w:w="3120"/>
          </w:tcPr>
          <w:p>
            <w:r>
              <w:t>HDPE, LDPE, PP (Polyolefins)</w:t>
            </w:r>
          </w:p>
        </w:tc>
      </w:tr>
      <w:tr>
        <w:tc>
          <w:tcPr>
            <w:tcW w:type="dxa" w:w="3120"/>
          </w:tcPr>
          <w:p>
            <w:r>
              <w:t>1375</w:t>
            </w:r>
          </w:p>
        </w:tc>
        <w:tc>
          <w:tcPr>
            <w:tcW w:type="dxa" w:w="3120"/>
          </w:tcPr>
          <w:p>
            <w:r>
              <w:t>C-H bending of methyl group</w:t>
            </w:r>
          </w:p>
        </w:tc>
        <w:tc>
          <w:tcPr>
            <w:tcW w:type="dxa" w:w="3120"/>
          </w:tcPr>
          <w:p>
            <w:r>
              <w:t>PP (Separates PP from PE)</w:t>
            </w:r>
          </w:p>
        </w:tc>
      </w:tr>
      <w:tr>
        <w:tc>
          <w:tcPr>
            <w:tcW w:type="dxa" w:w="3120"/>
          </w:tcPr>
          <w:p>
            <w:r>
              <w:t>1450 - 1600 &amp; 700 - 760</w:t>
            </w:r>
          </w:p>
        </w:tc>
        <w:tc>
          <w:tcPr>
            <w:tcW w:type="dxa" w:w="3120"/>
          </w:tcPr>
          <w:p>
            <w:r>
              <w:t>Aromatic ring C=C / C-H bends</w:t>
            </w:r>
          </w:p>
        </w:tc>
        <w:tc>
          <w:tcPr>
            <w:tcW w:type="dxa" w:w="3120"/>
          </w:tcPr>
          <w:p>
            <w:r>
              <w:t>PS (Polystyrene)</w:t>
            </w:r>
          </w:p>
        </w:tc>
      </w:tr>
      <w:tr>
        <w:tc>
          <w:tcPr>
            <w:tcW w:type="dxa" w:w="3120"/>
          </w:tcPr>
          <w:p>
            <w:r>
              <w:t>600 - 700</w:t>
            </w:r>
          </w:p>
        </w:tc>
        <w:tc>
          <w:tcPr>
            <w:tcW w:type="dxa" w:w="3120"/>
          </w:tcPr>
          <w:p>
            <w:r>
              <w:t>C-Cl stretching</w:t>
            </w:r>
          </w:p>
        </w:tc>
        <w:tc>
          <w:tcPr>
            <w:tcW w:type="dxa" w:w="3120"/>
          </w:tcPr>
          <w:p>
            <w:r>
              <w:t>PVC (Chlorine bond)</w:t>
            </w:r>
          </w:p>
        </w:tc>
      </w:tr>
    </w:tbl>
    <w:p>
      <w:pPr>
        <w:spacing w:after="240"/>
      </w:pPr>
    </w:p>
    <w:p>
      <w:r>
        <w:t>Black plastics containing carbon black pigment absorb almost all Near-Infrared (NIR) photons, dropping average reflectance to less than 8%. Under these conditions, the NIR model fails. However, in the Mid-Infrared (MIR) range, the light's wavelength (2.5 - 25 µm) is much larger than the carbon black pigment particles, leading to minimal scattering and absorption. Thus, the MIR spectrometer beam successfully interacts with the polymer chains, resolving clean finger-print peaks (like C-H stretching for PP or C-Cl for PVC) to classify the black plastic sample with 100% precision.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