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091FF5"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091FF5" w:rsidRPr="00091FF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Abstract Classes and Methods</w:t>
            </w:r>
          </w:p>
        </w:tc>
      </w:tr>
    </w:tbl>
    <w:p w:rsidR="00091FF5" w:rsidRPr="00091FF5" w:rsidRDefault="00091FF5" w:rsidP="00091FF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F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091FF5" w:rsidRPr="00091FF5" w:rsidRDefault="00091FF5" w:rsidP="00091FF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FF5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the use of abstract classes and abstract methods</w:t>
      </w:r>
      <w:bookmarkStart w:id="0" w:name="_GoBack"/>
      <w:bookmarkEnd w:id="0"/>
    </w:p>
    <w:p w:rsidR="00091FF5" w:rsidRPr="00091FF5" w:rsidRDefault="00091FF5" w:rsidP="00091FF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F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091FF5" w:rsidRPr="00091FF5" w:rsidRDefault="00091FF5" w:rsidP="00091FF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FF5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abstraction using abstract classes and abstract methods.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91FF5"/>
    <w:rsid w:val="004030B6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334A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2026-07-27T08:40:00Z</dcterms:modified>
</cp:coreProperties>
</file>