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26"/>
          <w:szCs w:val="26"/>
        </w:rPr>
        <w:t xml:space="preserve">CONTRATO DE PRESTAÇÃO DE SERVIÇOS DE MARKETING ESTRATÉGICO (METODOLOGIA VYBE OS)</w:t>
      </w:r>
    </w:p>
    <w:p>
      <w:pPr>
        <w:spacing w:after="160"/>
        <w:jc w:val="both"/>
      </w:pPr>
      <w:r>
        <w:rPr>
          <w:sz w:val="22"/>
          <w:szCs w:val="22"/>
        </w:rPr>
        <w:t xml:space="preserve">Pelo presente instrumento particular, de um lado, a CONTRATADA, e de outro lado, a CONTRATANTE, qualificadas a seguir, celebram o presente Contrato de Prestação de Serviços, que se regerá pelas cláusulas e condições abaixo estipuladas.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1. QUALIFICAÇÃO DAS PARTES</w:t>
      </w:r>
    </w:p>
    <w:p>
      <w:pPr>
        <w:spacing w:after="160"/>
        <w:jc w:val="both"/>
      </w:pPr>
      <w:r>
        <w:rPr>
          <w:sz w:val="22"/>
          <w:szCs w:val="22"/>
        </w:rPr>
        <w:t xml:space="preserve">1.1. CONTRATADA: {contratada_nome}, pessoa jurídica de direito privado, inscrita no CNPJ sob o nº {contratada_cnpj}, com sede na {contratada_endereco}, neste ato representada por seus administradores, {contratada_representantes}.</w:t>
      </w:r>
    </w:p>
    <w:p>
      <w:pPr>
        <w:spacing w:after="160"/>
        <w:jc w:val="both"/>
      </w:pPr>
      <w:r>
        <w:rPr>
          <w:sz w:val="22"/>
          <w:szCs w:val="22"/>
        </w:rPr>
        <w:t xml:space="preserve">1.2. CONTRATANTE: {cliente_nome}, pessoa jurídica de direito privado, inscrita no CNPJ sob o nº {cliente_cnpj}, com sede na {cliente_endereco}, neste ato representada por seu representante legal, {cliente_representante}, portador(a) do CPF nº {cliente_cpf}.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2. DO OBJETO DO CONTRATO</w:t>
      </w:r>
    </w:p>
    <w:p>
      <w:pPr>
        <w:spacing w:after="160"/>
        <w:jc w:val="both"/>
      </w:pPr>
      <w:r>
        <w:rPr>
          <w:sz w:val="22"/>
          <w:szCs w:val="22"/>
        </w:rPr>
        <w:t xml:space="preserve">2.1. O presente contrato tem como objeto a prestação de serviços especializados em marketing e inteligência de negócios, operados exclusivamente sob a metodologia proprietária denominada "VYBE OS" (Vybe Operating System).</w:t>
      </w:r>
    </w:p>
    <w:p>
      <w:pPr>
        <w:spacing w:after="160"/>
        <w:jc w:val="both"/>
      </w:pPr>
      <w:r>
        <w:rPr>
          <w:sz w:val="22"/>
          <w:szCs w:val="22"/>
        </w:rPr>
        <w:t xml:space="preserve">2.2. A metodologia Vybe OS estrutura-se em três pilares fundamentais, cujo detalhamento de volume e entregáveis encontra-se descrito no ANEXO I (Escopo de Serviços), parte integrante deste instrumento: Pilar Estratégico; Pilar Operacional; Pilar de Performance.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3. DAS OBRIGAÇÕES DA CONTRATADA (VYBE)</w:t>
      </w:r>
    </w:p>
    <w:p>
      <w:pPr>
        <w:spacing w:after="160"/>
        <w:jc w:val="both"/>
      </w:pPr>
      <w:r>
        <w:rPr>
          <w:sz w:val="22"/>
          <w:szCs w:val="22"/>
        </w:rPr>
        <w:t xml:space="preserve">3.1. Prestar os serviços descritos no Anexo I com zelo, pontualidade e excelência técnica, utilizando as melhores práticas do mercado.</w:t>
      </w:r>
    </w:p>
    <w:p>
      <w:pPr>
        <w:spacing w:after="160"/>
        <w:jc w:val="both"/>
      </w:pPr>
      <w:r>
        <w:rPr>
          <w:sz w:val="22"/>
          <w:szCs w:val="22"/>
        </w:rPr>
        <w:t xml:space="preserve">3.2. Manter absoluto sigilo sobre estratégias de negócios, dados financeiros e informações confidenciais fornecidas pela CONTRATANTE.</w:t>
      </w:r>
    </w:p>
    <w:p>
      <w:pPr>
        <w:spacing w:after="160"/>
        <w:jc w:val="both"/>
      </w:pPr>
      <w:r>
        <w:rPr>
          <w:sz w:val="22"/>
          <w:szCs w:val="22"/>
        </w:rPr>
        <w:t xml:space="preserve">3.3. Disponibilizar os relatórios de performance para acompanhamento das métricas do projeto.</w:t>
      </w:r>
    </w:p>
    <w:p>
      <w:pPr>
        <w:spacing w:after="160"/>
        <w:jc w:val="both"/>
      </w:pPr>
      <w:r>
        <w:rPr>
          <w:sz w:val="22"/>
          <w:szCs w:val="22"/>
        </w:rPr>
        <w:t xml:space="preserve">3.4. Cumprir rigorosamente os prazos estabelecidos no cronograma de conteúdo, desde que a CONTRATANTE cumpra os prazos de aprovação estipulados na Cláusula 5.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4. DAS OBRIGAÇÕES DA CONTRATANTE (CLIENTE)</w:t>
      </w:r>
    </w:p>
    <w:p>
      <w:pPr>
        <w:spacing w:after="160"/>
        <w:jc w:val="both"/>
      </w:pPr>
      <w:r>
        <w:rPr>
          <w:sz w:val="22"/>
          <w:szCs w:val="22"/>
        </w:rPr>
        <w:t xml:space="preserve">4.1. Fornecer todas as informações, logotipos, acessos a plataformas e materiais necessários para a execução do trabalho.</w:t>
      </w:r>
    </w:p>
    <w:p>
      <w:pPr>
        <w:spacing w:after="160"/>
        <w:jc w:val="both"/>
      </w:pPr>
      <w:r>
        <w:rPr>
          <w:sz w:val="22"/>
          <w:szCs w:val="22"/>
        </w:rPr>
        <w:t xml:space="preserve">4.2. Disponibilizar a verba de mídia para o tráfego pago, paga diretamente às plataformas pela CONTRATANTE.</w:t>
      </w:r>
    </w:p>
    <w:p>
      <w:pPr>
        <w:spacing w:after="160"/>
        <w:jc w:val="both"/>
      </w:pPr>
      <w:r>
        <w:rPr>
          <w:sz w:val="22"/>
          <w:szCs w:val="22"/>
        </w:rPr>
        <w:t xml:space="preserve">4.3. Cumprir os prazos de validação e aprovação dos materiais enviados, conforme o SLA da Cláusula 5.</w:t>
      </w:r>
    </w:p>
    <w:p>
      <w:pPr>
        <w:spacing w:after="160"/>
        <w:jc w:val="both"/>
      </w:pPr>
      <w:r>
        <w:rPr>
          <w:sz w:val="22"/>
          <w:szCs w:val="22"/>
        </w:rPr>
        <w:t xml:space="preserve">4.4. Centralizar toda a comunicação operacional nos canais oficiais da CONTRATADA.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 DO ACORDO DE NÍVEL DE SERVIÇO (SLA) E APROVAÇÕES</w:t>
      </w:r>
    </w:p>
    <w:p>
      <w:pPr>
        <w:spacing w:after="160"/>
        <w:jc w:val="both"/>
      </w:pPr>
      <w:r>
        <w:rPr>
          <w:sz w:val="22"/>
          <w:szCs w:val="22"/>
        </w:rPr>
        <w:t xml:space="preserve">5.1. Prazos de Envio: antecedência mínima de 24 horas úteis da data programada para veiculação.</w:t>
      </w:r>
    </w:p>
    <w:p>
      <w:pPr>
        <w:spacing w:after="160"/>
        <w:jc w:val="both"/>
      </w:pPr>
      <w:r>
        <w:rPr>
          <w:sz w:val="22"/>
          <w:szCs w:val="22"/>
        </w:rPr>
        <w:t xml:space="preserve">5.2. Prazos de Aprovação: prazo máximo de 24 horas úteis após o envio.</w:t>
      </w:r>
    </w:p>
    <w:p>
      <w:pPr>
        <w:spacing w:after="160"/>
        <w:jc w:val="both"/>
      </w:pPr>
      <w:r>
        <w:rPr>
          <w:sz w:val="22"/>
          <w:szCs w:val="22"/>
        </w:rPr>
        <w:t xml:space="preserve">5.3. Aprovação Tácita: a ausência de resposta no prazo será considerada aprovação tácita.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6. DA REMUNERAÇÃO E FORMA DE PAGAMENTO</w:t>
      </w:r>
    </w:p>
    <w:p>
      <w:pPr>
        <w:spacing w:after="160"/>
        <w:jc w:val="both"/>
      </w:pPr>
      <w:r>
        <w:rPr>
          <w:sz w:val="22"/>
          <w:szCs w:val="22"/>
        </w:rPr>
        <w:t xml:space="preserve">6.1. Pelos serviços prestados mediante a metodologia Vybe OS, a CONTRATANTE pagará à CONTRATADA o valor mensal fixo de {valor_mensal} ({valor_mensal_extenso}).</w:t>
      </w:r>
    </w:p>
    <w:p>
      <w:pPr>
        <w:spacing w:after="160"/>
        <w:jc w:val="both"/>
      </w:pPr>
      <w:r>
        <w:rPr>
          <w:sz w:val="22"/>
          <w:szCs w:val="22"/>
        </w:rPr>
        <w:t xml:space="preserve">6.2. O pagamento deverá ser efetuado até o dia {dia_pagamento} de cada mês vigente, mediante emissão de Nota Fiscal e pagamento via PIX ou Boleto Bancário.</w:t>
      </w:r>
    </w:p>
    <w:p>
      <w:pPr>
        <w:spacing w:after="160"/>
        <w:jc w:val="both"/>
      </w:pPr>
      <w:r>
        <w:rPr>
          <w:sz w:val="22"/>
          <w:szCs w:val="22"/>
        </w:rPr>
        <w:t xml:space="preserve">6.3. O atraso no pagamento sujeitará a CONTRATANTE ao pagamento de multa moratória de 2% sobre o valor da parcela, além de juros de 1% ao mês.</w:t>
      </w:r>
    </w:p>
    <w:p>
      <w:pPr>
        <w:spacing w:after="160"/>
        <w:jc w:val="both"/>
      </w:pPr>
      <w:r>
        <w:rPr>
          <w:sz w:val="22"/>
          <w:szCs w:val="22"/>
        </w:rPr>
        <w:t xml:space="preserve">6.4. O atraso superior a 10 dias corridos faculta à CONTRATADA a suspensão imediata dos serviços até a regularização do débito.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7. DA PROPRIEDADE INTELECTUAL</w:t>
      </w:r>
    </w:p>
    <w:p>
      <w:pPr>
        <w:spacing w:after="160"/>
        <w:jc w:val="both"/>
      </w:pPr>
      <w:r>
        <w:rPr>
          <w:sz w:val="22"/>
          <w:szCs w:val="22"/>
        </w:rPr>
        <w:t xml:space="preserve">7.1. Os direitos patrimoniais sobre os materiais finais veiculados pertencerão à CONTRATANTE, após a devida quitação financeira do mês correspondente.</w:t>
      </w:r>
    </w:p>
    <w:p>
      <w:pPr>
        <w:spacing w:after="160"/>
        <w:jc w:val="both"/>
      </w:pPr>
      <w:r>
        <w:rPr>
          <w:sz w:val="22"/>
          <w:szCs w:val="22"/>
        </w:rPr>
        <w:t xml:space="preserve">7.2. A metodologia Vybe OS, estruturas de campanhas e arquivos editáveis são de propriedade intelectual exclusiva da CONTRATADA.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8. DO PRAZO E DA RESCISÃO</w:t>
      </w:r>
    </w:p>
    <w:p>
      <w:pPr>
        <w:spacing w:after="160"/>
        <w:jc w:val="both"/>
      </w:pPr>
      <w:r>
        <w:rPr>
          <w:sz w:val="22"/>
          <w:szCs w:val="22"/>
        </w:rPr>
        <w:t xml:space="preserve">8.1. O presente contrato é celebrado pelo prazo determinado de {prazo_meses} meses, iniciando-se na data de sua assinatura.</w:t>
      </w:r>
    </w:p>
    <w:p>
      <w:pPr>
        <w:spacing w:after="160"/>
        <w:jc w:val="both"/>
      </w:pPr>
      <w:r>
        <w:rPr>
          <w:sz w:val="22"/>
          <w:szCs w:val="22"/>
        </w:rPr>
        <w:t xml:space="preserve">8.2. Após o término do prazo, o contrato será renovado automaticamente por tempo indeterminado, salvo manifestação em contrário.</w:t>
      </w:r>
    </w:p>
    <w:p>
      <w:pPr>
        <w:spacing w:after="160"/>
        <w:jc w:val="both"/>
      </w:pPr>
      <w:r>
        <w:rPr>
          <w:sz w:val="22"/>
          <w:szCs w:val="22"/>
        </w:rPr>
        <w:t xml:space="preserve">8.3. Rescisão imotivada mediante aviso prévio formalizado por escrito com antecedência mínima de 30 dias.</w:t>
      </w:r>
    </w:p>
    <w:p>
      <w:pPr>
        <w:spacing w:after="160"/>
        <w:jc w:val="both"/>
      </w:pPr>
      <w:r>
        <w:rPr>
          <w:sz w:val="22"/>
          <w:szCs w:val="22"/>
        </w:rPr>
        <w:t xml:space="preserve">8.4. Rescisão antecipada pela CONTRATANTE antes do prazo: multa de 30% sobre as mensalidades restantes.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9. DAS DISPOSIÇÕES GERAIS E OBRIGAÇÃO DE MEIO</w:t>
      </w:r>
    </w:p>
    <w:p>
      <w:pPr>
        <w:spacing w:after="160"/>
        <w:jc w:val="both"/>
      </w:pPr>
      <w:r>
        <w:rPr>
          <w:sz w:val="22"/>
          <w:szCs w:val="22"/>
        </w:rPr>
        <w:t xml:space="preserve">9.1. Obrigação de Meio: a CONTRATADA emprega melhores técnicas e ferramentas, sem garantia de resultados fixos de faturamento.</w:t>
      </w:r>
    </w:p>
    <w:p>
      <w:pPr>
        <w:spacing w:after="160"/>
        <w:jc w:val="both"/>
      </w:pPr>
      <w:r>
        <w:rPr>
          <w:sz w:val="22"/>
          <w:szCs w:val="22"/>
        </w:rPr>
        <w:t xml:space="preserve">9.2. Demandas fora do escopo do Anexo I serão objeto de orçamentos específicos e aditivos contratuais.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10. FOCO EM RESULTADOS E INTELIGÊNCIA ESTRATÉGICA</w:t>
      </w:r>
    </w:p>
    <w:p>
      <w:pPr>
        <w:spacing w:after="160"/>
        <w:jc w:val="both"/>
      </w:pPr>
      <w:r>
        <w:rPr>
          <w:sz w:val="22"/>
          <w:szCs w:val="22"/>
        </w:rPr>
        <w:t xml:space="preserve">Fica estabelecido que a natureza do serviço é de Marketing de Performance e Inteligência de Negócios. O valor do contrato remunera o acesso à Mesa de Comando (Planejamento, Mídia, Dados, Redação e Direção de Arte).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11. DO FORO</w:t>
      </w:r>
    </w:p>
    <w:p>
      <w:pPr>
        <w:spacing w:after="160"/>
        <w:jc w:val="both"/>
      </w:pPr>
      <w:r>
        <w:rPr>
          <w:sz w:val="22"/>
          <w:szCs w:val="22"/>
        </w:rPr>
        <w:t xml:space="preserve">As partes elegem o foro da Comarca de {cidade_foro}, para dirimir quaisquer dúvidas oriundas deste contrato, com renúncia expressa a qualquer outro.</w:t>
      </w:r>
    </w:p>
    <w:p>
      <w:pPr>
        <w:spacing w:after="160"/>
        <w:jc w:val="both"/>
      </w:pPr>
      <w:r>
        <w:rPr>
          <w:sz w:val="22"/>
          <w:szCs w:val="22"/>
        </w:rPr>
        <w:t xml:space="preserve">E por estarem assim justas e contratadas, as partes assinam o presente instrumento em 02 (duas) vias de igual teor e forma, na presença de 02 (duas) testemunhas.</w:t>
      </w:r>
    </w:p>
    <w:p>
      <w:pPr>
        <w:spacing w:after="160"/>
        <w:jc w:val="both"/>
      </w:pPr>
      <w:r>
        <w:rPr>
          <w:sz w:val="22"/>
          <w:szCs w:val="22"/>
        </w:rPr>
        <w:t xml:space="preserve">{cidade_foro}, {data_assinatura}.</w:t>
      </w:r>
    </w:p>
    <w:p>
      <w:pPr>
        <w:spacing w:after="160"/>
        <w:jc w:val="both"/>
      </w:pPr>
      <w:r>
        <w:rPr>
          <w:sz w:val="22"/>
          <w:szCs w:val="22"/>
        </w:rPr>
        <w:t xml:space="preserve">{contratada_nome} — CONTRATADA (CNPJ: {contratada_cnpj})</w:t>
      </w:r>
    </w:p>
    <w:p>
      <w:pPr>
        <w:spacing w:after="160"/>
        <w:jc w:val="both"/>
      </w:pPr>
      <w:r>
        <w:rPr>
          <w:sz w:val="22"/>
          <w:szCs w:val="22"/>
        </w:rPr>
        <w:t xml:space="preserve">{cliente_assinatura_linha} — CONTRATANTE (CNPJ: {cliente_cnpj})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TESTEMUNHAS</w:t>
      </w:r>
    </w:p>
    <w:p>
      <w:pPr>
        <w:spacing w:after="160"/>
        <w:jc w:val="both"/>
      </w:pPr>
      <w:r>
        <w:rPr>
          <w:sz w:val="22"/>
          <w:szCs w:val="22"/>
        </w:rPr>
        <w:t xml:space="preserve">1. Nome: {testemunha1_nome} — CPF: {testemunha1_cpf}</w:t>
      </w:r>
    </w:p>
    <w:p>
      <w:pPr>
        <w:spacing w:after="160"/>
        <w:jc w:val="both"/>
      </w:pPr>
      <w:r>
        <w:rPr>
          <w:sz w:val="22"/>
          <w:szCs w:val="22"/>
        </w:rPr>
        <w:t xml:space="preserve">2. Nome: {testemunha2_nome} — CPF: {testemunha2_cpf}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2026-05-26T06:47:55.802Z</dcterms:created>
  <dcterms:modified xsi:type="dcterms:W3CDTF">2026-05-26T06:47:55.803Z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