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A5B2C" w14:textId="0EA39099" w:rsidR="00A6535D" w:rsidRDefault="0060371A" w:rsidP="00653BE6">
      <w:pPr>
        <w:pStyle w:val="Nzev"/>
      </w:pPr>
      <w:r>
        <w:t>2</w:t>
      </w:r>
      <w:r w:rsidR="00653BE6">
        <w:t xml:space="preserve">. </w:t>
      </w:r>
      <w:r w:rsidR="00F33BD3">
        <w:t xml:space="preserve">b) Úvod do </w:t>
      </w:r>
      <w:r>
        <w:t>teoretických základů typografie</w:t>
      </w:r>
    </w:p>
    <w:p w14:paraId="70F0C32C" w14:textId="3E9CE85C" w:rsidR="00A7454E" w:rsidRDefault="00A7454E" w:rsidP="00653BE6"/>
    <w:p w14:paraId="39FA4B73" w14:textId="199640FC" w:rsidR="0060371A" w:rsidRDefault="0060371A" w:rsidP="0060371A">
      <w:r w:rsidRPr="0060371A">
        <w:rPr>
          <w:b/>
          <w:bCs/>
        </w:rPr>
        <w:t>Typografie</w:t>
      </w:r>
      <w:r>
        <w:t xml:space="preserve"> je </w:t>
      </w:r>
      <w:r w:rsidRPr="0060371A">
        <w:rPr>
          <w:b/>
          <w:bCs/>
        </w:rPr>
        <w:t>umělecko</w:t>
      </w:r>
      <w:r>
        <w:t>-</w:t>
      </w:r>
      <w:r w:rsidRPr="0060371A">
        <w:rPr>
          <w:b/>
          <w:bCs/>
        </w:rPr>
        <w:t>technický</w:t>
      </w:r>
      <w:r>
        <w:t xml:space="preserve"> obor, který se zabývá </w:t>
      </w:r>
      <w:r w:rsidRPr="0060371A">
        <w:rPr>
          <w:b/>
          <w:bCs/>
        </w:rPr>
        <w:t>tiskovým</w:t>
      </w:r>
      <w:r>
        <w:t xml:space="preserve"> </w:t>
      </w:r>
      <w:r w:rsidRPr="0060371A">
        <w:rPr>
          <w:b/>
          <w:bCs/>
        </w:rPr>
        <w:t>písmem</w:t>
      </w:r>
      <w:r>
        <w:t xml:space="preserve">. Dělí se na </w:t>
      </w:r>
      <w:proofErr w:type="spellStart"/>
      <w:r w:rsidRPr="0060371A">
        <w:rPr>
          <w:b/>
          <w:bCs/>
        </w:rPr>
        <w:t>mikrotypografii</w:t>
      </w:r>
      <w:proofErr w:type="spellEnd"/>
      <w:r>
        <w:t xml:space="preserve"> a </w:t>
      </w:r>
      <w:proofErr w:type="spellStart"/>
      <w:r w:rsidRPr="0060371A">
        <w:rPr>
          <w:b/>
          <w:bCs/>
        </w:rPr>
        <w:t>makrotypografii</w:t>
      </w:r>
      <w:proofErr w:type="spellEnd"/>
      <w:r>
        <w:t xml:space="preserve">. </w:t>
      </w:r>
      <w:proofErr w:type="spellStart"/>
      <w:r w:rsidRPr="0060371A">
        <w:rPr>
          <w:b/>
          <w:bCs/>
        </w:rPr>
        <w:t>Mikrotypografie</w:t>
      </w:r>
      <w:proofErr w:type="spellEnd"/>
      <w:r>
        <w:t xml:space="preserve"> se zabývá </w:t>
      </w:r>
      <w:r w:rsidRPr="0060371A">
        <w:rPr>
          <w:b/>
          <w:bCs/>
        </w:rPr>
        <w:t>uměleckou</w:t>
      </w:r>
      <w:r>
        <w:t xml:space="preserve"> </w:t>
      </w:r>
      <w:r w:rsidRPr="0060371A">
        <w:rPr>
          <w:b/>
          <w:bCs/>
        </w:rPr>
        <w:t>tvorbou</w:t>
      </w:r>
      <w:r>
        <w:t xml:space="preserve"> </w:t>
      </w:r>
      <w:r w:rsidRPr="0060371A">
        <w:rPr>
          <w:b/>
          <w:bCs/>
        </w:rPr>
        <w:t>písma</w:t>
      </w:r>
      <w:r>
        <w:t xml:space="preserve">. </w:t>
      </w:r>
      <w:proofErr w:type="spellStart"/>
      <w:r w:rsidRPr="0060371A">
        <w:rPr>
          <w:b/>
          <w:bCs/>
        </w:rPr>
        <w:t>Makrotypografie</w:t>
      </w:r>
      <w:proofErr w:type="spellEnd"/>
      <w:r>
        <w:t xml:space="preserve"> se zabývá </w:t>
      </w:r>
      <w:r w:rsidRPr="0060371A">
        <w:rPr>
          <w:b/>
          <w:bCs/>
        </w:rPr>
        <w:t>umístěním</w:t>
      </w:r>
      <w:r>
        <w:t xml:space="preserve"> písma na stránku, </w:t>
      </w:r>
      <w:r w:rsidRPr="0060371A">
        <w:rPr>
          <w:b/>
          <w:bCs/>
        </w:rPr>
        <w:t>proporcemi</w:t>
      </w:r>
      <w:r>
        <w:t xml:space="preserve"> titulků, textů a ilustrací. V češtině se tradičně </w:t>
      </w:r>
      <w:proofErr w:type="spellStart"/>
      <w:r>
        <w:t>makrotypografie</w:t>
      </w:r>
      <w:proofErr w:type="spellEnd"/>
      <w:r>
        <w:t xml:space="preserve"> nazývá </w:t>
      </w:r>
      <w:r w:rsidRPr="0060371A">
        <w:rPr>
          <w:b/>
          <w:bCs/>
        </w:rPr>
        <w:t>grafická</w:t>
      </w:r>
      <w:r>
        <w:t xml:space="preserve"> </w:t>
      </w:r>
      <w:r w:rsidRPr="0060371A">
        <w:rPr>
          <w:b/>
          <w:bCs/>
        </w:rPr>
        <w:t>úprava</w:t>
      </w:r>
      <w:r>
        <w:t>.</w:t>
      </w:r>
    </w:p>
    <w:p w14:paraId="4461E7DD" w14:textId="1EECD513" w:rsidR="008B1884" w:rsidRPr="008B1884" w:rsidRDefault="0060371A" w:rsidP="008B1884">
      <w:pPr>
        <w:pStyle w:val="Nadpis1"/>
      </w:pPr>
      <w:r>
        <w:t>Základní typografické pojmy</w:t>
      </w:r>
      <w:r w:rsidR="008B1884">
        <w:br/>
      </w:r>
    </w:p>
    <w:p w14:paraId="1E1AE79A" w14:textId="330A92BF" w:rsidR="0060371A" w:rsidRDefault="0060371A" w:rsidP="0060371A">
      <w:pPr>
        <w:pStyle w:val="Nadpis2"/>
      </w:pPr>
      <w:r>
        <w:t>Písmo</w:t>
      </w:r>
    </w:p>
    <w:p w14:paraId="1CB1AB76" w14:textId="35A234D8" w:rsidR="0060371A" w:rsidRDefault="0060371A" w:rsidP="0060371A">
      <w:r w:rsidRPr="00EA5C8A">
        <w:rPr>
          <w:b/>
          <w:bCs/>
        </w:rPr>
        <w:t>Kompletní</w:t>
      </w:r>
      <w:r>
        <w:t xml:space="preserve"> </w:t>
      </w:r>
      <w:r w:rsidRPr="00EA5C8A">
        <w:rPr>
          <w:b/>
          <w:bCs/>
        </w:rPr>
        <w:t>sada</w:t>
      </w:r>
      <w:r>
        <w:t xml:space="preserve"> </w:t>
      </w:r>
      <w:r w:rsidRPr="00EA5C8A">
        <w:rPr>
          <w:b/>
          <w:bCs/>
        </w:rPr>
        <w:t>znaků</w:t>
      </w:r>
      <w:r>
        <w:t xml:space="preserve"> – písmen, číslic a symbolů, které sdílejí </w:t>
      </w:r>
      <w:r w:rsidRPr="00EA5C8A">
        <w:rPr>
          <w:b/>
          <w:bCs/>
        </w:rPr>
        <w:t>stejnou</w:t>
      </w:r>
      <w:r>
        <w:t xml:space="preserve"> šířku, tloušťku a styl.</w:t>
      </w:r>
    </w:p>
    <w:p w14:paraId="55A9A181" w14:textId="1D507FE6" w:rsidR="0060371A" w:rsidRDefault="0060371A" w:rsidP="0060371A">
      <w:pPr>
        <w:pStyle w:val="Nadpis2"/>
      </w:pPr>
      <w:r>
        <w:t>Rodina písma</w:t>
      </w:r>
    </w:p>
    <w:p w14:paraId="032638A8" w14:textId="6EB4E9CE" w:rsidR="0060371A" w:rsidRDefault="0060371A" w:rsidP="0060371A">
      <w:r>
        <w:t xml:space="preserve">Sada písma, která </w:t>
      </w:r>
      <w:r w:rsidRPr="00EA5C8A">
        <w:rPr>
          <w:b/>
          <w:bCs/>
        </w:rPr>
        <w:t>sdílí celkový vzhled</w:t>
      </w:r>
      <w:r>
        <w:t xml:space="preserve"> a je navržena pro společné využití.</w:t>
      </w:r>
    </w:p>
    <w:p w14:paraId="4E483AE7" w14:textId="7ED5E4E2" w:rsidR="0060371A" w:rsidRDefault="0060371A" w:rsidP="0060371A">
      <w:pPr>
        <w:pStyle w:val="Nadpis2"/>
      </w:pPr>
      <w:r>
        <w:t>Font</w:t>
      </w:r>
    </w:p>
    <w:p w14:paraId="6862D1F2" w14:textId="4B0E5D10" w:rsidR="0060371A" w:rsidRDefault="0060371A" w:rsidP="0060371A">
      <w:r>
        <w:t>Písmo uložené jako soubor/data na počítači.</w:t>
      </w:r>
    </w:p>
    <w:p w14:paraId="20C5C2A7" w14:textId="49C0C30A" w:rsidR="0060371A" w:rsidRDefault="0060371A" w:rsidP="0060371A">
      <w:pPr>
        <w:pStyle w:val="Nadpis2"/>
      </w:pPr>
      <w:r>
        <w:t>Řez písma</w:t>
      </w:r>
    </w:p>
    <w:p w14:paraId="4F6DD29E" w14:textId="760A935C" w:rsidR="0060371A" w:rsidRDefault="0060371A" w:rsidP="0060371A">
      <w:r>
        <w:t xml:space="preserve">Verze jednotlivého písma v rodině písma. </w:t>
      </w:r>
      <w:r>
        <w:br/>
      </w:r>
      <w:r w:rsidRPr="0060371A">
        <w:rPr>
          <w:b/>
          <w:bCs/>
        </w:rPr>
        <w:t>Roman</w:t>
      </w:r>
      <w:r>
        <w:t xml:space="preserve"> neboli </w:t>
      </w:r>
      <w:r w:rsidRPr="00EA5C8A">
        <w:rPr>
          <w:b/>
          <w:bCs/>
        </w:rPr>
        <w:t>normální</w:t>
      </w:r>
      <w:r>
        <w:t xml:space="preserve"> (</w:t>
      </w:r>
      <w:proofErr w:type="spellStart"/>
      <w:r>
        <w:t>regular</w:t>
      </w:r>
      <w:proofErr w:type="spellEnd"/>
      <w:r>
        <w:t>)</w:t>
      </w:r>
      <w:r w:rsidR="00EA5C8A">
        <w:t>;</w:t>
      </w:r>
      <w:r>
        <w:t xml:space="preserve"> je základním písmem rodiny, která může používat další řezy, jako jsou například polotučné, tučné, kurzíva a další.</w:t>
      </w:r>
    </w:p>
    <w:p w14:paraId="0C16E16F" w14:textId="06406BCB" w:rsidR="00030A13" w:rsidRDefault="00030A13" w:rsidP="00030A13">
      <w:pPr>
        <w:pStyle w:val="Nadpis2"/>
      </w:pPr>
      <w:r>
        <w:t>Písmová osnova</w:t>
      </w:r>
    </w:p>
    <w:p w14:paraId="5419F979" w14:textId="40426B97" w:rsidR="00030A13" w:rsidRDefault="00030A13" w:rsidP="00030A13">
      <w:r w:rsidRPr="00030A13">
        <w:rPr>
          <w:b/>
          <w:bCs/>
        </w:rPr>
        <w:t>Účaří</w:t>
      </w:r>
      <w:r>
        <w:t xml:space="preserve"> – základna písmové osnovy, na níž jsou postaveny obrazy písmových znaků.</w:t>
      </w:r>
    </w:p>
    <w:p w14:paraId="0F769A61" w14:textId="149FC701" w:rsidR="00030A13" w:rsidRDefault="00030A13" w:rsidP="00030A13">
      <w:r w:rsidRPr="00030A13">
        <w:rPr>
          <w:b/>
          <w:bCs/>
        </w:rPr>
        <w:t>Duktus</w:t>
      </w:r>
      <w:r>
        <w:t xml:space="preserve"> – výraznost kresby písma. Tloušťka tahů písmen v poměru k jeho výšce.</w:t>
      </w:r>
    </w:p>
    <w:p w14:paraId="76AE664F" w14:textId="2A7D318F" w:rsidR="00030A13" w:rsidRDefault="00030A13" w:rsidP="00030A13">
      <w:r w:rsidRPr="00030A13">
        <w:rPr>
          <w:b/>
          <w:bCs/>
        </w:rPr>
        <w:t>Stínování</w:t>
      </w:r>
      <w:r>
        <w:t xml:space="preserve"> – zesilování částí nebo celých tahů písmena, hlavně u dříků a oblouků.</w:t>
      </w:r>
    </w:p>
    <w:p w14:paraId="62208367" w14:textId="4238BF23" w:rsidR="00030A13" w:rsidRDefault="00030A13" w:rsidP="00030A13">
      <w:r w:rsidRPr="00030A13">
        <w:rPr>
          <w:b/>
          <w:bCs/>
        </w:rPr>
        <w:t>Tah</w:t>
      </w:r>
      <w:r>
        <w:t xml:space="preserve"> </w:t>
      </w:r>
      <w:r w:rsidRPr="00030A13">
        <w:rPr>
          <w:b/>
          <w:bCs/>
        </w:rPr>
        <w:t>písma</w:t>
      </w:r>
      <w:r>
        <w:t xml:space="preserve"> – kresebný prvek písmového znaku, např. dřík, oblouk, náběh, výběh atd.</w:t>
      </w:r>
    </w:p>
    <w:p w14:paraId="06655649" w14:textId="1B995538" w:rsidR="00030A13" w:rsidRDefault="00030A13" w:rsidP="00030A13">
      <w:r w:rsidRPr="00030A13">
        <w:rPr>
          <w:b/>
          <w:bCs/>
        </w:rPr>
        <w:t>Dřík</w:t>
      </w:r>
      <w:r>
        <w:t xml:space="preserve"> </w:t>
      </w:r>
      <w:r w:rsidRPr="00030A13">
        <w:rPr>
          <w:b/>
          <w:bCs/>
        </w:rPr>
        <w:t>písmena</w:t>
      </w:r>
      <w:r>
        <w:t xml:space="preserve"> – hlavní svislý tah</w:t>
      </w:r>
    </w:p>
    <w:p w14:paraId="5E83D507" w14:textId="34B7AA45" w:rsidR="00030A13" w:rsidRDefault="00030A13" w:rsidP="00030A13">
      <w:r w:rsidRPr="00030A13">
        <w:rPr>
          <w:b/>
          <w:bCs/>
        </w:rPr>
        <w:t>Serif</w:t>
      </w:r>
      <w:r>
        <w:t xml:space="preserve"> (</w:t>
      </w:r>
      <w:r w:rsidRPr="00030A13">
        <w:rPr>
          <w:b/>
          <w:bCs/>
        </w:rPr>
        <w:t>patka</w:t>
      </w:r>
      <w:r>
        <w:t>) – příčné zakončení tahu písmena (vodorovné, svislé nebo šikmé). Tvar serifů je jednotný, utváří charakter písma.</w:t>
      </w:r>
    </w:p>
    <w:p w14:paraId="323110F8" w14:textId="076943ED" w:rsidR="008B1884" w:rsidRDefault="00030A13" w:rsidP="00030A13">
      <w:r w:rsidRPr="00030A13">
        <w:rPr>
          <w:b/>
          <w:bCs/>
        </w:rPr>
        <w:t>Hladká</w:t>
      </w:r>
      <w:r>
        <w:t xml:space="preserve"> </w:t>
      </w:r>
      <w:r w:rsidRPr="00030A13">
        <w:rPr>
          <w:b/>
          <w:bCs/>
        </w:rPr>
        <w:t>sazba</w:t>
      </w:r>
      <w:r>
        <w:t xml:space="preserve"> – sazba jednoho stupně, druhu a řezu písma sázená do odstavců.</w:t>
      </w:r>
    </w:p>
    <w:p w14:paraId="6565A49F" w14:textId="2B549366" w:rsidR="00030A13" w:rsidRDefault="008B1884" w:rsidP="008B1884">
      <w:pPr>
        <w:spacing w:before="0" w:after="160" w:line="259" w:lineRule="auto"/>
      </w:pPr>
      <w:r>
        <w:br w:type="page"/>
      </w:r>
    </w:p>
    <w:p w14:paraId="097AD3A7" w14:textId="29702B09" w:rsidR="00030A13" w:rsidRDefault="00030A13" w:rsidP="00030A13">
      <w:pPr>
        <w:pStyle w:val="Nadpis2"/>
      </w:pPr>
      <w:r>
        <w:lastRenderedPageBreak/>
        <w:t>Klasifikace písem</w:t>
      </w:r>
    </w:p>
    <w:p w14:paraId="067C5CFE" w14:textId="569B06D6" w:rsidR="00030A13" w:rsidRDefault="00030A13" w:rsidP="00030A13">
      <w:r>
        <w:t>Mezi důležité znaky charakterizující typ písma patří:</w:t>
      </w:r>
    </w:p>
    <w:p w14:paraId="13E94A61" w14:textId="40587125" w:rsidR="00030A13" w:rsidRPr="00030A13" w:rsidRDefault="00030A13" w:rsidP="00030A13">
      <w:pPr>
        <w:pStyle w:val="Odstavecseseznamem"/>
        <w:numPr>
          <w:ilvl w:val="0"/>
          <w:numId w:val="11"/>
        </w:numPr>
      </w:pPr>
      <w:r w:rsidRPr="008B1884">
        <w:rPr>
          <w:b/>
          <w:bCs/>
        </w:rPr>
        <w:t>Způsob</w:t>
      </w:r>
      <w:r>
        <w:t xml:space="preserve"> </w:t>
      </w:r>
      <w:r w:rsidRPr="008B1884">
        <w:rPr>
          <w:b/>
          <w:bCs/>
        </w:rPr>
        <w:t>zakončení</w:t>
      </w:r>
      <w:r>
        <w:t xml:space="preserve"> </w:t>
      </w:r>
      <w:r w:rsidRPr="008B1884">
        <w:rPr>
          <w:b/>
          <w:bCs/>
        </w:rPr>
        <w:t>tahu</w:t>
      </w:r>
      <w:r>
        <w:t xml:space="preserve"> </w:t>
      </w:r>
      <w:r>
        <w:rPr>
          <w:i/>
          <w:iCs/>
        </w:rPr>
        <w:t xml:space="preserve">(má / nemá patku) </w:t>
      </w:r>
      <w:r>
        <w:t xml:space="preserve">- </w:t>
      </w:r>
      <w:r>
        <w:t xml:space="preserve">Má-li patku, její přechod na hlavní tah </w:t>
      </w:r>
      <w:r>
        <w:rPr>
          <w:i/>
          <w:iCs/>
        </w:rPr>
        <w:t>(oblý / ostrý přechod)</w:t>
      </w:r>
    </w:p>
    <w:p w14:paraId="4EB996B5" w14:textId="75B52314" w:rsidR="00030A13" w:rsidRDefault="00030A13" w:rsidP="00030A13">
      <w:pPr>
        <w:pStyle w:val="Odstavecseseznamem"/>
        <w:numPr>
          <w:ilvl w:val="0"/>
          <w:numId w:val="11"/>
        </w:numPr>
      </w:pPr>
      <w:r w:rsidRPr="008B1884">
        <w:rPr>
          <w:b/>
          <w:bCs/>
        </w:rPr>
        <w:t>Stínovaný</w:t>
      </w:r>
      <w:r>
        <w:t xml:space="preserve"> / </w:t>
      </w:r>
      <w:r w:rsidRPr="008B1884">
        <w:rPr>
          <w:b/>
          <w:bCs/>
        </w:rPr>
        <w:t>nestínovaný</w:t>
      </w:r>
      <w:r>
        <w:t xml:space="preserve"> </w:t>
      </w:r>
      <w:r w:rsidRPr="008B1884">
        <w:rPr>
          <w:b/>
          <w:bCs/>
        </w:rPr>
        <w:t>tah</w:t>
      </w:r>
      <w:r>
        <w:t xml:space="preserve"> – je-li stínovaný, směr stínování, kontrast mezi silným a slabým tahem</w:t>
      </w:r>
    </w:p>
    <w:p w14:paraId="69FEF9A6" w14:textId="6CFCB541" w:rsidR="00030A13" w:rsidRDefault="00030A13" w:rsidP="00030A13">
      <w:pPr>
        <w:pStyle w:val="Odstavecseseznamem"/>
        <w:numPr>
          <w:ilvl w:val="0"/>
          <w:numId w:val="11"/>
        </w:numPr>
      </w:pPr>
      <w:r w:rsidRPr="008B1884">
        <w:rPr>
          <w:b/>
          <w:bCs/>
        </w:rPr>
        <w:t>Duktus</w:t>
      </w:r>
      <w:r>
        <w:t xml:space="preserve"> – síla tahů</w:t>
      </w:r>
    </w:p>
    <w:p w14:paraId="7F7FA127" w14:textId="74EAC1F2" w:rsidR="00030A13" w:rsidRPr="008B1884" w:rsidRDefault="00030A13" w:rsidP="00030A13">
      <w:pPr>
        <w:pStyle w:val="Odstavecseseznamem"/>
        <w:numPr>
          <w:ilvl w:val="0"/>
          <w:numId w:val="11"/>
        </w:numPr>
        <w:rPr>
          <w:b/>
          <w:bCs/>
        </w:rPr>
      </w:pPr>
      <w:r w:rsidRPr="008B1884">
        <w:rPr>
          <w:b/>
          <w:bCs/>
        </w:rPr>
        <w:t>Proporce písma</w:t>
      </w:r>
    </w:p>
    <w:p w14:paraId="63FAFA64" w14:textId="7CEF1CFD" w:rsidR="00030A13" w:rsidRDefault="00030A13" w:rsidP="00030A13">
      <w:r>
        <w:t>Podle těchto znaků se rozlišuje celá řada skupin písem</w:t>
      </w:r>
      <w:r w:rsidR="008B1884">
        <w:t>, jako jsou například:</w:t>
      </w:r>
    </w:p>
    <w:p w14:paraId="0C84A16E" w14:textId="2F1F2E14" w:rsidR="008B1884" w:rsidRPr="008B1884" w:rsidRDefault="008B1884" w:rsidP="008B1884">
      <w:pPr>
        <w:pStyle w:val="Odstavecseseznamem"/>
        <w:numPr>
          <w:ilvl w:val="0"/>
          <w:numId w:val="12"/>
        </w:numPr>
        <w:rPr>
          <w:b/>
          <w:bCs/>
        </w:rPr>
      </w:pPr>
      <w:r w:rsidRPr="008B1884">
        <w:rPr>
          <w:b/>
          <w:bCs/>
        </w:rPr>
        <w:t>Bezpatková (grotesková, sans-serif)</w:t>
      </w:r>
    </w:p>
    <w:p w14:paraId="1F7CDBDD" w14:textId="6C3B88FB" w:rsidR="008B1884" w:rsidRDefault="008B1884" w:rsidP="008B1884">
      <w:pPr>
        <w:pStyle w:val="Odstavecseseznamem"/>
        <w:numPr>
          <w:ilvl w:val="0"/>
          <w:numId w:val="13"/>
        </w:numPr>
      </w:pPr>
      <w:r>
        <w:t>Absence patek</w:t>
      </w:r>
    </w:p>
    <w:p w14:paraId="6520A23A" w14:textId="72B18508" w:rsidR="008B1884" w:rsidRDefault="008B1884" w:rsidP="008B1884">
      <w:pPr>
        <w:pStyle w:val="Odstavecseseznamem"/>
        <w:numPr>
          <w:ilvl w:val="0"/>
          <w:numId w:val="13"/>
        </w:numPr>
      </w:pPr>
      <w:r>
        <w:t>Tahy stejně silné, slabé stínování</w:t>
      </w:r>
    </w:p>
    <w:p w14:paraId="5EF13F70" w14:textId="6B545DB4" w:rsidR="008B1884" w:rsidRDefault="008B1884" w:rsidP="008B1884">
      <w:pPr>
        <w:pStyle w:val="Odstavecseseznamem"/>
        <w:numPr>
          <w:ilvl w:val="0"/>
          <w:numId w:val="13"/>
        </w:numPr>
      </w:pPr>
      <w:r>
        <w:t>Málo zdobená</w:t>
      </w:r>
    </w:p>
    <w:p w14:paraId="57CD1B3E" w14:textId="21E1DAF5" w:rsidR="008B1884" w:rsidRPr="00E656A6" w:rsidRDefault="008B1884" w:rsidP="008B1884">
      <w:pPr>
        <w:pStyle w:val="Odstavecseseznamem"/>
        <w:numPr>
          <w:ilvl w:val="0"/>
          <w:numId w:val="13"/>
        </w:numPr>
        <w:rPr>
          <w:i/>
          <w:iCs/>
        </w:rPr>
      </w:pPr>
      <w:r w:rsidRPr="00E656A6">
        <w:rPr>
          <w:i/>
          <w:iCs/>
        </w:rPr>
        <w:t xml:space="preserve">Např. Arial, </w:t>
      </w:r>
      <w:proofErr w:type="spellStart"/>
      <w:r w:rsidRPr="00E656A6">
        <w:rPr>
          <w:i/>
          <w:iCs/>
        </w:rPr>
        <w:t>Tahoma</w:t>
      </w:r>
      <w:proofErr w:type="spellEnd"/>
    </w:p>
    <w:p w14:paraId="5578AE47" w14:textId="70704531" w:rsidR="008B1884" w:rsidRPr="008B1884" w:rsidRDefault="008B1884" w:rsidP="008B1884">
      <w:pPr>
        <w:pStyle w:val="Odstavecseseznamem"/>
        <w:numPr>
          <w:ilvl w:val="0"/>
          <w:numId w:val="12"/>
        </w:numPr>
        <w:rPr>
          <w:b/>
          <w:bCs/>
        </w:rPr>
      </w:pPr>
      <w:r w:rsidRPr="008B1884">
        <w:rPr>
          <w:b/>
          <w:bCs/>
        </w:rPr>
        <w:t xml:space="preserve">Patková (antikva, </w:t>
      </w:r>
      <w:proofErr w:type="spellStart"/>
      <w:r w:rsidRPr="008B1884">
        <w:rPr>
          <w:b/>
          <w:bCs/>
        </w:rPr>
        <w:t>serifová</w:t>
      </w:r>
      <w:proofErr w:type="spellEnd"/>
      <w:r w:rsidRPr="008B1884">
        <w:rPr>
          <w:b/>
          <w:bCs/>
        </w:rPr>
        <w:t>)</w:t>
      </w:r>
    </w:p>
    <w:p w14:paraId="1C44C0F0" w14:textId="50CB2D32" w:rsidR="008B1884" w:rsidRDefault="008B1884" w:rsidP="008B1884">
      <w:pPr>
        <w:pStyle w:val="Odstavecseseznamem"/>
        <w:numPr>
          <w:ilvl w:val="0"/>
          <w:numId w:val="13"/>
        </w:numPr>
      </w:pPr>
      <w:r>
        <w:t>Tahy písmen zakončeny patkami</w:t>
      </w:r>
    </w:p>
    <w:p w14:paraId="79D5BE4F" w14:textId="081FF400" w:rsidR="008B1884" w:rsidRDefault="008B1884" w:rsidP="008B1884">
      <w:pPr>
        <w:pStyle w:val="Odstavecseseznamem"/>
        <w:numPr>
          <w:ilvl w:val="0"/>
          <w:numId w:val="13"/>
        </w:numPr>
      </w:pPr>
      <w:r>
        <w:t>Mají obvykle stínování</w:t>
      </w:r>
    </w:p>
    <w:p w14:paraId="5554F752" w14:textId="4BF6AA16" w:rsidR="008B1884" w:rsidRPr="00E656A6" w:rsidRDefault="008B1884" w:rsidP="008B1884">
      <w:pPr>
        <w:pStyle w:val="Odstavecseseznamem"/>
        <w:numPr>
          <w:ilvl w:val="0"/>
          <w:numId w:val="13"/>
        </w:numPr>
        <w:rPr>
          <w:i/>
          <w:iCs/>
        </w:rPr>
      </w:pPr>
      <w:r w:rsidRPr="00E656A6">
        <w:rPr>
          <w:i/>
          <w:iCs/>
        </w:rPr>
        <w:t xml:space="preserve">Např. Times New Roman, </w:t>
      </w:r>
      <w:proofErr w:type="spellStart"/>
      <w:r w:rsidRPr="00E656A6">
        <w:rPr>
          <w:i/>
          <w:iCs/>
        </w:rPr>
        <w:t>Bookman</w:t>
      </w:r>
      <w:proofErr w:type="spellEnd"/>
    </w:p>
    <w:p w14:paraId="6B178F29" w14:textId="078FF0B6" w:rsidR="008B1884" w:rsidRPr="008B1884" w:rsidRDefault="008B1884" w:rsidP="008B1884">
      <w:pPr>
        <w:pStyle w:val="Odstavecseseznamem"/>
        <w:numPr>
          <w:ilvl w:val="0"/>
          <w:numId w:val="12"/>
        </w:numPr>
        <w:rPr>
          <w:b/>
          <w:bCs/>
        </w:rPr>
      </w:pPr>
      <w:r w:rsidRPr="008B1884">
        <w:rPr>
          <w:b/>
          <w:bCs/>
        </w:rPr>
        <w:t>Kaligrafická a dekorativní</w:t>
      </w:r>
    </w:p>
    <w:p w14:paraId="3B675BC9" w14:textId="57F0CF84" w:rsidR="008B1884" w:rsidRDefault="008B1884" w:rsidP="008B1884">
      <w:pPr>
        <w:pStyle w:val="Odstavecseseznamem"/>
        <w:numPr>
          <w:ilvl w:val="0"/>
          <w:numId w:val="13"/>
        </w:numPr>
      </w:pPr>
      <w:r>
        <w:t xml:space="preserve">Vychází z kaligrafických skriptů – z písem volně ručně psaných – na speciální druhy tiskovin </w:t>
      </w:r>
      <w:r w:rsidRPr="00E656A6">
        <w:rPr>
          <w:i/>
          <w:iCs/>
        </w:rPr>
        <w:t>(vizitky, reklamy, svatební oznámení…)</w:t>
      </w:r>
    </w:p>
    <w:p w14:paraId="152D11C6" w14:textId="199F39C4" w:rsidR="008B1884" w:rsidRPr="008B1884" w:rsidRDefault="008B1884" w:rsidP="008B1884">
      <w:pPr>
        <w:pStyle w:val="Odstavecseseznamem"/>
        <w:numPr>
          <w:ilvl w:val="0"/>
          <w:numId w:val="12"/>
        </w:numPr>
        <w:rPr>
          <w:b/>
          <w:bCs/>
        </w:rPr>
      </w:pPr>
      <w:r w:rsidRPr="008B1884">
        <w:rPr>
          <w:b/>
          <w:bCs/>
        </w:rPr>
        <w:t>Jiné klasifikace – podle šířky písmen</w:t>
      </w:r>
    </w:p>
    <w:p w14:paraId="6C39989A" w14:textId="66B6CD5F" w:rsidR="008B1884" w:rsidRDefault="008B1884" w:rsidP="008B1884">
      <w:pPr>
        <w:pStyle w:val="Odstavecseseznamem"/>
        <w:numPr>
          <w:ilvl w:val="0"/>
          <w:numId w:val="13"/>
        </w:numPr>
      </w:pPr>
      <w:r>
        <w:t>Proporcionální – písmena jsou různě široká, číslice jsou stejně široké.</w:t>
      </w:r>
    </w:p>
    <w:p w14:paraId="5881161B" w14:textId="7C8A74FB" w:rsidR="008B1884" w:rsidRPr="00E656A6" w:rsidRDefault="008B1884" w:rsidP="008B1884">
      <w:pPr>
        <w:pStyle w:val="Odstavecseseznamem"/>
        <w:numPr>
          <w:ilvl w:val="0"/>
          <w:numId w:val="13"/>
        </w:numPr>
        <w:rPr>
          <w:i/>
          <w:iCs/>
        </w:rPr>
      </w:pPr>
      <w:r>
        <w:t xml:space="preserve">Neproporcionální – všechna písmena jsou stejně široká. </w:t>
      </w:r>
      <w:r w:rsidRPr="00E656A6">
        <w:rPr>
          <w:i/>
          <w:iCs/>
        </w:rPr>
        <w:t>Používá se např. při vkládání programového kódu do dokumentu.</w:t>
      </w:r>
    </w:p>
    <w:p w14:paraId="0C1FCE5B" w14:textId="417AB2A6" w:rsidR="00EA5C8A" w:rsidRDefault="00EA5C8A" w:rsidP="00EA5C8A">
      <w:pPr>
        <w:pStyle w:val="Nadpis2"/>
      </w:pPr>
      <w:r>
        <w:t xml:space="preserve">Verzálky a </w:t>
      </w:r>
      <w:proofErr w:type="spellStart"/>
      <w:r>
        <w:t>mínusky</w:t>
      </w:r>
      <w:proofErr w:type="spellEnd"/>
    </w:p>
    <w:p w14:paraId="4CF82BDE" w14:textId="67B7B804" w:rsidR="00EA5C8A" w:rsidRDefault="00EA5C8A" w:rsidP="0060371A">
      <w:r>
        <w:t xml:space="preserve">Verzálky jsou písmena velké abecedy. </w:t>
      </w:r>
      <w:proofErr w:type="spellStart"/>
      <w:r>
        <w:t>Mínusky</w:t>
      </w:r>
      <w:proofErr w:type="spellEnd"/>
      <w:r>
        <w:t xml:space="preserve"> jsou písmena malé abecedy.</w:t>
      </w:r>
    </w:p>
    <w:p w14:paraId="6E3A35C6" w14:textId="60307017" w:rsidR="0060371A" w:rsidRDefault="0060371A" w:rsidP="0060371A">
      <w:pPr>
        <w:pStyle w:val="Nadpis2"/>
      </w:pPr>
      <w:r>
        <w:t>Řádkový proklad</w:t>
      </w:r>
    </w:p>
    <w:p w14:paraId="2B83B91E" w14:textId="74093705" w:rsidR="0060371A" w:rsidRDefault="0060371A" w:rsidP="0060371A">
      <w:r w:rsidRPr="00EA5C8A">
        <w:rPr>
          <w:b/>
          <w:bCs/>
        </w:rPr>
        <w:t>Odstup</w:t>
      </w:r>
      <w:r>
        <w:t xml:space="preserve"> </w:t>
      </w:r>
      <w:r w:rsidRPr="00EA5C8A">
        <w:rPr>
          <w:b/>
          <w:bCs/>
        </w:rPr>
        <w:t>mezi</w:t>
      </w:r>
      <w:r>
        <w:t xml:space="preserve"> </w:t>
      </w:r>
      <w:r w:rsidRPr="00EA5C8A">
        <w:rPr>
          <w:b/>
          <w:bCs/>
        </w:rPr>
        <w:t>řádky</w:t>
      </w:r>
      <w:r>
        <w:t>, velikost prokladů záleží na stupni písma a šířce sazby (špatné použití vede ke slévání řádků nebo dírám v textu).</w:t>
      </w:r>
    </w:p>
    <w:p w14:paraId="4B2C6B00" w14:textId="78E8C34B" w:rsidR="00EA5C8A" w:rsidRDefault="00EA5C8A" w:rsidP="00EA5C8A">
      <w:pPr>
        <w:pStyle w:val="Nadpis2"/>
      </w:pPr>
      <w:r>
        <w:t>Parchanty</w:t>
      </w:r>
    </w:p>
    <w:p w14:paraId="61A6B629" w14:textId="55D5DACB" w:rsidR="00EA5C8A" w:rsidRDefault="00EA5C8A" w:rsidP="00EA5C8A">
      <w:r>
        <w:t xml:space="preserve">Jsou </w:t>
      </w:r>
      <w:r w:rsidRPr="00EA5C8A">
        <w:rPr>
          <w:b/>
          <w:bCs/>
        </w:rPr>
        <w:t>neúplné</w:t>
      </w:r>
      <w:r>
        <w:t xml:space="preserve"> </w:t>
      </w:r>
      <w:r w:rsidRPr="00EA5C8A">
        <w:rPr>
          <w:b/>
          <w:bCs/>
        </w:rPr>
        <w:t>řádky</w:t>
      </w:r>
      <w:r>
        <w:t xml:space="preserve"> </w:t>
      </w:r>
      <w:r w:rsidRPr="00EA5C8A">
        <w:rPr>
          <w:b/>
          <w:bCs/>
        </w:rPr>
        <w:t>textu</w:t>
      </w:r>
      <w:r>
        <w:t xml:space="preserve">, které se vyskytují na nevhodném místě. </w:t>
      </w:r>
    </w:p>
    <w:p w14:paraId="56FB8FBD" w14:textId="5D426C47" w:rsidR="00EA5C8A" w:rsidRDefault="00EA5C8A" w:rsidP="00EA5C8A">
      <w:r w:rsidRPr="00EA5C8A">
        <w:rPr>
          <w:b/>
          <w:bCs/>
        </w:rPr>
        <w:t>Sirotek</w:t>
      </w:r>
      <w:r>
        <w:t xml:space="preserve"> – poslední řádek odstavce, jenž vychází na první řádek stránky.</w:t>
      </w:r>
    </w:p>
    <w:p w14:paraId="296C9635" w14:textId="5FBC18DD" w:rsidR="00EA5C8A" w:rsidRDefault="00EA5C8A" w:rsidP="00EA5C8A">
      <w:r w:rsidRPr="00EA5C8A">
        <w:rPr>
          <w:b/>
          <w:bCs/>
        </w:rPr>
        <w:t>Vdovu</w:t>
      </w:r>
      <w:r>
        <w:t xml:space="preserve"> – první řádek odstavce na konci stránky/sloupce.</w:t>
      </w:r>
    </w:p>
    <w:p w14:paraId="6B19EED9" w14:textId="77777777" w:rsidR="00EA5C8A" w:rsidRDefault="00EA5C8A" w:rsidP="00EA5C8A">
      <w:pPr>
        <w:pStyle w:val="Nadpis2"/>
      </w:pPr>
      <w:proofErr w:type="spellStart"/>
      <w:r>
        <w:t>Jednoznakovky</w:t>
      </w:r>
      <w:proofErr w:type="spellEnd"/>
    </w:p>
    <w:p w14:paraId="4A093ED4" w14:textId="34B7A454" w:rsidR="00EA5C8A" w:rsidRPr="00EA5C8A" w:rsidRDefault="00EA5C8A" w:rsidP="00EA5C8A">
      <w:r>
        <w:t>Jsou samostatná písmena</w:t>
      </w:r>
      <w:r w:rsidR="00030A13">
        <w:t>, jako spojky a předložky, na koncích řádků. Zbavujeme se jich.</w:t>
      </w:r>
      <w:r>
        <w:br w:type="page"/>
      </w:r>
    </w:p>
    <w:p w14:paraId="2C253794" w14:textId="3833DE04" w:rsidR="00EA5C8A" w:rsidRDefault="00EA5C8A" w:rsidP="00EA5C8A">
      <w:pPr>
        <w:pStyle w:val="Nadpis2"/>
      </w:pPr>
      <w:proofErr w:type="spellStart"/>
      <w:r>
        <w:lastRenderedPageBreak/>
        <w:t>Kerning</w:t>
      </w:r>
      <w:proofErr w:type="spellEnd"/>
    </w:p>
    <w:p w14:paraId="7B4A6850" w14:textId="3ECBC44E" w:rsidR="00EA5C8A" w:rsidRPr="00EA5C8A" w:rsidRDefault="00EA5C8A" w:rsidP="0060371A">
      <w:pPr>
        <w:rPr>
          <w:b/>
          <w:bCs/>
        </w:rPr>
      </w:pPr>
      <w:r>
        <w:t xml:space="preserve">Neboli </w:t>
      </w:r>
      <w:r w:rsidRPr="00EA5C8A">
        <w:rPr>
          <w:b/>
          <w:bCs/>
        </w:rPr>
        <w:t>prostrkání</w:t>
      </w:r>
      <w:r>
        <w:t xml:space="preserve">, určuje </w:t>
      </w:r>
      <w:r w:rsidRPr="00EA5C8A">
        <w:rPr>
          <w:b/>
          <w:bCs/>
        </w:rPr>
        <w:t>vzdálenost</w:t>
      </w:r>
      <w:r>
        <w:t xml:space="preserve"> </w:t>
      </w:r>
      <w:r w:rsidRPr="00EA5C8A">
        <w:rPr>
          <w:b/>
          <w:bCs/>
        </w:rPr>
        <w:t>jednotlivých písmen a slov od sebe.</w:t>
      </w:r>
    </w:p>
    <w:p w14:paraId="67FC87AC" w14:textId="6AA9F8A1" w:rsidR="0060371A" w:rsidRDefault="0060371A" w:rsidP="0060371A">
      <w:pPr>
        <w:pStyle w:val="Nadpis2"/>
      </w:pPr>
      <w:proofErr w:type="spellStart"/>
      <w:r>
        <w:t>Čtverčík</w:t>
      </w:r>
      <w:proofErr w:type="spellEnd"/>
    </w:p>
    <w:p w14:paraId="2D2FF8EC" w14:textId="73EB81E9" w:rsidR="0060371A" w:rsidRDefault="0060371A" w:rsidP="0060371A">
      <w:r w:rsidRPr="00EA5C8A">
        <w:rPr>
          <w:b/>
          <w:bCs/>
        </w:rPr>
        <w:t>Čtverec</w:t>
      </w:r>
      <w:r>
        <w:t xml:space="preserve"> o </w:t>
      </w:r>
      <w:r w:rsidRPr="00EA5C8A">
        <w:rPr>
          <w:b/>
          <w:bCs/>
        </w:rPr>
        <w:t>hraně</w:t>
      </w:r>
      <w:r>
        <w:t xml:space="preserve"> </w:t>
      </w:r>
      <w:r w:rsidRPr="00EA5C8A">
        <w:rPr>
          <w:b/>
          <w:bCs/>
        </w:rPr>
        <w:t>odpovídající</w:t>
      </w:r>
      <w:r>
        <w:t xml:space="preserve"> </w:t>
      </w:r>
      <w:r w:rsidRPr="00EA5C8A">
        <w:rPr>
          <w:b/>
          <w:bCs/>
        </w:rPr>
        <w:t>velikosti</w:t>
      </w:r>
      <w:r>
        <w:t xml:space="preserve"> </w:t>
      </w:r>
      <w:r w:rsidRPr="00EA5C8A">
        <w:rPr>
          <w:b/>
          <w:bCs/>
        </w:rPr>
        <w:t>písma</w:t>
      </w:r>
      <w:r>
        <w:t xml:space="preserve"> (typografická míra odpovídající pro mezislovní mezery).</w:t>
      </w:r>
    </w:p>
    <w:p w14:paraId="3649261B" w14:textId="67F3FB1A" w:rsidR="0060371A" w:rsidRDefault="0060371A" w:rsidP="0060371A">
      <w:proofErr w:type="spellStart"/>
      <w:r>
        <w:t>em</w:t>
      </w:r>
      <w:proofErr w:type="spellEnd"/>
      <w:r>
        <w:t xml:space="preserve"> = celý </w:t>
      </w:r>
      <w:proofErr w:type="spellStart"/>
      <w:r>
        <w:t>čtverčík</w:t>
      </w:r>
      <w:proofErr w:type="spellEnd"/>
    </w:p>
    <w:p w14:paraId="12444959" w14:textId="4673EB6F" w:rsidR="00EA5C8A" w:rsidRDefault="0060371A" w:rsidP="0060371A">
      <w:r>
        <w:t xml:space="preserve">en = polovina </w:t>
      </w:r>
      <w:proofErr w:type="spellStart"/>
      <w:r>
        <w:t>čtverčíku</w:t>
      </w:r>
      <w:proofErr w:type="spellEnd"/>
    </w:p>
    <w:p w14:paraId="72DAE56A" w14:textId="5CC43538" w:rsidR="0060371A" w:rsidRDefault="00EA5C8A" w:rsidP="00EA5C8A">
      <w:pPr>
        <w:pStyle w:val="Nadpis1"/>
      </w:pPr>
      <w:r>
        <w:t>Použití typografie</w:t>
      </w:r>
    </w:p>
    <w:p w14:paraId="3360F031" w14:textId="2147211A" w:rsidR="00EA5C8A" w:rsidRPr="00EA5C8A" w:rsidRDefault="00EA5C8A" w:rsidP="00EA5C8A">
      <w:pPr>
        <w:rPr>
          <w:i/>
          <w:iCs/>
        </w:rPr>
      </w:pPr>
      <w:r>
        <w:t xml:space="preserve">U písma a s ním spojenou celkovou grafickou úpravou vždy záleží na tiskovině, kterou děláme. Řídíme se hlavně podle charakteru tiskoviny. Jaká je její tématika, co má znázorňovat, pro koho je určena. Dále také podle požadavků, rukopisu, formátu a jiných. </w:t>
      </w:r>
      <w:r w:rsidRPr="00EA5C8A">
        <w:rPr>
          <w:i/>
          <w:iCs/>
        </w:rPr>
        <w:t>(Např. bylo by nevhodné použít pro kniho o moderní technologii gotické písmo)</w:t>
      </w:r>
    </w:p>
    <w:sectPr w:rsidR="00EA5C8A" w:rsidRPr="00EA5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02430"/>
    <w:multiLevelType w:val="hybridMultilevel"/>
    <w:tmpl w:val="55B0AF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EE457BA"/>
    <w:multiLevelType w:val="hybridMultilevel"/>
    <w:tmpl w:val="E54646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21D680E"/>
    <w:multiLevelType w:val="hybridMultilevel"/>
    <w:tmpl w:val="F6641184"/>
    <w:lvl w:ilvl="0" w:tplc="1A14EE1A">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45E5DF8"/>
    <w:multiLevelType w:val="hybridMultilevel"/>
    <w:tmpl w:val="F11095A8"/>
    <w:lvl w:ilvl="0" w:tplc="37C037B2">
      <w:start w:val="1"/>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4" w15:restartNumberingAfterBreak="0">
    <w:nsid w:val="3F6371DF"/>
    <w:multiLevelType w:val="hybridMultilevel"/>
    <w:tmpl w:val="BD06207E"/>
    <w:lvl w:ilvl="0" w:tplc="BC9087F2">
      <w:start w:val="1"/>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4FD9009D"/>
    <w:multiLevelType w:val="hybridMultilevel"/>
    <w:tmpl w:val="CF14A91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51821BE3"/>
    <w:multiLevelType w:val="hybridMultilevel"/>
    <w:tmpl w:val="79067BA6"/>
    <w:lvl w:ilvl="0" w:tplc="12104B4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593F1063"/>
    <w:multiLevelType w:val="hybridMultilevel"/>
    <w:tmpl w:val="4CDACB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5BEF384C"/>
    <w:multiLevelType w:val="hybridMultilevel"/>
    <w:tmpl w:val="065C632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5EB63AAD"/>
    <w:multiLevelType w:val="hybridMultilevel"/>
    <w:tmpl w:val="23AA71A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65F83691"/>
    <w:multiLevelType w:val="hybridMultilevel"/>
    <w:tmpl w:val="14F0B41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6DE00583"/>
    <w:multiLevelType w:val="hybridMultilevel"/>
    <w:tmpl w:val="B5A63988"/>
    <w:lvl w:ilvl="0" w:tplc="8FAEA872">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6E7843B5"/>
    <w:multiLevelType w:val="hybridMultilevel"/>
    <w:tmpl w:val="4E34811E"/>
    <w:lvl w:ilvl="0" w:tplc="F49A74DA">
      <w:start w:val="1"/>
      <w:numFmt w:val="decimal"/>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81926140">
    <w:abstractNumId w:val="12"/>
  </w:num>
  <w:num w:numId="2" w16cid:durableId="1415476042">
    <w:abstractNumId w:val="3"/>
  </w:num>
  <w:num w:numId="3" w16cid:durableId="1303464002">
    <w:abstractNumId w:val="4"/>
  </w:num>
  <w:num w:numId="4" w16cid:durableId="1320499155">
    <w:abstractNumId w:val="11"/>
  </w:num>
  <w:num w:numId="5" w16cid:durableId="687371812">
    <w:abstractNumId w:val="6"/>
  </w:num>
  <w:num w:numId="6" w16cid:durableId="1104035323">
    <w:abstractNumId w:val="8"/>
  </w:num>
  <w:num w:numId="7" w16cid:durableId="1192113646">
    <w:abstractNumId w:val="7"/>
  </w:num>
  <w:num w:numId="8" w16cid:durableId="2063207617">
    <w:abstractNumId w:val="1"/>
  </w:num>
  <w:num w:numId="9" w16cid:durableId="44372135">
    <w:abstractNumId w:val="10"/>
  </w:num>
  <w:num w:numId="10" w16cid:durableId="519205411">
    <w:abstractNumId w:val="5"/>
  </w:num>
  <w:num w:numId="11" w16cid:durableId="1047756108">
    <w:abstractNumId w:val="0"/>
  </w:num>
  <w:num w:numId="12" w16cid:durableId="783884310">
    <w:abstractNumId w:val="9"/>
  </w:num>
  <w:num w:numId="13" w16cid:durableId="16005969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D3"/>
    <w:rsid w:val="00030A13"/>
    <w:rsid w:val="000A121C"/>
    <w:rsid w:val="00151CFE"/>
    <w:rsid w:val="0017182A"/>
    <w:rsid w:val="0060371A"/>
    <w:rsid w:val="00607E67"/>
    <w:rsid w:val="00653BE6"/>
    <w:rsid w:val="008B1884"/>
    <w:rsid w:val="00941AFC"/>
    <w:rsid w:val="00A6535D"/>
    <w:rsid w:val="00A7454E"/>
    <w:rsid w:val="00AD6F78"/>
    <w:rsid w:val="00D111DD"/>
    <w:rsid w:val="00E656A6"/>
    <w:rsid w:val="00EA5C8A"/>
    <w:rsid w:val="00F33BD3"/>
    <w:rsid w:val="00FD3F8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DCB8"/>
  <w15:chartTrackingRefBased/>
  <w15:docId w15:val="{7774D1DA-DD52-4677-965F-7A72139E9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07E67"/>
    <w:pPr>
      <w:spacing w:before="120" w:after="280" w:line="276" w:lineRule="auto"/>
    </w:pPr>
    <w:rPr>
      <w:rFonts w:ascii="Times New Roman" w:hAnsi="Times New Roman"/>
    </w:rPr>
  </w:style>
  <w:style w:type="paragraph" w:styleId="Nadpis1">
    <w:name w:val="heading 1"/>
    <w:basedOn w:val="Normln"/>
    <w:next w:val="Normln"/>
    <w:link w:val="Nadpis1Char"/>
    <w:uiPriority w:val="9"/>
    <w:qFormat/>
    <w:rsid w:val="00F33BD3"/>
    <w:pPr>
      <w:keepNext/>
      <w:keepLines/>
      <w:spacing w:before="240" w:after="0"/>
      <w:outlineLvl w:val="0"/>
    </w:pPr>
    <w:rPr>
      <w:rFonts w:eastAsiaTheme="majorEastAsia" w:cstheme="majorBidi"/>
      <w:b/>
      <w:sz w:val="28"/>
      <w:szCs w:val="32"/>
    </w:rPr>
  </w:style>
  <w:style w:type="paragraph" w:styleId="Nadpis2">
    <w:name w:val="heading 2"/>
    <w:basedOn w:val="Normln"/>
    <w:next w:val="Normln"/>
    <w:link w:val="Nadpis2Char"/>
    <w:uiPriority w:val="9"/>
    <w:unhideWhenUsed/>
    <w:qFormat/>
    <w:rsid w:val="00AD6F78"/>
    <w:pPr>
      <w:keepNext/>
      <w:keepLines/>
      <w:spacing w:before="40" w:after="0"/>
      <w:outlineLvl w:val="1"/>
    </w:pPr>
    <w:rPr>
      <w:rFonts w:eastAsiaTheme="majorEastAsia" w:cstheme="majorBidi"/>
      <w:b/>
      <w:sz w:val="24"/>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F33BD3"/>
    <w:pPr>
      <w:spacing w:after="0" w:line="240" w:lineRule="auto"/>
      <w:contextualSpacing/>
    </w:pPr>
    <w:rPr>
      <w:rFonts w:eastAsiaTheme="majorEastAsia" w:cstheme="majorBidi"/>
      <w:spacing w:val="-10"/>
      <w:kern w:val="28"/>
      <w:sz w:val="44"/>
      <w:szCs w:val="56"/>
    </w:rPr>
  </w:style>
  <w:style w:type="character" w:customStyle="1" w:styleId="NzevChar">
    <w:name w:val="Název Char"/>
    <w:basedOn w:val="Standardnpsmoodstavce"/>
    <w:link w:val="Nzev"/>
    <w:uiPriority w:val="10"/>
    <w:rsid w:val="00F33BD3"/>
    <w:rPr>
      <w:rFonts w:ascii="Times New Roman" w:eastAsiaTheme="majorEastAsia" w:hAnsi="Times New Roman" w:cstheme="majorBidi"/>
      <w:spacing w:val="-10"/>
      <w:kern w:val="28"/>
      <w:sz w:val="44"/>
      <w:szCs w:val="56"/>
    </w:rPr>
  </w:style>
  <w:style w:type="paragraph" w:styleId="Odstavecseseznamem">
    <w:name w:val="List Paragraph"/>
    <w:basedOn w:val="Normln"/>
    <w:uiPriority w:val="34"/>
    <w:qFormat/>
    <w:rsid w:val="00F33BD3"/>
    <w:pPr>
      <w:ind w:left="720"/>
      <w:contextualSpacing/>
    </w:pPr>
  </w:style>
  <w:style w:type="character" w:customStyle="1" w:styleId="Nadpis1Char">
    <w:name w:val="Nadpis 1 Char"/>
    <w:basedOn w:val="Standardnpsmoodstavce"/>
    <w:link w:val="Nadpis1"/>
    <w:uiPriority w:val="9"/>
    <w:rsid w:val="00F33BD3"/>
    <w:rPr>
      <w:rFonts w:ascii="Times New Roman" w:eastAsiaTheme="majorEastAsia" w:hAnsi="Times New Roman" w:cstheme="majorBidi"/>
      <w:b/>
      <w:sz w:val="28"/>
      <w:szCs w:val="32"/>
    </w:rPr>
  </w:style>
  <w:style w:type="character" w:customStyle="1" w:styleId="Nadpis2Char">
    <w:name w:val="Nadpis 2 Char"/>
    <w:basedOn w:val="Standardnpsmoodstavce"/>
    <w:link w:val="Nadpis2"/>
    <w:uiPriority w:val="9"/>
    <w:rsid w:val="00AD6F78"/>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513</Words>
  <Characters>3031</Characters>
  <Application>Microsoft Office Word</Application>
  <DocSecurity>0</DocSecurity>
  <Lines>25</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Byrtus</dc:creator>
  <cp:keywords/>
  <dc:description/>
  <cp:lastModifiedBy>Filip Byrtus</cp:lastModifiedBy>
  <cp:revision>4</cp:revision>
  <dcterms:created xsi:type="dcterms:W3CDTF">2023-05-02T16:28:00Z</dcterms:created>
  <dcterms:modified xsi:type="dcterms:W3CDTF">2023-05-02T17:04:00Z</dcterms:modified>
</cp:coreProperties>
</file>