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CE5BFD7" w14:textId="5D85EEA8" w:rsidR="00F32120" w:rsidRDefault="004D3B7A">
      <w:pPr>
        <w:rPr>
          <w:rFonts w:cstheme="minorHAnsi"/>
          <w:b/>
          <w:bCs/>
          <w:sz w:val="28"/>
          <w:szCs w:val="28"/>
        </w:rPr>
      </w:pPr>
      <w:r w:rsidRPr="004D3B7A">
        <w:rPr>
          <w:rFonts w:cstheme="minorHAnsi"/>
          <w:b/>
          <w:bCs/>
          <w:sz w:val="28"/>
          <w:szCs w:val="28"/>
        </w:rPr>
        <w:t xml:space="preserve">9. </w:t>
      </w:r>
      <w:r w:rsidRPr="004D3B7A">
        <w:rPr>
          <w:rFonts w:cstheme="minorHAnsi"/>
          <w:b/>
          <w:bCs/>
          <w:sz w:val="28"/>
          <w:szCs w:val="28"/>
        </w:rPr>
        <w:t>Klasicismus a empír – návrat k antickým formám.</w:t>
      </w:r>
    </w:p>
    <w:p w14:paraId="76217992" w14:textId="2AA72BCA" w:rsidR="004D3B7A" w:rsidRDefault="004D3B7A">
      <w:pPr>
        <w:rPr>
          <w:rFonts w:cstheme="minorHAnsi"/>
          <w:b/>
          <w:bCs/>
          <w:sz w:val="28"/>
          <w:szCs w:val="28"/>
        </w:rPr>
      </w:pPr>
    </w:p>
    <w:p w14:paraId="472494F5" w14:textId="5C92014E" w:rsidR="004D3B7A" w:rsidRDefault="004D3B7A">
      <w:pPr>
        <w:rPr>
          <w:rFonts w:cstheme="minorHAnsi"/>
          <w:b/>
          <w:bCs/>
        </w:rPr>
      </w:pPr>
      <w:r>
        <w:rPr>
          <w:rFonts w:cstheme="minorHAnsi"/>
          <w:b/>
          <w:bCs/>
        </w:rPr>
        <w:t>Nástin doby:</w:t>
      </w:r>
    </w:p>
    <w:p w14:paraId="6848F842" w14:textId="6EA8E546" w:rsidR="004D3B7A" w:rsidRPr="004D3B7A" w:rsidRDefault="004D3B7A">
      <w:pPr>
        <w:rPr>
          <w:rFonts w:ascii="Calibri" w:hAnsi="Calibri" w:cs="Calibri"/>
          <w:b/>
          <w:bCs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motorem změn = </w:t>
      </w:r>
      <w:proofErr w:type="gramStart"/>
      <w:r w:rsidRPr="004D3B7A">
        <w:rPr>
          <w:rFonts w:ascii="Calibri" w:hAnsi="Calibri" w:cs="Calibri"/>
          <w:b/>
          <w:bCs/>
          <w:color w:val="000000"/>
          <w:sz w:val="21"/>
          <w:szCs w:val="21"/>
        </w:rPr>
        <w:t>buržoasie</w:t>
      </w:r>
      <w:proofErr w:type="gramEnd"/>
      <w:r>
        <w:rPr>
          <w:rFonts w:ascii="Calibri" w:hAnsi="Calibri" w:cs="Calibri"/>
          <w:b/>
          <w:bCs/>
          <w:color w:val="000000"/>
          <w:sz w:val="21"/>
          <w:szCs w:val="21"/>
        </w:rPr>
        <w:t xml:space="preserve"> </w:t>
      </w:r>
      <w:r w:rsidRPr="004D3B7A">
        <w:rPr>
          <w:rFonts w:ascii="Calibri" w:hAnsi="Calibri" w:cs="Calibri"/>
          <w:color w:val="000000"/>
          <w:sz w:val="21"/>
          <w:szCs w:val="21"/>
        </w:rPr>
        <w:t xml:space="preserve">(jsou původní </w:t>
      </w:r>
      <w:proofErr w:type="spellStart"/>
      <w:r w:rsidRPr="004D3B7A">
        <w:rPr>
          <w:rFonts w:ascii="Calibri" w:hAnsi="Calibri" w:cs="Calibri"/>
          <w:color w:val="000000"/>
          <w:sz w:val="21"/>
          <w:szCs w:val="21"/>
        </w:rPr>
        <w:t>měštané</w:t>
      </w:r>
      <w:proofErr w:type="spellEnd"/>
      <w:r w:rsidRPr="004D3B7A">
        <w:rPr>
          <w:rFonts w:ascii="Calibri" w:hAnsi="Calibri" w:cs="Calibri"/>
          <w:color w:val="000000"/>
          <w:sz w:val="21"/>
          <w:szCs w:val="21"/>
        </w:rPr>
        <w:t>)</w:t>
      </w:r>
    </w:p>
    <w:p w14:paraId="729D85D0" w14:textId="37FF4FC8" w:rsidR="004D3B7A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od 18. století dochází k radikálním proměnám fungování evropské společnosti</w:t>
      </w:r>
    </w:p>
    <w:p w14:paraId="58A4796E" w14:textId="60709228" w:rsidR="004D3B7A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D3B7A">
        <w:rPr>
          <w:rFonts w:ascii="Calibri" w:hAnsi="Calibri" w:cs="Calibri"/>
          <w:b/>
          <w:bCs/>
          <w:color w:val="000000"/>
          <w:sz w:val="21"/>
          <w:szCs w:val="21"/>
        </w:rPr>
        <w:t>občanská společnost</w:t>
      </w:r>
      <w:r>
        <w:rPr>
          <w:rFonts w:ascii="Calibri" w:hAnsi="Calibri" w:cs="Calibri"/>
          <w:color w:val="000000"/>
          <w:sz w:val="21"/>
          <w:szCs w:val="21"/>
        </w:rPr>
        <w:t xml:space="preserve"> = rovnost lidí před zákonem -&gt; odstranění privilegia šlechty</w:t>
      </w:r>
    </w:p>
    <w:p w14:paraId="59A3FFBE" w14:textId="608F5771" w:rsidR="004D3B7A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účel -&gt; </w:t>
      </w:r>
      <w:proofErr w:type="spellStart"/>
      <w:r>
        <w:rPr>
          <w:rFonts w:ascii="Calibri" w:hAnsi="Calibri" w:cs="Calibri"/>
          <w:color w:val="000000"/>
          <w:sz w:val="21"/>
          <w:szCs w:val="21"/>
        </w:rPr>
        <w:t>buržoásní</w:t>
      </w:r>
      <w:proofErr w:type="spellEnd"/>
      <w:r>
        <w:rPr>
          <w:rFonts w:ascii="Calibri" w:hAnsi="Calibri" w:cs="Calibri"/>
          <w:color w:val="000000"/>
          <w:sz w:val="21"/>
          <w:szCs w:val="21"/>
        </w:rPr>
        <w:t xml:space="preserve"> revoluce</w:t>
      </w:r>
    </w:p>
    <w:p w14:paraId="761A7F3C" w14:textId="66F95525" w:rsidR="004D3B7A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D3B7A">
        <w:rPr>
          <w:rFonts w:ascii="Calibri" w:hAnsi="Calibri" w:cs="Calibri"/>
          <w:b/>
          <w:bCs/>
          <w:color w:val="000000"/>
          <w:sz w:val="21"/>
          <w:szCs w:val="21"/>
        </w:rPr>
        <w:t>OSVÍCENSTVÍ</w:t>
      </w:r>
      <w:r>
        <w:rPr>
          <w:rFonts w:ascii="Calibri" w:hAnsi="Calibri" w:cs="Calibri"/>
          <w:color w:val="000000"/>
          <w:sz w:val="21"/>
          <w:szCs w:val="21"/>
        </w:rPr>
        <w:t xml:space="preserve"> – zásadní vliv na dnešní společnost</w:t>
      </w:r>
    </w:p>
    <w:p w14:paraId="064460E2" w14:textId="4439FCC6" w:rsidR="004D3B7A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6729A3">
        <w:rPr>
          <w:rFonts w:ascii="Calibri" w:hAnsi="Calibri" w:cs="Calibri"/>
          <w:b/>
          <w:bCs/>
          <w:color w:val="000000"/>
          <w:sz w:val="21"/>
          <w:szCs w:val="21"/>
        </w:rPr>
        <w:t>průmyslová revoluce</w:t>
      </w:r>
      <w:r>
        <w:rPr>
          <w:rFonts w:ascii="Calibri" w:hAnsi="Calibri" w:cs="Calibri"/>
          <w:color w:val="000000"/>
          <w:sz w:val="21"/>
          <w:szCs w:val="21"/>
        </w:rPr>
        <w:t xml:space="preserve"> – součástí je vývoj technologie -&gt; přechod na tovární výrobu a zavedení strojů do výroby</w:t>
      </w:r>
    </w:p>
    <w:p w14:paraId="361F9CAD" w14:textId="1E1D8171" w:rsidR="006729A3" w:rsidRDefault="004D3B7A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6729A3">
        <w:rPr>
          <w:rFonts w:ascii="Calibri" w:hAnsi="Calibri" w:cs="Calibri"/>
          <w:b/>
          <w:bCs/>
          <w:color w:val="000000"/>
          <w:sz w:val="21"/>
          <w:szCs w:val="21"/>
        </w:rPr>
        <w:t>sociální otázka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6729A3">
        <w:rPr>
          <w:rFonts w:ascii="Calibri" w:hAnsi="Calibri" w:cs="Calibri"/>
          <w:color w:val="000000"/>
          <w:sz w:val="21"/>
          <w:szCs w:val="21"/>
        </w:rPr>
        <w:t xml:space="preserve">– týkala se v té době především dělnické třídy -&gt; snaha zlepšit jim podmínky </w:t>
      </w:r>
    </w:p>
    <w:p w14:paraId="6CFB90AF" w14:textId="395319B3" w:rsidR="006729A3" w:rsidRDefault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rozrůstají se města, parky pro všechny, nová doprava, kanalizace -&gt; potřebovali nahnat lidi do </w:t>
      </w:r>
      <w:proofErr w:type="spellStart"/>
      <w:proofErr w:type="gramStart"/>
      <w:r>
        <w:rPr>
          <w:rFonts w:ascii="Calibri" w:hAnsi="Calibri" w:cs="Calibri"/>
          <w:color w:val="000000"/>
          <w:sz w:val="21"/>
          <w:szCs w:val="21"/>
        </w:rPr>
        <w:t>měst,a</w:t>
      </w:r>
      <w:proofErr w:type="spellEnd"/>
      <w:proofErr w:type="gramEnd"/>
      <w:r>
        <w:rPr>
          <w:rFonts w:ascii="Calibri" w:hAnsi="Calibri" w:cs="Calibri"/>
          <w:color w:val="000000"/>
          <w:sz w:val="21"/>
          <w:szCs w:val="21"/>
        </w:rPr>
        <w:t xml:space="preserve"> by šli pracovat do továren</w:t>
      </w:r>
    </w:p>
    <w:p w14:paraId="51841E98" w14:textId="67219A80" w:rsidR="006729A3" w:rsidRDefault="006729A3" w:rsidP="006729A3">
      <w:pPr>
        <w:pStyle w:val="Odstavecseseznamem"/>
        <w:numPr>
          <w:ilvl w:val="0"/>
          <w:numId w:val="4"/>
        </w:numPr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Církev už nemá takovou moc</w:t>
      </w:r>
    </w:p>
    <w:p w14:paraId="0F31037C" w14:textId="3336D124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NACIONALISMUS – fenomén 19. století – důležité mít rád svou </w:t>
      </w:r>
      <w:proofErr w:type="gramStart"/>
      <w:r>
        <w:rPr>
          <w:rFonts w:ascii="Calibri" w:hAnsi="Calibri" w:cs="Calibri"/>
          <w:color w:val="000000"/>
          <w:sz w:val="21"/>
          <w:szCs w:val="21"/>
        </w:rPr>
        <w:t>vlast(</w:t>
      </w:r>
      <w:proofErr w:type="gramEnd"/>
      <w:r>
        <w:rPr>
          <w:rFonts w:ascii="Calibri" w:hAnsi="Calibri" w:cs="Calibri"/>
          <w:color w:val="000000"/>
          <w:sz w:val="21"/>
          <w:szCs w:val="21"/>
        </w:rPr>
        <w:t>nesmí se čl. povyšovat)</w:t>
      </w:r>
    </w:p>
    <w:p w14:paraId="5902204D" w14:textId="1A4FF5F2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KOLONALISMUS – osvícenci – kladou důraz na vzdělání</w:t>
      </w:r>
    </w:p>
    <w:p w14:paraId="089AF7CB" w14:textId="277664E0" w:rsidR="006729A3" w:rsidRDefault="006729A3" w:rsidP="006729A3">
      <w:pPr>
        <w:pStyle w:val="Odstavecseseznamem"/>
        <w:numPr>
          <w:ilvl w:val="0"/>
          <w:numId w:val="5"/>
        </w:numPr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 xml:space="preserve">Mění se vrstva investorů (není to jen šlechta, ale je to </w:t>
      </w:r>
      <w:proofErr w:type="gramStart"/>
      <w:r>
        <w:rPr>
          <w:rFonts w:ascii="Calibri" w:hAnsi="Calibri" w:cs="Calibri"/>
          <w:color w:val="000000"/>
          <w:sz w:val="21"/>
          <w:szCs w:val="21"/>
        </w:rPr>
        <w:t>buržoasie</w:t>
      </w:r>
      <w:proofErr w:type="gramEnd"/>
      <w:r>
        <w:rPr>
          <w:rFonts w:ascii="Calibri" w:hAnsi="Calibri" w:cs="Calibri"/>
          <w:color w:val="000000"/>
          <w:sz w:val="21"/>
          <w:szCs w:val="21"/>
        </w:rPr>
        <w:t>)</w:t>
      </w:r>
    </w:p>
    <w:p w14:paraId="0408A764" w14:textId="6780A3E8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6729A3">
        <w:rPr>
          <w:rFonts w:ascii="Calibri" w:hAnsi="Calibri" w:cs="Calibri"/>
          <w:color w:val="000000"/>
          <w:sz w:val="21"/>
          <w:szCs w:val="21"/>
        </w:rPr>
        <w:t>V 19. století se rychle střídají směry – chybí jednotná sloh</w:t>
      </w:r>
    </w:p>
    <w:p w14:paraId="4D1CF6D6" w14:textId="32ECE7C3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vysvětlení:</w:t>
      </w:r>
    </w:p>
    <w:p w14:paraId="4583E554" w14:textId="51F8EE80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ISMUS – směr nezahrnuje veškeré složky života (není např. v arch.)</w:t>
      </w:r>
    </w:p>
    <w:p w14:paraId="55E2836F" w14:textId="24EDF871" w:rsidR="006729A3" w:rsidRDefault="006729A3" w:rsidP="006729A3">
      <w:pPr>
        <w:pStyle w:val="Odstavecseseznamem"/>
        <w:numPr>
          <w:ilvl w:val="0"/>
          <w:numId w:val="5"/>
        </w:numPr>
        <w:rPr>
          <w:rFonts w:ascii="Calibri" w:hAnsi="Calibri" w:cs="Calibri"/>
          <w:color w:val="000000"/>
          <w:sz w:val="21"/>
          <w:szCs w:val="21"/>
        </w:rPr>
      </w:pPr>
      <w:r>
        <w:rPr>
          <w:rFonts w:ascii="Calibri" w:hAnsi="Calibri" w:cs="Calibri"/>
          <w:color w:val="000000"/>
          <w:sz w:val="21"/>
          <w:szCs w:val="21"/>
        </w:rPr>
        <w:t>Dominantním oborem je malířství (až potom sochařství</w:t>
      </w:r>
    </w:p>
    <w:p w14:paraId="482D65F9" w14:textId="02950282" w:rsidR="006729A3" w:rsidRP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SLOH – ten se propisuje všude, do všech složek</w:t>
      </w:r>
    </w:p>
    <w:p w14:paraId="5F7A02D2" w14:textId="465433BA" w:rsidR="006729A3" w:rsidRDefault="006729A3" w:rsidP="006729A3">
      <w:pPr>
        <w:rPr>
          <w:rFonts w:ascii="Calibri" w:hAnsi="Calibri" w:cs="Calibri"/>
          <w:color w:val="000000"/>
          <w:sz w:val="21"/>
          <w:szCs w:val="21"/>
        </w:rPr>
      </w:pPr>
    </w:p>
    <w:p w14:paraId="27513074" w14:textId="45F57987" w:rsidR="006729A3" w:rsidRPr="006729A3" w:rsidRDefault="006729A3" w:rsidP="006729A3">
      <w:pPr>
        <w:rPr>
          <w:rFonts w:ascii="Calibri" w:hAnsi="Calibri" w:cs="Calibri"/>
          <w:b/>
          <w:bCs/>
          <w:color w:val="000000"/>
          <w:sz w:val="21"/>
          <w:szCs w:val="21"/>
        </w:rPr>
      </w:pPr>
      <w:r w:rsidRPr="006729A3">
        <w:rPr>
          <w:rFonts w:ascii="Calibri" w:hAnsi="Calibri" w:cs="Calibri"/>
          <w:b/>
          <w:bCs/>
          <w:color w:val="000000"/>
          <w:sz w:val="21"/>
          <w:szCs w:val="21"/>
        </w:rPr>
        <w:t>KLASICIMUS</w:t>
      </w:r>
    </w:p>
    <w:p w14:paraId="04C2D226" w14:textId="456144D7" w:rsidR="004D3B7A" w:rsidRP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touha po něčem čistém, návrat k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antickým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čistým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gramStart"/>
      <w:r w:rsidR="004D3B7A" w:rsidRPr="004D3B7A">
        <w:rPr>
          <w:rFonts w:ascii="Calibri" w:hAnsi="Calibri" w:cs="Calibri"/>
          <w:color w:val="000000"/>
          <w:sz w:val="22"/>
          <w:szCs w:val="22"/>
        </w:rPr>
        <w:t>formám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-</w:t>
      </w:r>
      <w:r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KLASICISMUS</w:t>
      </w:r>
      <w:proofErr w:type="gramEnd"/>
    </w:p>
    <w:p w14:paraId="4104A9D0" w14:textId="251EF4A6" w:rsidR="004D3B7A" w:rsidRDefault="004D3B7A" w:rsidP="006729A3">
      <w:pPr>
        <w:pStyle w:val="Odstavecseseznamem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6729A3">
        <w:rPr>
          <w:rFonts w:ascii="Calibri" w:hAnsi="Calibri" w:cs="Calibri"/>
          <w:color w:val="000000"/>
          <w:sz w:val="22"/>
          <w:szCs w:val="22"/>
        </w:rPr>
        <w:t>DALŠÍ TVRDÉ R</w:t>
      </w:r>
      <w:r w:rsidRPr="006729A3">
        <w:rPr>
          <w:rFonts w:ascii="Calibri" w:hAnsi="Calibri" w:cs="Calibri"/>
          <w:color w:val="000000"/>
          <w:sz w:val="22"/>
          <w:szCs w:val="22"/>
        </w:rPr>
        <w:t>Ý</w:t>
      </w:r>
      <w:r w:rsidRPr="006729A3">
        <w:rPr>
          <w:rFonts w:ascii="Calibri" w:hAnsi="Calibri" w:cs="Calibri"/>
          <w:color w:val="000000"/>
          <w:sz w:val="22"/>
          <w:szCs w:val="22"/>
        </w:rPr>
        <w:t>HOVÁNÍ</w:t>
      </w:r>
    </w:p>
    <w:p w14:paraId="2F9C5C6C" w14:textId="1EA10D30" w:rsidR="00496916" w:rsidRPr="006729A3" w:rsidRDefault="00496916" w:rsidP="006729A3">
      <w:pPr>
        <w:pStyle w:val="Odstavecseseznamem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„klasický“ = vzorový, prověřený, modelový</w:t>
      </w:r>
    </w:p>
    <w:p w14:paraId="6AF35844" w14:textId="59053A69" w:rsidR="004D3B7A" w:rsidRP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snaha </w:t>
      </w:r>
      <w:r>
        <w:rPr>
          <w:rFonts w:ascii="Calibri" w:hAnsi="Calibri" w:cs="Calibri"/>
          <w:color w:val="000000"/>
          <w:sz w:val="22"/>
          <w:szCs w:val="22"/>
        </w:rPr>
        <w:t xml:space="preserve">a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ambice renesanc</w:t>
      </w:r>
      <w:r>
        <w:rPr>
          <w:rFonts w:ascii="Calibri" w:hAnsi="Calibri" w:cs="Calibri"/>
          <w:color w:val="000000"/>
          <w:sz w:val="22"/>
          <w:szCs w:val="22"/>
        </w:rPr>
        <w:t>i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překonat a jít dále</w:t>
      </w:r>
    </w:p>
    <w:p w14:paraId="2BCA0935" w14:textId="389EACC8" w:rsidR="004D3B7A" w:rsidRP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6729A3">
        <w:rPr>
          <w:rFonts w:ascii="Calibri" w:hAnsi="Calibri" w:cs="Calibri"/>
          <w:color w:val="000000"/>
          <w:sz w:val="22"/>
          <w:szCs w:val="22"/>
          <w:u w:val="single"/>
        </w:rPr>
        <w:t>vznikl ze dvou hlavních důvod: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odmítnutí barokního slohu,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ktery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́ vyšel v polovině 18.st </w:t>
      </w:r>
      <w:proofErr w:type="gramStart"/>
      <w:r w:rsidR="004D3B7A" w:rsidRPr="004D3B7A">
        <w:rPr>
          <w:rFonts w:ascii="Calibri" w:hAnsi="Calibri" w:cs="Calibri"/>
          <w:color w:val="000000"/>
          <w:sz w:val="22"/>
          <w:szCs w:val="22"/>
        </w:rPr>
        <w:t>z</w:t>
      </w:r>
      <w:proofErr w:type="gramEnd"/>
      <w:r w:rsid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mody</w:t>
      </w:r>
    </w:p>
    <w:p w14:paraId="00CFF68C" w14:textId="3F9ABD2E" w:rsid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návrat k antickému umění a nový zájem o klasické formy</w:t>
      </w:r>
    </w:p>
    <w:p w14:paraId="2E5855B8" w14:textId="63B25459" w:rsidR="006729A3" w:rsidRP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šlechta v této době měla rokoko, </w:t>
      </w:r>
      <w:proofErr w:type="gramStart"/>
      <w:r>
        <w:rPr>
          <w:rFonts w:ascii="Calibri" w:hAnsi="Calibri" w:cs="Calibri"/>
          <w:color w:val="000000"/>
          <w:sz w:val="21"/>
          <w:szCs w:val="21"/>
        </w:rPr>
        <w:t>buržoasie</w:t>
      </w:r>
      <w:proofErr w:type="gramEnd"/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593A56">
        <w:rPr>
          <w:rFonts w:ascii="Calibri" w:hAnsi="Calibri" w:cs="Calibri"/>
          <w:color w:val="000000"/>
          <w:sz w:val="21"/>
          <w:szCs w:val="21"/>
        </w:rPr>
        <w:t xml:space="preserve">to nechtěla – pro ně byl důležitý antický ideál </w:t>
      </w:r>
    </w:p>
    <w:p w14:paraId="4532067E" w14:textId="5B9D8132" w:rsidR="004D3B7A" w:rsidRPr="004D3B7A" w:rsidRDefault="006729A3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6729A3">
        <w:rPr>
          <w:rFonts w:ascii="Calibri" w:hAnsi="Calibri" w:cs="Calibri"/>
          <w:color w:val="000000"/>
          <w:sz w:val="21"/>
          <w:szCs w:val="21"/>
          <w:u w:val="single"/>
        </w:rPr>
        <w:t>hl. důvodem: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objevení trosek </w:t>
      </w:r>
      <w:proofErr w:type="spellStart"/>
      <w:r w:rsidR="004D3B7A" w:rsidRPr="006729A3">
        <w:rPr>
          <w:rFonts w:ascii="Calibri" w:hAnsi="Calibri" w:cs="Calibri"/>
          <w:b/>
          <w:bCs/>
          <w:color w:val="000000"/>
          <w:sz w:val="22"/>
          <w:szCs w:val="22"/>
        </w:rPr>
        <w:t>Hericulanea</w:t>
      </w:r>
      <w:proofErr w:type="spellEnd"/>
      <w:r w:rsidR="004D3B7A" w:rsidRPr="006729A3">
        <w:rPr>
          <w:rFonts w:ascii="Calibri" w:hAnsi="Calibri" w:cs="Calibri"/>
          <w:b/>
          <w:bCs/>
          <w:color w:val="000000"/>
          <w:sz w:val="22"/>
          <w:szCs w:val="22"/>
        </w:rPr>
        <w:t xml:space="preserve"> a Pompejí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, které Vesuv v roce 79.n.l</w:t>
      </w:r>
      <w:r>
        <w:rPr>
          <w:rFonts w:ascii="Calibri" w:hAnsi="Calibri" w:cs="Calibri"/>
          <w:color w:val="000000"/>
          <w:sz w:val="22"/>
          <w:szCs w:val="22"/>
        </w:rPr>
        <w:t xml:space="preserve"> zakonzervoval</w:t>
      </w:r>
      <w:r w:rsidR="00593A56">
        <w:rPr>
          <w:rFonts w:ascii="Calibri" w:hAnsi="Calibri" w:cs="Calibri"/>
          <w:color w:val="000000"/>
          <w:sz w:val="22"/>
          <w:szCs w:val="22"/>
        </w:rPr>
        <w:t xml:space="preserve"> -&gt; Pompeje se stali východiskem tvorby pro umělce</w:t>
      </w:r>
    </w:p>
    <w:p w14:paraId="2B2FDB01" w14:textId="6FE910AF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proofErr w:type="spellStart"/>
      <w:r w:rsidR="004D3B7A" w:rsidRPr="006729A3">
        <w:rPr>
          <w:rFonts w:ascii="Calibri" w:hAnsi="Calibri" w:cs="Calibri"/>
          <w:color w:val="000000" w:themeColor="text1"/>
          <w:sz w:val="22"/>
          <w:szCs w:val="22"/>
          <w:u w:val="single"/>
        </w:rPr>
        <w:t>Nejvýznamnějšími</w:t>
      </w:r>
      <w:proofErr w:type="spellEnd"/>
      <w:r w:rsidR="004D3B7A" w:rsidRPr="006729A3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stavbami klasicismu: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Panteon v Paříži, Napoleonův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Vítězny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>́ oblouk,</w:t>
      </w:r>
    </w:p>
    <w:p w14:paraId="7D2405AC" w14:textId="148FAE62" w:rsidR="004D3B7A" w:rsidRDefault="004D3B7A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4D3B7A">
        <w:rPr>
          <w:rFonts w:ascii="Calibri" w:hAnsi="Calibri" w:cs="Calibri"/>
          <w:color w:val="000000"/>
          <w:sz w:val="22"/>
          <w:szCs w:val="22"/>
        </w:rPr>
        <w:t xml:space="preserve">Somerset House a </w:t>
      </w:r>
      <w:proofErr w:type="spellStart"/>
      <w:r w:rsidRPr="004D3B7A">
        <w:rPr>
          <w:rFonts w:ascii="Calibri" w:hAnsi="Calibri" w:cs="Calibri"/>
          <w:color w:val="000000"/>
          <w:sz w:val="22"/>
          <w:szCs w:val="22"/>
        </w:rPr>
        <w:t>Boodles</w:t>
      </w:r>
      <w:proofErr w:type="spellEnd"/>
      <w:r w:rsidRPr="004D3B7A">
        <w:rPr>
          <w:rFonts w:ascii="Calibri" w:hAnsi="Calibri" w:cs="Calibri"/>
          <w:color w:val="000000"/>
          <w:sz w:val="22"/>
          <w:szCs w:val="22"/>
        </w:rPr>
        <w:t xml:space="preserve"> Club v </w:t>
      </w:r>
      <w:proofErr w:type="spellStart"/>
      <w:proofErr w:type="gramStart"/>
      <w:r w:rsidRPr="004D3B7A">
        <w:rPr>
          <w:rFonts w:ascii="Calibri" w:hAnsi="Calibri" w:cs="Calibri"/>
          <w:color w:val="000000"/>
          <w:sz w:val="22"/>
          <w:szCs w:val="22"/>
        </w:rPr>
        <w:t>Londýně</w:t>
      </w:r>
      <w:proofErr w:type="spellEnd"/>
      <w:r w:rsidRPr="004D3B7A">
        <w:rPr>
          <w:rFonts w:ascii="Calibri" w:hAnsi="Calibri" w:cs="Calibri"/>
          <w:color w:val="000000"/>
          <w:sz w:val="22"/>
          <w:szCs w:val="22"/>
        </w:rPr>
        <w:t xml:space="preserve"> ,</w:t>
      </w:r>
      <w:proofErr w:type="gramEnd"/>
      <w:r w:rsidRP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proofErr w:type="spellStart"/>
      <w:r w:rsidRPr="004D3B7A">
        <w:rPr>
          <w:rFonts w:ascii="Calibri" w:hAnsi="Calibri" w:cs="Calibri"/>
          <w:color w:val="000000"/>
          <w:sz w:val="22"/>
          <w:szCs w:val="22"/>
        </w:rPr>
        <w:t>Braniborksá</w:t>
      </w:r>
      <w:proofErr w:type="spellEnd"/>
      <w:r w:rsidRPr="004D3B7A">
        <w:rPr>
          <w:rFonts w:ascii="Calibri" w:hAnsi="Calibri" w:cs="Calibri"/>
          <w:color w:val="000000"/>
          <w:sz w:val="22"/>
          <w:szCs w:val="22"/>
        </w:rPr>
        <w:t xml:space="preserve"> brána v Berlíně, Glyptotéka v</w:t>
      </w:r>
      <w:r w:rsidR="006729A3">
        <w:rPr>
          <w:rFonts w:ascii="Calibri" w:hAnsi="Calibri" w:cs="Calibri"/>
          <w:color w:val="000000"/>
          <w:sz w:val="22"/>
          <w:szCs w:val="22"/>
        </w:rPr>
        <w:t xml:space="preserve"> </w:t>
      </w:r>
      <w:r w:rsidRPr="004D3B7A">
        <w:rPr>
          <w:rFonts w:ascii="Calibri" w:hAnsi="Calibri" w:cs="Calibri"/>
          <w:color w:val="000000"/>
          <w:sz w:val="22"/>
          <w:szCs w:val="22"/>
        </w:rPr>
        <w:t>Mnichově</w:t>
      </w:r>
    </w:p>
    <w:p w14:paraId="3F0E823D" w14:textId="77777777" w:rsidR="004D3B7A" w:rsidRPr="004D3B7A" w:rsidRDefault="004D3B7A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</w:p>
    <w:p w14:paraId="26A5CBF6" w14:textId="77777777" w:rsidR="00593A56" w:rsidRDefault="004D3B7A" w:rsidP="004D3B7A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Malířství: </w:t>
      </w:r>
    </w:p>
    <w:p w14:paraId="439BABE7" w14:textId="5B31F58B" w:rsidR="004D3B7A" w:rsidRPr="00496916" w:rsidRDefault="004D3B7A" w:rsidP="004D3B7A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</w:pPr>
      <w:proofErr w:type="spellStart"/>
      <w:proofErr w:type="gramStart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Jacque</w:t>
      </w:r>
      <w:proofErr w:type="spellEnd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- Louis</w:t>
      </w:r>
      <w:proofErr w:type="gramEnd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 xml:space="preserve"> David</w:t>
      </w:r>
    </w:p>
    <w:p w14:paraId="4FA81518" w14:textId="0C99B7A2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jeden z největších klasicistních malířů</w:t>
      </w:r>
      <w:r w:rsid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malíř revoluce</w:t>
      </w:r>
    </w:p>
    <w:p w14:paraId="7E3E07CA" w14:textId="002685BE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1774 získal Římskou cenu a v Římě pobyl celkem 4 roky</w:t>
      </w:r>
    </w:p>
    <w:p w14:paraId="19D540A2" w14:textId="6DD4D45E" w:rsidR="00496916" w:rsidRPr="00496916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593A56">
        <w:rPr>
          <w:rFonts w:ascii="Calibri" w:hAnsi="Calibri" w:cs="Calibri"/>
          <w:color w:val="000000"/>
          <w:sz w:val="22"/>
          <w:szCs w:val="22"/>
          <w:u w:val="single"/>
        </w:rPr>
        <w:t>obraz: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</w:t>
      </w:r>
      <w:r w:rsidR="004D3B7A"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>Přísaha Horatiů</w:t>
      </w:r>
      <w:r w:rsid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– </w:t>
      </w:r>
      <w:r w:rsidR="00496916" w:rsidRPr="00496916">
        <w:rPr>
          <w:rFonts w:ascii="Calibri" w:hAnsi="Calibri" w:cs="Calibri"/>
          <w:color w:val="000000" w:themeColor="text1"/>
          <w:sz w:val="22"/>
          <w:szCs w:val="22"/>
        </w:rPr>
        <w:t>přelomový obraz – ukázka občanské ctnosti</w:t>
      </w:r>
    </w:p>
    <w:p w14:paraId="2CBDDAED" w14:textId="2E7454A0" w:rsidR="004D3B7A" w:rsidRPr="00496916" w:rsidRDefault="004D3B7A" w:rsidP="00496916">
      <w:pPr>
        <w:pStyle w:val="Odstavecseseznamem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color w:val="FE8108"/>
          <w:sz w:val="22"/>
          <w:szCs w:val="22"/>
        </w:rPr>
      </w:pPr>
      <w:r w:rsidRP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Bonaparte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>připřechodu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Alp, Únos Sabinek</w:t>
      </w:r>
    </w:p>
    <w:p w14:paraId="0A848A65" w14:textId="5C8E45E2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zvolen dokonce poslancem a hlasoval proti smrti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Ludviíka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XVI. (revoluční období)</w:t>
      </w:r>
    </w:p>
    <w:p w14:paraId="19BE056F" w14:textId="7682EB49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po Robespierrově </w:t>
      </w:r>
      <w:proofErr w:type="gramStart"/>
      <w:r w:rsidR="004D3B7A" w:rsidRPr="004D3B7A">
        <w:rPr>
          <w:rFonts w:ascii="Calibri" w:hAnsi="Calibri" w:cs="Calibri"/>
          <w:color w:val="000000"/>
          <w:sz w:val="22"/>
          <w:szCs w:val="22"/>
        </w:rPr>
        <w:t>smrti- zavřen</w:t>
      </w:r>
      <w:proofErr w:type="gram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na 5 měsíců do žaláře a zde měl čas si </w:t>
      </w:r>
      <w:proofErr w:type="spellStart"/>
      <w:r w:rsidR="004D3B7A" w:rsidRPr="004D3B7A">
        <w:rPr>
          <w:rFonts w:ascii="Calibri" w:hAnsi="Calibri" w:cs="Calibri"/>
          <w:color w:val="000000"/>
          <w:sz w:val="22"/>
          <w:szCs w:val="22"/>
        </w:rPr>
        <w:t>promysler</w:t>
      </w:r>
      <w:proofErr w:type="spellEnd"/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 svůj</w:t>
      </w:r>
    </w:p>
    <w:p w14:paraId="29E32467" w14:textId="17894635" w:rsidR="004D3B7A" w:rsidRPr="00593A56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  <w:u w:val="single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 xml:space="preserve">proslulý obraz </w:t>
      </w:r>
      <w:r w:rsidR="004D3B7A" w:rsidRPr="00593A56">
        <w:rPr>
          <w:rFonts w:ascii="Calibri" w:hAnsi="Calibri" w:cs="Calibri"/>
          <w:color w:val="000000"/>
          <w:sz w:val="22"/>
          <w:szCs w:val="22"/>
          <w:u w:val="single"/>
        </w:rPr>
        <w:t>“Únos Sabinek”</w:t>
      </w:r>
    </w:p>
    <w:p w14:paraId="09F85C49" w14:textId="2383BA9D" w:rsid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když přišel k moci Napoleon, stal se jeho přítelem a malířem císařství</w:t>
      </w:r>
    </w:p>
    <w:p w14:paraId="0F9ADA27" w14:textId="30470EE5" w:rsidR="00496916" w:rsidRDefault="0049691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znaky: jasná a vyvážená kompozice, kresba a důraz na přesnost až fotografická</w:t>
      </w:r>
    </w:p>
    <w:p w14:paraId="31132768" w14:textId="6FCB2B98" w:rsidR="00496916" w:rsidRDefault="00496916" w:rsidP="00496916">
      <w:pPr>
        <w:pStyle w:val="Odstavecseseznamem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Realistické a idealizované figury -&gt; strohost, věčnost</w:t>
      </w:r>
    </w:p>
    <w:p w14:paraId="60546A8A" w14:textId="3810672D" w:rsidR="00496916" w:rsidRPr="00496916" w:rsidRDefault="00496916" w:rsidP="00496916">
      <w:pPr>
        <w:pStyle w:val="Odstavecseseznamem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>
        <w:rPr>
          <w:rFonts w:ascii="Calibri" w:hAnsi="Calibri" w:cs="Calibri"/>
          <w:color w:val="000000"/>
          <w:sz w:val="22"/>
          <w:szCs w:val="22"/>
        </w:rPr>
        <w:t>Chybí tomu citová složka, je to až umělé, nepřirozené</w:t>
      </w:r>
    </w:p>
    <w:p w14:paraId="17F92055" w14:textId="13983204" w:rsidR="004D3B7A" w:rsidRPr="004D3B7A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sám Napoleon si u Davida objednal některé z jeho nejslavnějších obrazů</w:t>
      </w:r>
    </w:p>
    <w:p w14:paraId="5B688B40" w14:textId="483454E7" w:rsidR="004D3B7A" w:rsidRPr="00593A56" w:rsidRDefault="00593A56" w:rsidP="004D3B7A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díla: </w:t>
      </w:r>
      <w:r w:rsidR="004D3B7A"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“Napoleonova </w:t>
      </w:r>
      <w:proofErr w:type="spellStart"/>
      <w:r w:rsidR="004D3B7A"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>korunovace”</w:t>
      </w:r>
      <w:r>
        <w:rPr>
          <w:rFonts w:ascii="Calibri" w:hAnsi="Calibri" w:cs="Calibri"/>
          <w:color w:val="000000" w:themeColor="text1"/>
          <w:sz w:val="22"/>
          <w:szCs w:val="22"/>
          <w:u w:val="single"/>
        </w:rPr>
        <w:t>,</w:t>
      </w:r>
      <w:r w:rsidR="004D3B7A"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>“Rozdílení</w:t>
      </w:r>
      <w:proofErr w:type="spellEnd"/>
      <w:r w:rsidR="004D3B7A" w:rsidRPr="00593A56">
        <w:rPr>
          <w:rFonts w:ascii="Calibri" w:hAnsi="Calibri" w:cs="Calibri"/>
          <w:color w:val="000000" w:themeColor="text1"/>
          <w:sz w:val="22"/>
          <w:szCs w:val="22"/>
          <w:u w:val="single"/>
        </w:rPr>
        <w:t xml:space="preserve"> orlů</w:t>
      </w:r>
      <w:r w:rsidR="004D3B7A" w:rsidRPr="00593A56">
        <w:rPr>
          <w:rFonts w:ascii="Calibri" w:hAnsi="Calibri" w:cs="Calibri"/>
          <w:color w:val="000000" w:themeColor="text1"/>
          <w:sz w:val="22"/>
          <w:szCs w:val="22"/>
        </w:rPr>
        <w:t>”</w:t>
      </w:r>
    </w:p>
    <w:p w14:paraId="31DE50F8" w14:textId="7B16E21D" w:rsidR="00496916" w:rsidRDefault="00593A56" w:rsidP="004D3B7A">
      <w:pPr>
        <w:rPr>
          <w:rFonts w:ascii="Calibri" w:hAnsi="Calibri" w:cs="Calibri"/>
          <w:color w:val="000000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skončil ve vyhnanství a zemřel v</w:t>
      </w:r>
      <w:r w:rsidR="00496916">
        <w:rPr>
          <w:rFonts w:ascii="Calibri" w:hAnsi="Calibri" w:cs="Calibri"/>
          <w:color w:val="000000"/>
          <w:sz w:val="22"/>
          <w:szCs w:val="22"/>
        </w:rPr>
        <w:t> </w:t>
      </w:r>
      <w:r w:rsidR="004D3B7A" w:rsidRPr="004D3B7A">
        <w:rPr>
          <w:rFonts w:ascii="Calibri" w:hAnsi="Calibri" w:cs="Calibri"/>
          <w:color w:val="000000"/>
          <w:sz w:val="22"/>
          <w:szCs w:val="22"/>
        </w:rPr>
        <w:t>Bruselu</w:t>
      </w:r>
    </w:p>
    <w:p w14:paraId="1F987304" w14:textId="77777777" w:rsidR="00496916" w:rsidRDefault="00496916" w:rsidP="00496916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lastRenderedPageBreak/>
        <w:drawing>
          <wp:inline distT="0" distB="0" distL="0" distR="0" wp14:anchorId="1427FDA2" wp14:editId="5D39DD08">
            <wp:extent cx="2019891" cy="1563786"/>
            <wp:effectExtent l="0" t="0" r="0" b="0"/>
            <wp:docPr id="19" name="Obrázek 19" descr="Obsah obrázku budova, exteriér, chodník, chůze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David-Oath_of_the_Horatii-1784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2279" cy="15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0FE16A0E" wp14:editId="55AE4F03">
            <wp:extent cx="2089298" cy="1567088"/>
            <wp:effectExtent l="0" t="0" r="0" b="0"/>
            <wp:docPr id="20" name="Obrázek 20" descr="Obsah obrázku osoba, lidé, skupina, dav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erment_du_Jeu_de_Paume_-_Jacques-Louis_David.jp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9896" cy="1597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 wp14:anchorId="1B19FB36" wp14:editId="4EC70748">
            <wp:extent cx="1497965" cy="1560381"/>
            <wp:effectExtent l="0" t="0" r="635" b="1905"/>
            <wp:docPr id="18" name="Obrázek 18" descr="Obsah obrázku vsedě, židle, hnědá, dřevěné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436550d6547ead9feae3a6b7d55b046e.jp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1435" cy="1605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129A9" w14:textId="77777777" w:rsidR="00496916" w:rsidRPr="004F2FAC" w:rsidRDefault="00496916" w:rsidP="00496916">
      <w:pPr>
        <w:spacing w:line="276" w:lineRule="auto"/>
        <w:rPr>
          <w:sz w:val="22"/>
          <w:szCs w:val="22"/>
        </w:rPr>
      </w:pPr>
      <w:r>
        <w:rPr>
          <w:sz w:val="22"/>
          <w:szCs w:val="22"/>
        </w:rPr>
        <w:t>Přísaha Horatiů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   Přísaha v Míčovně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>
        <w:rPr>
          <w:sz w:val="22"/>
          <w:szCs w:val="22"/>
        </w:rPr>
        <w:tab/>
        <w:t xml:space="preserve">    </w:t>
      </w:r>
      <w:proofErr w:type="spellStart"/>
      <w:r>
        <w:rPr>
          <w:sz w:val="22"/>
          <w:szCs w:val="22"/>
        </w:rPr>
        <w:t>Maratova</w:t>
      </w:r>
      <w:proofErr w:type="spellEnd"/>
      <w:r>
        <w:rPr>
          <w:sz w:val="22"/>
          <w:szCs w:val="22"/>
        </w:rPr>
        <w:t xml:space="preserve"> smrt</w:t>
      </w:r>
    </w:p>
    <w:p w14:paraId="6BB526A5" w14:textId="77777777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</w:pPr>
    </w:p>
    <w:p w14:paraId="532E5269" w14:textId="56F7639B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</w:pPr>
      <w:proofErr w:type="gramStart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Antonie- Jean</w:t>
      </w:r>
      <w:proofErr w:type="gramEnd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 xml:space="preserve"> Grose</w:t>
      </w:r>
    </w:p>
    <w:p w14:paraId="331C5BCA" w14:textId="0434E867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žákem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Davidovým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>, maloval Napoleona a stal se prakticky jeho malířem</w:t>
      </w:r>
    </w:p>
    <w:p w14:paraId="7CC47A53" w14:textId="77777777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</w:p>
    <w:p w14:paraId="3636FBD7" w14:textId="77777777" w:rsidR="00496916" w:rsidRDefault="00496916" w:rsidP="00496916">
      <w:pPr>
        <w:spacing w:line="276" w:lineRule="auto"/>
        <w:rPr>
          <w:sz w:val="22"/>
          <w:szCs w:val="22"/>
        </w:rPr>
      </w:pPr>
      <w:r>
        <w:rPr>
          <w:noProof/>
          <w:sz w:val="22"/>
          <w:szCs w:val="22"/>
        </w:rPr>
        <w:drawing>
          <wp:inline distT="0" distB="0" distL="0" distR="0" wp14:anchorId="19E94612" wp14:editId="2531D7EA">
            <wp:extent cx="2682910" cy="1941307"/>
            <wp:effectExtent l="0" t="0" r="0" b="1905"/>
            <wp:docPr id="21" name="Obrázek 21" descr="Obsah obrázku budova, stojící, vpředu, muž&#10;&#10;Popis byl vytvořen automatick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Snímek obrazovky 2020-05-16 v 16.20.00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3674" cy="194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849EF" w14:textId="77777777" w:rsidR="00496916" w:rsidRDefault="00496916" w:rsidP="00496916">
      <w:pPr>
        <w:spacing w:line="276" w:lineRule="auto"/>
        <w:rPr>
          <w:sz w:val="22"/>
          <w:szCs w:val="22"/>
        </w:rPr>
      </w:pPr>
      <w:r w:rsidRPr="004F2FAC">
        <w:rPr>
          <w:sz w:val="22"/>
          <w:szCs w:val="22"/>
        </w:rPr>
        <w:t>Bonaparte u nakažených morem v Jaffě</w:t>
      </w:r>
    </w:p>
    <w:p w14:paraId="3FC59088" w14:textId="45D91CC2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</w:p>
    <w:p w14:paraId="35310FC6" w14:textId="77777777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</w:p>
    <w:p w14:paraId="417E4B63" w14:textId="7B9440FB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/>
          <w:sz w:val="21"/>
          <w:szCs w:val="21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na scénu přichází tzv. </w:t>
      </w:r>
      <w:r w:rsidRPr="00496916">
        <w:rPr>
          <w:rFonts w:ascii="Calibri" w:hAnsi="Calibri" w:cs="Calibri"/>
          <w:b/>
          <w:bCs/>
          <w:color w:val="000000"/>
          <w:sz w:val="21"/>
          <w:szCs w:val="21"/>
        </w:rPr>
        <w:t>AKADEMISMUS</w:t>
      </w:r>
    </w:p>
    <w:p w14:paraId="018DE69B" w14:textId="3DEE52B6" w:rsidR="00496916" w:rsidRDefault="00496916" w:rsidP="00496916">
      <w:pPr>
        <w:pStyle w:val="Odstavecseseznamem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496916">
        <w:rPr>
          <w:rFonts w:ascii="Calibri" w:hAnsi="Calibri" w:cs="Calibri"/>
          <w:color w:val="000000" w:themeColor="text1"/>
          <w:sz w:val="22"/>
          <w:szCs w:val="22"/>
        </w:rPr>
        <w:t>Vysokoškolské školy</w:t>
      </w:r>
    </w:p>
    <w:p w14:paraId="7AE7E2E9" w14:textId="0E98EA1B" w:rsidR="00496916" w:rsidRDefault="00496916" w:rsidP="00496916">
      <w:pPr>
        <w:pStyle w:val="Odstavecseseznamem"/>
        <w:numPr>
          <w:ilvl w:val="0"/>
          <w:numId w:val="5"/>
        </w:num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Učil se zde pouze jeden typ malířství a sochařství -&gt; ten který pocházel z Antiky</w:t>
      </w:r>
    </w:p>
    <w:p w14:paraId="34413A4C" w14:textId="143E7411" w:rsidR="00496916" w:rsidRDefault="00496916" w:rsidP="00496916">
      <w:pPr>
        <w:pStyle w:val="Odstavecseseznamem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>
        <w:rPr>
          <w:rFonts w:ascii="Calibri" w:hAnsi="Calibri" w:cs="Calibri"/>
          <w:color w:val="000000" w:themeColor="text1"/>
          <w:sz w:val="22"/>
          <w:szCs w:val="22"/>
        </w:rPr>
        <w:t>Netvůrčí napodobování dokonalých vzorů</w:t>
      </w:r>
    </w:p>
    <w:p w14:paraId="3AF76779" w14:textId="397051B2" w:rsidR="00496916" w:rsidRDefault="00496916" w:rsidP="00496916">
      <w:pPr>
        <w:pStyle w:val="Odstavecseseznamem"/>
        <w:numPr>
          <w:ilvl w:val="0"/>
          <w:numId w:val="4"/>
        </w:num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proofErr w:type="gramStart"/>
      <w:r>
        <w:rPr>
          <w:rFonts w:ascii="Calibri" w:hAnsi="Calibri" w:cs="Calibri"/>
          <w:color w:val="000000" w:themeColor="text1"/>
          <w:sz w:val="22"/>
          <w:szCs w:val="22"/>
        </w:rPr>
        <w:t>Buržoasie</w:t>
      </w:r>
      <w:proofErr w:type="gramEnd"/>
      <w:r>
        <w:rPr>
          <w:rFonts w:ascii="Calibri" w:hAnsi="Calibri" w:cs="Calibri"/>
          <w:color w:val="000000" w:themeColor="text1"/>
          <w:sz w:val="22"/>
          <w:szCs w:val="22"/>
        </w:rPr>
        <w:t xml:space="preserve"> chtěla akademické obrazy (historické nebo antické nápady)</w:t>
      </w:r>
    </w:p>
    <w:p w14:paraId="6440BBF3" w14:textId="77777777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</w:p>
    <w:p w14:paraId="61FA1F76" w14:textId="77777777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</w:pPr>
      <w:proofErr w:type="gramStart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Jean- Auguste</w:t>
      </w:r>
      <w:proofErr w:type="gramEnd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-</w:t>
      </w:r>
      <w:proofErr w:type="spellStart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Dominique</w:t>
      </w:r>
      <w:proofErr w:type="spellEnd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 xml:space="preserve"> </w:t>
      </w:r>
      <w:proofErr w:type="spellStart"/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  <w:u w:val="single"/>
        </w:rPr>
        <w:t>Ingres</w:t>
      </w:r>
      <w:proofErr w:type="spellEnd"/>
    </w:p>
    <w:p w14:paraId="5395CBDB" w14:textId="6844771B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byl sokem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Davidovým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a dá se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číci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druhým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nejvýznamnějsím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malířem klasicismu</w:t>
      </w:r>
    </w:p>
    <w:p w14:paraId="34BA702B" w14:textId="2A66B27B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získal také Římskou cenu za plátno </w:t>
      </w: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Agamemnonovi</w:t>
      </w:r>
      <w:proofErr w:type="spellEnd"/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vyslanci a odjel na studijní pobyt do</w:t>
      </w:r>
    </w:p>
    <w:p w14:paraId="6F6DF2C4" w14:textId="77777777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proofErr w:type="spellStart"/>
      <w:r w:rsidRPr="00496916">
        <w:rPr>
          <w:rFonts w:ascii="Calibri" w:hAnsi="Calibri" w:cs="Calibri"/>
          <w:color w:val="000000" w:themeColor="text1"/>
          <w:sz w:val="22"/>
          <w:szCs w:val="22"/>
        </w:rPr>
        <w:t>říma</w:t>
      </w:r>
      <w:proofErr w:type="spellEnd"/>
    </w:p>
    <w:p w14:paraId="68073E8A" w14:textId="259A4570" w:rsidR="00496916" w:rsidRP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</w:rPr>
        <w:t>ředitelem Francouzské akademie 1835-1841</w:t>
      </w:r>
    </w:p>
    <w:p w14:paraId="78F71F5A" w14:textId="54F413E4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  <w:u w:val="single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>díla:</w:t>
      </w:r>
      <w:r w:rsidRPr="00496916">
        <w:rPr>
          <w:rFonts w:ascii="Calibri" w:hAnsi="Calibri" w:cs="Calibri"/>
          <w:color w:val="000000" w:themeColor="text1"/>
          <w:sz w:val="22"/>
          <w:szCs w:val="22"/>
        </w:rPr>
        <w:t xml:space="preserve"> </w:t>
      </w:r>
      <w:r w:rsidRPr="00496916">
        <w:rPr>
          <w:rFonts w:ascii="Calibri" w:hAnsi="Calibri" w:cs="Calibri"/>
          <w:color w:val="000000" w:themeColor="text1"/>
          <w:sz w:val="22"/>
          <w:szCs w:val="22"/>
          <w:u w:val="single"/>
        </w:rPr>
        <w:t>Homérova apoteóza, Paolo a Francesca, Velká odaliska, Turecká lázeň</w:t>
      </w:r>
    </w:p>
    <w:p w14:paraId="32ABED3E" w14:textId="08B92E15" w:rsidR="00496916" w:rsidRDefault="00496916" w:rsidP="00496916">
      <w:pPr>
        <w:autoSpaceDE w:val="0"/>
        <w:autoSpaceDN w:val="0"/>
        <w:adjustRightInd w:val="0"/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2ADA0233" w14:textId="77777777" w:rsidR="00496916" w:rsidRDefault="00496916" w:rsidP="00496916">
      <w:pPr>
        <w:rPr>
          <w:sz w:val="22"/>
          <w:szCs w:val="22"/>
        </w:rPr>
      </w:pPr>
      <w:r w:rsidRPr="004F2FAC">
        <w:rPr>
          <w:sz w:val="22"/>
          <w:szCs w:val="22"/>
        </w:rPr>
        <w:fldChar w:fldCharType="begin"/>
      </w:r>
      <w:r w:rsidRPr="004F2FAC">
        <w:rPr>
          <w:sz w:val="22"/>
          <w:szCs w:val="22"/>
        </w:rPr>
        <w:instrText xml:space="preserve"> INCLUDEPICTURE "/var/folders/6w/p7d5k53n7tj3481mlh0rzrf40000gn/T/com.microsoft.Word/WebArchiveCopyPasteTempFiles/196358.jpg" \* MERGEFORMATINET </w:instrText>
      </w:r>
      <w:r w:rsidRPr="004F2FAC">
        <w:rPr>
          <w:sz w:val="22"/>
          <w:szCs w:val="22"/>
        </w:rPr>
        <w:fldChar w:fldCharType="separate"/>
      </w:r>
      <w:r w:rsidRPr="004F2FAC">
        <w:rPr>
          <w:noProof/>
          <w:sz w:val="22"/>
          <w:szCs w:val="22"/>
        </w:rPr>
        <w:drawing>
          <wp:inline distT="0" distB="0" distL="0" distR="0" wp14:anchorId="1134335A" wp14:editId="155681D6">
            <wp:extent cx="1245600" cy="1279673"/>
            <wp:effectExtent l="0" t="0" r="0" b="3175"/>
            <wp:docPr id="2" name="Obrázek 2" descr="Image result for turecká lázen in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 result for turecká lázen ingres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4994" cy="1330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FAC">
        <w:rPr>
          <w:sz w:val="22"/>
          <w:szCs w:val="22"/>
        </w:rPr>
        <w:fldChar w:fldCharType="end"/>
      </w:r>
      <w:r w:rsidRPr="004F2FAC">
        <w:rPr>
          <w:sz w:val="22"/>
          <w:szCs w:val="22"/>
        </w:rPr>
        <w:t xml:space="preserve">     </w:t>
      </w:r>
      <w:r w:rsidRPr="004F2FAC">
        <w:rPr>
          <w:sz w:val="22"/>
          <w:szCs w:val="22"/>
        </w:rPr>
        <w:fldChar w:fldCharType="begin"/>
      </w:r>
      <w:r w:rsidRPr="004F2FAC">
        <w:rPr>
          <w:sz w:val="22"/>
          <w:szCs w:val="22"/>
        </w:rPr>
        <w:instrText xml:space="preserve"> INCLUDEPICTURE "/var/folders/6w/p7d5k53n7tj3481mlh0rzrf40000gn/T/com.microsoft.Word/WebArchiveCopyPasteTempFiles/9k=" \* MERGEFORMATINET </w:instrText>
      </w:r>
      <w:r w:rsidRPr="004F2FAC">
        <w:rPr>
          <w:sz w:val="22"/>
          <w:szCs w:val="22"/>
        </w:rPr>
        <w:fldChar w:fldCharType="separate"/>
      </w:r>
      <w:r w:rsidRPr="004F2FAC">
        <w:rPr>
          <w:noProof/>
          <w:sz w:val="22"/>
          <w:szCs w:val="22"/>
        </w:rPr>
        <w:drawing>
          <wp:inline distT="0" distB="0" distL="0" distR="0" wp14:anchorId="708D76D1" wp14:editId="75DCCF23">
            <wp:extent cx="1017279" cy="1293325"/>
            <wp:effectExtent l="0" t="0" r="0" b="2540"/>
            <wp:docPr id="4" name="Obrázek 4" descr="Image result for paolo a franceska in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 result for paolo a franceska ingr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1036" cy="1336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FAC">
        <w:rPr>
          <w:sz w:val="22"/>
          <w:szCs w:val="22"/>
        </w:rPr>
        <w:fldChar w:fldCharType="end"/>
      </w:r>
      <w:r>
        <w:rPr>
          <w:sz w:val="22"/>
          <w:szCs w:val="22"/>
        </w:rPr>
        <w:t xml:space="preserve">      </w:t>
      </w:r>
      <w:r w:rsidRPr="004F2FAC">
        <w:rPr>
          <w:sz w:val="22"/>
          <w:szCs w:val="22"/>
        </w:rPr>
        <w:fldChar w:fldCharType="begin"/>
      </w:r>
      <w:r w:rsidRPr="004F2FAC">
        <w:rPr>
          <w:sz w:val="22"/>
          <w:szCs w:val="22"/>
        </w:rPr>
        <w:instrText xml:space="preserve"> INCLUDEPICTURE "/var/folders/6w/p7d5k53n7tj3481mlh0rzrf40000gn/T/com.microsoft.Word/WebArchiveCopyPasteTempFiles/2Q==" \* MERGEFORMATINET </w:instrText>
      </w:r>
      <w:r w:rsidRPr="004F2FAC">
        <w:rPr>
          <w:sz w:val="22"/>
          <w:szCs w:val="22"/>
        </w:rPr>
        <w:fldChar w:fldCharType="separate"/>
      </w:r>
      <w:r w:rsidRPr="004F2FAC">
        <w:rPr>
          <w:noProof/>
          <w:sz w:val="22"/>
          <w:szCs w:val="22"/>
        </w:rPr>
        <w:drawing>
          <wp:inline distT="0" distB="0" distL="0" distR="0" wp14:anchorId="649EB527" wp14:editId="19DA7C2D">
            <wp:extent cx="2196000" cy="1222440"/>
            <wp:effectExtent l="0" t="0" r="1270" b="0"/>
            <wp:docPr id="3" name="Obrázek 3" descr="Image result for velká odaliska ing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 result for velká odaliska ingres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9712" cy="1252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F2FAC">
        <w:rPr>
          <w:sz w:val="22"/>
          <w:szCs w:val="22"/>
        </w:rPr>
        <w:fldChar w:fldCharType="end"/>
      </w:r>
    </w:p>
    <w:p w14:paraId="08932D0E" w14:textId="32BFBCD2" w:rsidR="00496916" w:rsidRPr="004F2FAC" w:rsidRDefault="00496916" w:rsidP="00496916">
      <w:pPr>
        <w:rPr>
          <w:sz w:val="22"/>
          <w:szCs w:val="22"/>
        </w:rPr>
      </w:pPr>
      <w:r>
        <w:rPr>
          <w:sz w:val="22"/>
          <w:szCs w:val="22"/>
        </w:rPr>
        <w:t xml:space="preserve">Turecká lázeň </w:t>
      </w:r>
      <w:r>
        <w:rPr>
          <w:sz w:val="22"/>
          <w:szCs w:val="22"/>
        </w:rPr>
        <w:tab/>
      </w:r>
      <w:r>
        <w:rPr>
          <w:sz w:val="22"/>
          <w:szCs w:val="22"/>
        </w:rPr>
        <w:tab/>
      </w:r>
      <w:r w:rsidRPr="004F2FAC">
        <w:rPr>
          <w:sz w:val="22"/>
          <w:szCs w:val="22"/>
        </w:rPr>
        <w:t>Paolo a Francesca</w:t>
      </w:r>
      <w:r>
        <w:rPr>
          <w:sz w:val="22"/>
          <w:szCs w:val="22"/>
        </w:rPr>
        <w:t xml:space="preserve"> </w:t>
      </w:r>
      <w:r>
        <w:rPr>
          <w:sz w:val="22"/>
          <w:szCs w:val="22"/>
        </w:rPr>
        <w:tab/>
        <w:t xml:space="preserve">    Velká Odaliska</w:t>
      </w:r>
    </w:p>
    <w:p w14:paraId="3AED5EC7" w14:textId="3F59C23F" w:rsidR="00496916" w:rsidRDefault="00496916" w:rsidP="00496916">
      <w:pPr>
        <w:rPr>
          <w:rFonts w:ascii="Calibri" w:hAnsi="Calibri" w:cs="Calibri"/>
          <w:color w:val="000000" w:themeColor="text1"/>
          <w:sz w:val="22"/>
          <w:szCs w:val="22"/>
          <w:u w:val="single"/>
        </w:rPr>
      </w:pPr>
    </w:p>
    <w:p w14:paraId="717DCF70" w14:textId="3B7BAB7A" w:rsidR="00496916" w:rsidRDefault="00496916" w:rsidP="00496916">
      <w:pPr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  <w:r w:rsidRPr="00496916">
        <w:rPr>
          <w:rFonts w:ascii="Calibri" w:hAnsi="Calibri" w:cs="Calibri"/>
          <w:b/>
          <w:bCs/>
          <w:color w:val="000000" w:themeColor="text1"/>
          <w:sz w:val="22"/>
          <w:szCs w:val="22"/>
        </w:rPr>
        <w:lastRenderedPageBreak/>
        <w:t>EMPÍR</w:t>
      </w:r>
    </w:p>
    <w:p w14:paraId="7252BAD2" w14:textId="77777777" w:rsidR="00CE6225" w:rsidRDefault="00CE6225" w:rsidP="00496916">
      <w:pPr>
        <w:rPr>
          <w:rFonts w:ascii="Calibri" w:hAnsi="Calibri" w:cs="Calibri"/>
          <w:color w:val="202124"/>
          <w:sz w:val="22"/>
          <w:szCs w:val="22"/>
          <w:shd w:val="clear" w:color="auto" w:fill="FFFFFF"/>
        </w:rPr>
      </w:pPr>
      <w:r w:rsidRPr="00CE6225">
        <w:rPr>
          <w:rFonts w:ascii="Calibri" w:hAnsi="Calibri" w:cs="Calibri"/>
          <w:color w:val="000000"/>
          <w:sz w:val="22"/>
          <w:szCs w:val="22"/>
        </w:rPr>
        <w:t xml:space="preserve">• 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zvaný také císařský sloh, </w:t>
      </w:r>
    </w:p>
    <w:p w14:paraId="23E6B927" w14:textId="77777777" w:rsidR="00CE6225" w:rsidRDefault="00CE6225" w:rsidP="00496916">
      <w:pPr>
        <w:rPr>
          <w:rFonts w:ascii="Calibri" w:hAnsi="Calibri" w:cs="Calibri"/>
          <w:color w:val="202124"/>
          <w:sz w:val="22"/>
          <w:szCs w:val="22"/>
          <w:shd w:val="clear" w:color="auto" w:fill="FFFFFF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označuje sloh období klasicismu</w:t>
      </w: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 -&gt;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 rozšířil </w:t>
      </w: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se 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z Francie začátkem 19. století</w:t>
      </w: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 -&gt; 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 xml:space="preserve">za vlády Napoleona Bonaparte. </w:t>
      </w:r>
    </w:p>
    <w:p w14:paraId="0E5DAB51" w14:textId="66376E6F" w:rsidR="00CE6225" w:rsidRDefault="00CE6225" w:rsidP="00CE6225">
      <w:pPr>
        <w:rPr>
          <w:rFonts w:ascii="Calibri" w:hAnsi="Calibri" w:cs="Calibri"/>
          <w:color w:val="202124"/>
          <w:sz w:val="22"/>
          <w:szCs w:val="22"/>
          <w:shd w:val="clear" w:color="auto" w:fill="FFFFFF"/>
        </w:rPr>
      </w:pPr>
      <w:r w:rsidRPr="00722B5A">
        <w:rPr>
          <w:rFonts w:ascii="Calibri" w:hAnsi="Calibri" w:cs="Calibri"/>
          <w:color w:val="000000"/>
          <w:sz w:val="21"/>
          <w:szCs w:val="21"/>
        </w:rPr>
        <w:t>•</w:t>
      </w:r>
      <w:r>
        <w:rPr>
          <w:rFonts w:ascii="Calibri" w:hAnsi="Calibri" w:cs="Calibri"/>
          <w:color w:val="000000"/>
          <w:sz w:val="21"/>
          <w:szCs w:val="21"/>
        </w:rPr>
        <w:t xml:space="preserve"> </w:t>
      </w:r>
      <w:r w:rsidRPr="00CE6225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Sloh se uplatnil především v architektuře a v designu oblečení, nábytku i různých uměleckých předmětů</w:t>
      </w:r>
    </w:p>
    <w:p w14:paraId="123B0A09" w14:textId="7C13C000" w:rsidR="00CE6225" w:rsidRDefault="00CE6225" w:rsidP="00CE6225">
      <w:pPr>
        <w:pStyle w:val="Odstavecseseznamem"/>
        <w:numPr>
          <w:ilvl w:val="0"/>
          <w:numId w:val="4"/>
        </w:numPr>
        <w:rPr>
          <w:rFonts w:ascii="Calibri" w:hAnsi="Calibri" w:cs="Calibri"/>
          <w:color w:val="202124"/>
          <w:sz w:val="22"/>
          <w:szCs w:val="22"/>
          <w:shd w:val="clear" w:color="auto" w:fill="FFFFFF"/>
        </w:rPr>
      </w:pPr>
      <w:r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Dominovaly zde geometrické linie a tématika mytologie</w:t>
      </w:r>
    </w:p>
    <w:p w14:paraId="1CB9CC7E" w14:textId="19A0AF45" w:rsidR="00CE6225" w:rsidRPr="00393FFF" w:rsidRDefault="00CE6225" w:rsidP="00393FFF">
      <w:pPr>
        <w:pStyle w:val="Odstavecseseznamem"/>
        <w:numPr>
          <w:ilvl w:val="0"/>
          <w:numId w:val="4"/>
        </w:numPr>
      </w:pPr>
      <w:r w:rsidRPr="00393FFF">
        <w:rPr>
          <w:rFonts w:ascii="Calibri" w:hAnsi="Calibri" w:cs="Calibri"/>
          <w:color w:val="202124"/>
          <w:sz w:val="22"/>
          <w:szCs w:val="22"/>
          <w:shd w:val="clear" w:color="auto" w:fill="FFFFFF"/>
        </w:rPr>
        <w:t>Jakoby všude byl skoro Bonaparte</w:t>
      </w:r>
    </w:p>
    <w:p w14:paraId="24EDB483" w14:textId="143B711B" w:rsidR="00CE6225" w:rsidRPr="00CE6225" w:rsidRDefault="00CE6225" w:rsidP="00496916">
      <w:pPr>
        <w:rPr>
          <w:rFonts w:ascii="Calibri" w:hAnsi="Calibri" w:cs="Calibri"/>
          <w:color w:val="000000"/>
          <w:sz w:val="22"/>
          <w:szCs w:val="22"/>
          <w:u w:val="single"/>
        </w:rPr>
      </w:pPr>
      <w:r w:rsidRPr="00CE6225">
        <w:rPr>
          <w:rFonts w:ascii="Calibri" w:hAnsi="Calibri" w:cs="Calibri"/>
          <w:color w:val="000000"/>
          <w:sz w:val="22"/>
          <w:szCs w:val="22"/>
          <w:u w:val="single"/>
        </w:rPr>
        <w:t>•</w:t>
      </w:r>
      <w:r w:rsidRPr="00CE6225">
        <w:rPr>
          <w:rFonts w:ascii="Calibri" w:hAnsi="Calibri" w:cs="Calibri"/>
          <w:color w:val="000000"/>
          <w:sz w:val="22"/>
          <w:szCs w:val="22"/>
          <w:u w:val="single"/>
        </w:rPr>
        <w:t xml:space="preserve"> styl v evropském porcelánu</w:t>
      </w:r>
    </w:p>
    <w:p w14:paraId="476EC22B" w14:textId="4E660471" w:rsidR="00CE6225" w:rsidRPr="00CE6225" w:rsidRDefault="00CE6225" w:rsidP="00496916">
      <w:pPr>
        <w:rPr>
          <w:rFonts w:ascii="Calibri" w:hAnsi="Calibri" w:cs="Calibri"/>
          <w:color w:val="000000"/>
          <w:sz w:val="22"/>
          <w:szCs w:val="22"/>
        </w:rPr>
      </w:pPr>
      <w:r w:rsidRPr="00CE6225">
        <w:rPr>
          <w:rFonts w:ascii="Calibri" w:hAnsi="Calibri" w:cs="Calibri"/>
          <w:color w:val="000000"/>
          <w:sz w:val="22"/>
          <w:szCs w:val="22"/>
        </w:rPr>
        <w:t>•</w:t>
      </w:r>
      <w:r w:rsidRPr="00CE6225">
        <w:rPr>
          <w:rFonts w:ascii="Calibri" w:hAnsi="Calibri" w:cs="Calibri"/>
          <w:color w:val="000000"/>
          <w:sz w:val="22"/>
          <w:szCs w:val="22"/>
        </w:rPr>
        <w:t xml:space="preserve"> jednoduchost váhové tvary zdobené – je to klasicismus</w:t>
      </w:r>
    </w:p>
    <w:p w14:paraId="3AC53B2B" w14:textId="7EF33034" w:rsidR="00CE6225" w:rsidRDefault="00CE6225" w:rsidP="00496916">
      <w:pPr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</w:p>
    <w:p w14:paraId="3C198075" w14:textId="6ED7D867" w:rsidR="00CE6225" w:rsidRDefault="00CE6225" w:rsidP="00CE6225">
      <w:r>
        <w:fldChar w:fldCharType="begin"/>
      </w:r>
      <w:r>
        <w:instrText xml:space="preserve"> INCLUDEPICTURE "/var/folders/86/5q53hpd177q9h6nsby8pxsmh0000gn/T/com.microsoft.Word/WebArchiveCopyPasteTempFiles/empir-1.jpg"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D811543" wp14:editId="38F0770B">
            <wp:extent cx="3191285" cy="2123651"/>
            <wp:effectExtent l="0" t="0" r="0" b="0"/>
            <wp:docPr id="7" name="Obrázek 7" descr="Empírová móda | Rodina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mpírová móda | Rodina2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6522" cy="213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>
        <w:fldChar w:fldCharType="begin"/>
      </w:r>
      <w:r>
        <w:instrText xml:space="preserve"> INCLUDEPICTURE "/var/folders/86/5q53hpd177q9h6nsby8pxsmh0000gn/T/com.microsoft.Word/WebArchiveCopyPasteTempFiles/empir_2.jpg"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6995D111" wp14:editId="07DBC173">
            <wp:extent cx="1429860" cy="2119489"/>
            <wp:effectExtent l="0" t="0" r="5715" b="1905"/>
            <wp:docPr id="8" name="Obrázek 8" descr="Empírový den 13. 9. 2020: Co na sebe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mpírový den 13. 9. 2020: Co na sebe?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9006" cy="2147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528D279C" w14:textId="77777777" w:rsidR="00CE6225" w:rsidRPr="00496916" w:rsidRDefault="00CE6225" w:rsidP="00496916">
      <w:pPr>
        <w:rPr>
          <w:rFonts w:ascii="Calibri" w:hAnsi="Calibri" w:cs="Calibri"/>
          <w:b/>
          <w:bCs/>
          <w:color w:val="000000" w:themeColor="text1"/>
          <w:sz w:val="22"/>
          <w:szCs w:val="22"/>
        </w:rPr>
      </w:pPr>
    </w:p>
    <w:sectPr w:rsidR="00CE6225" w:rsidRPr="00496916" w:rsidSect="00604EAE">
      <w:pgSz w:w="11900" w:h="16840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A5650D"/>
    <w:multiLevelType w:val="multilevel"/>
    <w:tmpl w:val="017EAA22"/>
    <w:lvl w:ilvl="0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0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CCF1245"/>
    <w:multiLevelType w:val="hybridMultilevel"/>
    <w:tmpl w:val="58345044"/>
    <w:lvl w:ilvl="0" w:tplc="0B563CA8">
      <w:start w:val="9"/>
      <w:numFmt w:val="bullet"/>
      <w:lvlText w:val=""/>
      <w:lvlJc w:val="left"/>
      <w:pPr>
        <w:ind w:left="720" w:hanging="360"/>
      </w:pPr>
      <w:rPr>
        <w:rFonts w:ascii="Wingdings" w:eastAsiaTheme="minorHAnsi" w:hAnsi="Wingdings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BE68DB"/>
    <w:multiLevelType w:val="multilevel"/>
    <w:tmpl w:val="CFF8D77A"/>
    <w:lvl w:ilvl="0">
      <w:start w:val="1"/>
      <w:numFmt w:val="decimal"/>
      <w:pStyle w:val="Nadpis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3" w15:restartNumberingAfterBreak="0">
    <w:nsid w:val="217C57F8"/>
    <w:multiLevelType w:val="multilevel"/>
    <w:tmpl w:val="5B1259D2"/>
    <w:lvl w:ilvl="0">
      <w:start w:val="1"/>
      <w:numFmt w:val="decimal"/>
      <w:lvlText w:val="%1"/>
      <w:lvlJc w:val="left"/>
      <w:pPr>
        <w:ind w:left="1501" w:hanging="432"/>
      </w:pPr>
    </w:lvl>
    <w:lvl w:ilvl="1">
      <w:start w:val="1"/>
      <w:numFmt w:val="decimal"/>
      <w:lvlText w:val="%1.%2"/>
      <w:lvlJc w:val="left"/>
      <w:pPr>
        <w:ind w:left="1645" w:hanging="576"/>
      </w:pPr>
    </w:lvl>
    <w:lvl w:ilvl="2">
      <w:start w:val="1"/>
      <w:numFmt w:val="decimal"/>
      <w:lvlText w:val="%1.%2.%3"/>
      <w:lvlJc w:val="left"/>
      <w:pPr>
        <w:ind w:left="1789" w:hanging="720"/>
      </w:pPr>
    </w:lvl>
    <w:lvl w:ilvl="3">
      <w:start w:val="1"/>
      <w:numFmt w:val="decimal"/>
      <w:lvlText w:val="%1.%2.%3.%4"/>
      <w:lvlJc w:val="left"/>
      <w:pPr>
        <w:ind w:left="1933" w:hanging="864"/>
      </w:pPr>
    </w:lvl>
    <w:lvl w:ilvl="4">
      <w:start w:val="1"/>
      <w:numFmt w:val="decimal"/>
      <w:lvlText w:val="%1.%2.%3.%4.%5"/>
      <w:lvlJc w:val="left"/>
      <w:pPr>
        <w:ind w:left="2077" w:hanging="1008"/>
      </w:pPr>
    </w:lvl>
    <w:lvl w:ilvl="5">
      <w:start w:val="1"/>
      <w:numFmt w:val="decimal"/>
      <w:lvlText w:val="%1.%2.%3.%4.%5.%6"/>
      <w:lvlJc w:val="left"/>
      <w:pPr>
        <w:ind w:left="2221" w:hanging="1152"/>
      </w:pPr>
    </w:lvl>
    <w:lvl w:ilvl="6">
      <w:start w:val="1"/>
      <w:numFmt w:val="decimal"/>
      <w:lvlText w:val="%1.%2.%3.%4.%5.%6.%7"/>
      <w:lvlJc w:val="left"/>
      <w:pPr>
        <w:ind w:left="2365" w:hanging="1296"/>
      </w:pPr>
    </w:lvl>
    <w:lvl w:ilvl="7">
      <w:start w:val="1"/>
      <w:numFmt w:val="decimal"/>
      <w:lvlText w:val="%1.%2.%3.%4.%5.%6.%7.%8"/>
      <w:lvlJc w:val="left"/>
      <w:pPr>
        <w:ind w:left="2509" w:hanging="1440"/>
      </w:pPr>
    </w:lvl>
    <w:lvl w:ilvl="8">
      <w:start w:val="1"/>
      <w:numFmt w:val="decimal"/>
      <w:lvlText w:val="%1.%2.%3.%4.%5.%6.%7.%8.%9"/>
      <w:lvlJc w:val="left"/>
      <w:pPr>
        <w:ind w:left="2653" w:hanging="1584"/>
      </w:pPr>
    </w:lvl>
  </w:abstractNum>
  <w:abstractNum w:abstractNumId="4" w15:restartNumberingAfterBreak="0">
    <w:nsid w:val="6A411803"/>
    <w:multiLevelType w:val="hybridMultilevel"/>
    <w:tmpl w:val="777C6AC8"/>
    <w:lvl w:ilvl="0" w:tplc="99E20364">
      <w:start w:val="9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1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3B7A"/>
    <w:rsid w:val="000009B0"/>
    <w:rsid w:val="00033847"/>
    <w:rsid w:val="000875CE"/>
    <w:rsid w:val="00152D55"/>
    <w:rsid w:val="001C6251"/>
    <w:rsid w:val="00367DC9"/>
    <w:rsid w:val="00393FFF"/>
    <w:rsid w:val="00496916"/>
    <w:rsid w:val="004D3B7A"/>
    <w:rsid w:val="004F7D26"/>
    <w:rsid w:val="00593A56"/>
    <w:rsid w:val="005C22A4"/>
    <w:rsid w:val="00604EAE"/>
    <w:rsid w:val="006729A3"/>
    <w:rsid w:val="007F5310"/>
    <w:rsid w:val="00A246F3"/>
    <w:rsid w:val="00A8316B"/>
    <w:rsid w:val="00AE4293"/>
    <w:rsid w:val="00AE5225"/>
    <w:rsid w:val="00B66156"/>
    <w:rsid w:val="00CE6225"/>
    <w:rsid w:val="00CF77D3"/>
    <w:rsid w:val="00DB71C6"/>
    <w:rsid w:val="00E760EB"/>
    <w:rsid w:val="00E90CDC"/>
    <w:rsid w:val="00EE2F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cs-CZ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E7E6B6A"/>
  <w15:chartTrackingRefBased/>
  <w15:docId w15:val="{C7ECC60C-BAA7-8740-961B-018DED38D8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cs-CZ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">
    <w:name w:val="Normal"/>
    <w:qFormat/>
    <w:rsid w:val="00CE6225"/>
    <w:rPr>
      <w:rFonts w:ascii="Times New Roman" w:eastAsia="Times New Roman" w:hAnsi="Times New Roman" w:cs="Times New Roman"/>
      <w:lang w:eastAsia="cs-CZ"/>
    </w:rPr>
  </w:style>
  <w:style w:type="paragraph" w:styleId="Nadpis1">
    <w:name w:val="heading 1"/>
    <w:basedOn w:val="Normln"/>
    <w:next w:val="Normln"/>
    <w:link w:val="Nadpis1Char"/>
    <w:autoRedefine/>
    <w:uiPriority w:val="9"/>
    <w:qFormat/>
    <w:rsid w:val="00E90CDC"/>
    <w:pPr>
      <w:keepNext/>
      <w:keepLines/>
      <w:numPr>
        <w:numId w:val="3"/>
      </w:numPr>
      <w:spacing w:before="120" w:line="360" w:lineRule="auto"/>
      <w:ind w:left="1501" w:hanging="432"/>
      <w:outlineLvl w:val="0"/>
    </w:pPr>
    <w:rPr>
      <w:rFonts w:eastAsiaTheme="majorEastAsia" w:cstheme="majorBidi"/>
      <w:b/>
      <w:color w:val="000000" w:themeColor="text1"/>
      <w:sz w:val="28"/>
      <w:szCs w:val="32"/>
      <w:lang w:eastAsia="en-US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E90CDC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Odstavecseseznamem">
    <w:name w:val="List Paragraph"/>
    <w:basedOn w:val="Normln"/>
    <w:uiPriority w:val="34"/>
    <w:qFormat/>
    <w:rsid w:val="006729A3"/>
    <w:pPr>
      <w:ind w:left="720"/>
      <w:contextualSpacing/>
    </w:pPr>
    <w:rPr>
      <w:rFonts w:asciiTheme="minorHAnsi" w:eastAsiaTheme="minorHAnsi" w:hAnsiTheme="minorHAnsi" w:cstheme="minorBidi"/>
      <w:lang w:eastAsia="en-US"/>
    </w:rPr>
  </w:style>
  <w:style w:type="character" w:customStyle="1" w:styleId="apple-converted-space">
    <w:name w:val="apple-converted-space"/>
    <w:basedOn w:val="Standardnpsmoodstavce"/>
    <w:rsid w:val="00CE622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884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25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850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8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theme" Target="theme/theme1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iv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3</Pages>
  <Words>701</Words>
  <Characters>4142</Characters>
  <Application>Microsoft Office Word</Application>
  <DocSecurity>0</DocSecurity>
  <Lines>34</Lines>
  <Paragraphs>9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Hiřman Matyáš</dc:creator>
  <cp:keywords/>
  <dc:description/>
  <cp:lastModifiedBy>Hiřman Matyáš</cp:lastModifiedBy>
  <cp:revision>3</cp:revision>
  <dcterms:created xsi:type="dcterms:W3CDTF">2021-05-18T08:01:00Z</dcterms:created>
  <dcterms:modified xsi:type="dcterms:W3CDTF">2021-05-18T08:40:00Z</dcterms:modified>
</cp:coreProperties>
</file>