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7C65" w:rsidRPr="002A7C65" w:rsidRDefault="002A7C65" w:rsidP="002A7C65">
      <w:pPr>
        <w:spacing w:after="160" w:line="259" w:lineRule="auto"/>
        <w:jc w:val="center"/>
        <w:rPr>
          <w:rFonts w:asciiTheme="majorHAnsi" w:eastAsiaTheme="minorHAnsi" w:hAnsiTheme="majorHAnsi" w:cstheme="majorHAnsi"/>
          <w:b/>
          <w:sz w:val="44"/>
        </w:rPr>
      </w:pPr>
    </w:p>
    <w:p w:rsidR="002A7C65" w:rsidRPr="002A7C65" w:rsidRDefault="002A7C65" w:rsidP="002A7C65">
      <w:pPr>
        <w:spacing w:after="160" w:line="259" w:lineRule="auto"/>
        <w:jc w:val="center"/>
        <w:rPr>
          <w:rFonts w:asciiTheme="majorHAnsi" w:eastAsiaTheme="minorHAnsi" w:hAnsiTheme="majorHAnsi" w:cstheme="majorHAnsi"/>
          <w:b/>
          <w:sz w:val="44"/>
        </w:rPr>
      </w:pPr>
    </w:p>
    <w:p w:rsidR="002A7C65" w:rsidRPr="002A7C65" w:rsidRDefault="002A7C65" w:rsidP="002A7C65">
      <w:pPr>
        <w:spacing w:after="160" w:line="259" w:lineRule="auto"/>
        <w:jc w:val="center"/>
        <w:rPr>
          <w:rFonts w:asciiTheme="majorHAnsi" w:eastAsiaTheme="minorHAnsi" w:hAnsiTheme="majorHAnsi" w:cstheme="majorHAnsi"/>
          <w:b/>
          <w:sz w:val="44"/>
        </w:rPr>
      </w:pPr>
    </w:p>
    <w:p w:rsidR="002A7C65" w:rsidRPr="002A7C65" w:rsidRDefault="002A7C65" w:rsidP="002A7C65">
      <w:pPr>
        <w:spacing w:after="160" w:line="259" w:lineRule="auto"/>
        <w:jc w:val="center"/>
        <w:rPr>
          <w:rFonts w:asciiTheme="majorHAnsi" w:eastAsiaTheme="minorHAnsi" w:hAnsiTheme="majorHAnsi" w:cstheme="majorHAnsi"/>
          <w:b/>
          <w:sz w:val="44"/>
        </w:rPr>
      </w:pPr>
      <w:r w:rsidRPr="002A7C65">
        <w:rPr>
          <w:rFonts w:asciiTheme="majorHAnsi" w:eastAsiaTheme="minorHAnsi" w:hAnsiTheme="majorHAnsi" w:cstheme="majorHAnsi"/>
          <w:b/>
          <w:sz w:val="44"/>
        </w:rPr>
        <w:t>FOLIVISION INVERTERS APPLICATION (FIA)</w:t>
      </w:r>
    </w:p>
    <w:p w:rsidR="002A7C65" w:rsidRPr="002A7C65" w:rsidRDefault="002A7C65" w:rsidP="002A7C65">
      <w:pPr>
        <w:spacing w:after="160" w:line="259" w:lineRule="auto"/>
        <w:rPr>
          <w:rFonts w:asciiTheme="minorHAnsi" w:eastAsiaTheme="minorHAnsi" w:hAnsiTheme="minorHAnsi" w:cstheme="minorBidi"/>
        </w:rPr>
      </w:pPr>
    </w:p>
    <w:p w:rsidR="002A7C65" w:rsidRPr="002A7C65" w:rsidRDefault="002A7C65" w:rsidP="002A7C65">
      <w:pPr>
        <w:spacing w:after="160" w:line="259" w:lineRule="auto"/>
        <w:rPr>
          <w:rFonts w:asciiTheme="minorHAnsi" w:eastAsiaTheme="minorHAnsi" w:hAnsiTheme="minorHAnsi" w:cstheme="minorBidi"/>
        </w:rPr>
      </w:pPr>
    </w:p>
    <w:p w:rsidR="002A7C65" w:rsidRPr="002A7C65" w:rsidRDefault="002A7C65" w:rsidP="002A7C65">
      <w:pPr>
        <w:spacing w:after="160" w:line="259" w:lineRule="auto"/>
        <w:rPr>
          <w:rFonts w:asciiTheme="minorHAnsi" w:eastAsiaTheme="minorHAnsi" w:hAnsiTheme="minorHAnsi" w:cstheme="minorBidi"/>
        </w:rPr>
      </w:pPr>
    </w:p>
    <w:p w:rsidR="002A7C65" w:rsidRPr="002A7C65" w:rsidRDefault="002A7C65" w:rsidP="002A7C65">
      <w:pPr>
        <w:spacing w:after="160" w:line="259" w:lineRule="auto"/>
        <w:rPr>
          <w:rFonts w:asciiTheme="minorHAnsi" w:eastAsiaTheme="minorHAnsi" w:hAnsiTheme="minorHAnsi" w:cstheme="minorBidi"/>
        </w:rPr>
      </w:pPr>
    </w:p>
    <w:p w:rsidR="002A7C65" w:rsidRPr="002A7C65" w:rsidRDefault="002A7C65" w:rsidP="002A7C65">
      <w:pPr>
        <w:spacing w:after="160" w:line="259" w:lineRule="auto"/>
        <w:rPr>
          <w:rFonts w:asciiTheme="minorHAnsi" w:eastAsiaTheme="minorHAnsi" w:hAnsiTheme="minorHAnsi" w:cstheme="minorBidi"/>
        </w:rPr>
      </w:pPr>
    </w:p>
    <w:p w:rsidR="002A7C65" w:rsidRPr="002A7C65" w:rsidRDefault="002A7C65" w:rsidP="002A7C65">
      <w:pPr>
        <w:spacing w:after="160" w:line="259" w:lineRule="auto"/>
        <w:rPr>
          <w:rFonts w:asciiTheme="minorHAnsi" w:eastAsiaTheme="minorHAnsi" w:hAnsiTheme="minorHAnsi" w:cstheme="minorBidi"/>
        </w:rPr>
      </w:pPr>
    </w:p>
    <w:p w:rsidR="002A7C65" w:rsidRPr="002A7C65" w:rsidRDefault="002A7C65" w:rsidP="002A7C65">
      <w:pPr>
        <w:spacing w:after="160" w:line="259" w:lineRule="auto"/>
        <w:rPr>
          <w:rFonts w:asciiTheme="minorHAnsi" w:eastAsiaTheme="minorHAnsi" w:hAnsiTheme="minorHAnsi" w:cstheme="minorBidi"/>
        </w:rPr>
      </w:pPr>
    </w:p>
    <w:p w:rsidR="002A7C65" w:rsidRDefault="002A7C65" w:rsidP="002A7C65">
      <w:pPr>
        <w:spacing w:after="160" w:line="259" w:lineRule="auto"/>
        <w:jc w:val="center"/>
        <w:rPr>
          <w:rFonts w:asciiTheme="majorHAnsi" w:eastAsiaTheme="minorHAnsi" w:hAnsiTheme="majorHAnsi" w:cstheme="majorHAnsi"/>
          <w:b/>
          <w:sz w:val="32"/>
        </w:rPr>
      </w:pPr>
      <w:r>
        <w:rPr>
          <w:rFonts w:asciiTheme="majorHAnsi" w:eastAsiaTheme="minorHAnsi" w:hAnsiTheme="majorHAnsi" w:cstheme="majorHAnsi"/>
          <w:b/>
          <w:sz w:val="32"/>
        </w:rPr>
        <w:t xml:space="preserve">FoliVision Inverters Application </w:t>
      </w:r>
    </w:p>
    <w:p w:rsidR="002A7C65" w:rsidRDefault="002A7C65" w:rsidP="002A7C65">
      <w:pPr>
        <w:spacing w:after="160" w:line="259" w:lineRule="auto"/>
        <w:jc w:val="center"/>
        <w:rPr>
          <w:rFonts w:asciiTheme="majorHAnsi" w:eastAsiaTheme="minorHAnsi" w:hAnsiTheme="majorHAnsi" w:cstheme="majorHAnsi"/>
          <w:b/>
          <w:sz w:val="32"/>
        </w:rPr>
      </w:pPr>
      <w:r>
        <w:rPr>
          <w:rFonts w:asciiTheme="majorHAnsi" w:eastAsiaTheme="minorHAnsi" w:hAnsiTheme="majorHAnsi" w:cstheme="majorHAnsi"/>
          <w:b/>
          <w:sz w:val="32"/>
        </w:rPr>
        <w:t>Service Le</w:t>
      </w:r>
      <w:r w:rsidR="00AA7C01">
        <w:rPr>
          <w:rFonts w:asciiTheme="majorHAnsi" w:eastAsiaTheme="minorHAnsi" w:hAnsiTheme="majorHAnsi" w:cstheme="majorHAnsi"/>
          <w:b/>
          <w:sz w:val="32"/>
        </w:rPr>
        <w:t>vel</w:t>
      </w:r>
      <w:r>
        <w:rPr>
          <w:rFonts w:asciiTheme="majorHAnsi" w:eastAsiaTheme="minorHAnsi" w:hAnsiTheme="majorHAnsi" w:cstheme="majorHAnsi"/>
          <w:b/>
          <w:sz w:val="32"/>
        </w:rPr>
        <w:t xml:space="preserve"> Agreement </w:t>
      </w:r>
    </w:p>
    <w:p w:rsidR="002A7C65" w:rsidRPr="002A7C65" w:rsidRDefault="002A7C65" w:rsidP="002A7C65">
      <w:pPr>
        <w:jc w:val="center"/>
        <w:rPr>
          <w:rFonts w:asciiTheme="majorHAnsi" w:eastAsia="Times New Roman" w:hAnsiTheme="majorHAnsi" w:cstheme="majorHAnsi"/>
          <w:sz w:val="24"/>
          <w:szCs w:val="24"/>
        </w:rPr>
      </w:pPr>
      <w:r>
        <w:rPr>
          <w:rFonts w:asciiTheme="majorHAnsi" w:eastAsiaTheme="minorHAnsi" w:hAnsiTheme="majorHAnsi" w:cstheme="majorHAnsi"/>
          <w:b/>
          <w:sz w:val="32"/>
        </w:rPr>
        <w:t>(SLA)</w:t>
      </w:r>
    </w:p>
    <w:p w:rsidR="002A7C65" w:rsidRPr="002A7C65" w:rsidRDefault="002A7C65" w:rsidP="002A7C65">
      <w:pPr>
        <w:rPr>
          <w:rFonts w:asciiTheme="majorHAnsi" w:eastAsia="Times New Roman" w:hAnsiTheme="majorHAnsi" w:cstheme="majorHAnsi"/>
          <w:sz w:val="24"/>
          <w:szCs w:val="24"/>
        </w:rPr>
      </w:pPr>
    </w:p>
    <w:p w:rsidR="002A7C65" w:rsidRPr="002A7C65" w:rsidRDefault="002A7C65" w:rsidP="002A7C65">
      <w:pPr>
        <w:rPr>
          <w:rFonts w:asciiTheme="majorHAnsi" w:eastAsia="Times New Roman" w:hAnsiTheme="majorHAnsi" w:cstheme="majorHAnsi"/>
          <w:sz w:val="24"/>
          <w:szCs w:val="24"/>
        </w:rPr>
      </w:pPr>
    </w:p>
    <w:p w:rsidR="002A7C65" w:rsidRPr="002A7C65" w:rsidRDefault="002A7C65" w:rsidP="002A7C65">
      <w:pPr>
        <w:rPr>
          <w:rFonts w:asciiTheme="majorHAnsi" w:eastAsia="Times New Roman" w:hAnsiTheme="majorHAnsi" w:cstheme="majorHAnsi"/>
          <w:sz w:val="24"/>
          <w:szCs w:val="24"/>
        </w:rPr>
      </w:pPr>
    </w:p>
    <w:p w:rsidR="002A7C65" w:rsidRPr="002A7C65" w:rsidRDefault="002A7C65" w:rsidP="002A7C65">
      <w:pPr>
        <w:rPr>
          <w:rFonts w:asciiTheme="majorHAnsi" w:eastAsia="Times New Roman" w:hAnsiTheme="majorHAnsi" w:cstheme="majorHAnsi"/>
          <w:sz w:val="24"/>
          <w:szCs w:val="24"/>
        </w:rPr>
      </w:pPr>
    </w:p>
    <w:p w:rsidR="002A7C65" w:rsidRPr="002A7C65" w:rsidRDefault="002A7C65" w:rsidP="002A7C65">
      <w:pPr>
        <w:rPr>
          <w:rFonts w:asciiTheme="majorHAnsi" w:eastAsia="Times New Roman" w:hAnsiTheme="majorHAnsi" w:cstheme="majorHAnsi"/>
          <w:sz w:val="24"/>
          <w:szCs w:val="24"/>
        </w:rPr>
      </w:pPr>
    </w:p>
    <w:p w:rsidR="002A7C65" w:rsidRPr="002A7C65" w:rsidRDefault="002A7C65" w:rsidP="002A7C65">
      <w:pPr>
        <w:rPr>
          <w:rFonts w:asciiTheme="majorHAnsi" w:eastAsia="Times New Roman" w:hAnsiTheme="majorHAnsi" w:cstheme="majorHAnsi"/>
          <w:sz w:val="24"/>
          <w:szCs w:val="24"/>
        </w:rPr>
      </w:pPr>
    </w:p>
    <w:p w:rsidR="002A7C65" w:rsidRPr="002A7C65" w:rsidRDefault="002A7C65" w:rsidP="002A7C65">
      <w:pPr>
        <w:rPr>
          <w:rFonts w:asciiTheme="majorHAnsi" w:eastAsia="Times New Roman" w:hAnsiTheme="majorHAnsi" w:cstheme="majorHAnsi"/>
          <w:sz w:val="24"/>
          <w:szCs w:val="24"/>
        </w:rPr>
      </w:pPr>
    </w:p>
    <w:p w:rsidR="002A7C65" w:rsidRPr="002A7C65" w:rsidRDefault="002A7C65" w:rsidP="002A7C65">
      <w:pPr>
        <w:rPr>
          <w:rFonts w:asciiTheme="majorHAnsi" w:eastAsia="Times New Roman" w:hAnsiTheme="majorHAnsi" w:cstheme="majorHAnsi"/>
          <w:sz w:val="24"/>
          <w:szCs w:val="24"/>
        </w:rPr>
      </w:pPr>
    </w:p>
    <w:p w:rsidR="002A7C65" w:rsidRPr="002A7C65" w:rsidRDefault="002A7C65" w:rsidP="002A7C65">
      <w:pPr>
        <w:rPr>
          <w:rFonts w:asciiTheme="majorHAnsi" w:eastAsia="Times New Roman" w:hAnsiTheme="majorHAnsi" w:cstheme="majorHAnsi"/>
          <w:sz w:val="24"/>
          <w:szCs w:val="24"/>
        </w:rPr>
      </w:pPr>
    </w:p>
    <w:p w:rsidR="002A7C65" w:rsidRPr="002A7C65" w:rsidRDefault="002A7C65" w:rsidP="002A7C65">
      <w:pPr>
        <w:rPr>
          <w:rFonts w:asciiTheme="majorHAnsi" w:eastAsia="Times New Roman" w:hAnsiTheme="majorHAnsi" w:cstheme="majorHAnsi"/>
          <w:sz w:val="24"/>
          <w:szCs w:val="24"/>
        </w:rPr>
      </w:pPr>
    </w:p>
    <w:p w:rsidR="002A7C65" w:rsidRPr="002A7C65" w:rsidRDefault="002A7C65" w:rsidP="002A7C65">
      <w:pPr>
        <w:rPr>
          <w:rFonts w:asciiTheme="majorHAnsi" w:eastAsia="Times New Roman" w:hAnsiTheme="majorHAnsi" w:cstheme="majorHAnsi"/>
          <w:sz w:val="24"/>
          <w:szCs w:val="24"/>
        </w:rPr>
      </w:pPr>
    </w:p>
    <w:p w:rsidR="002A7C65" w:rsidRPr="002A7C65" w:rsidRDefault="002A7C65" w:rsidP="002A7C65">
      <w:pPr>
        <w:rPr>
          <w:rFonts w:asciiTheme="majorHAnsi" w:eastAsia="Times New Roman" w:hAnsiTheme="majorHAnsi" w:cstheme="majorHAnsi"/>
          <w:sz w:val="24"/>
          <w:szCs w:val="24"/>
        </w:rPr>
      </w:pPr>
    </w:p>
    <w:p w:rsidR="002A7C65" w:rsidRPr="002A7C65" w:rsidRDefault="002A7C65" w:rsidP="002A7C65">
      <w:pPr>
        <w:rPr>
          <w:rFonts w:asciiTheme="majorHAnsi" w:eastAsia="Times New Roman" w:hAnsiTheme="majorHAnsi" w:cstheme="majorHAnsi"/>
          <w:sz w:val="24"/>
          <w:szCs w:val="24"/>
        </w:rPr>
      </w:pPr>
    </w:p>
    <w:p w:rsidR="002A7C65" w:rsidRPr="002A7C65" w:rsidRDefault="002A7C65" w:rsidP="002A7C65">
      <w:pPr>
        <w:rPr>
          <w:rFonts w:asciiTheme="majorHAnsi" w:eastAsia="Times New Roman" w:hAnsiTheme="majorHAnsi" w:cstheme="majorHAnsi"/>
          <w:sz w:val="24"/>
          <w:szCs w:val="24"/>
        </w:rPr>
      </w:pPr>
    </w:p>
    <w:p w:rsidR="002A7C65" w:rsidRDefault="002A7C65" w:rsidP="002A7C65">
      <w:pPr>
        <w:spacing w:before="240" w:after="240" w:line="360" w:lineRule="auto"/>
        <w:rPr>
          <w:rFonts w:asciiTheme="majorHAnsi" w:eastAsia="Times New Roman" w:hAnsiTheme="majorHAnsi" w:cstheme="majorHAnsi"/>
          <w:color w:val="000000"/>
          <w:szCs w:val="20"/>
        </w:rPr>
      </w:pPr>
      <w:r w:rsidRPr="002A7C65">
        <w:rPr>
          <w:rFonts w:asciiTheme="majorHAnsi" w:eastAsia="Times New Roman" w:hAnsiTheme="majorHAnsi" w:cstheme="majorHAnsi"/>
          <w:b/>
          <w:bCs/>
          <w:color w:val="000000"/>
          <w:szCs w:val="20"/>
        </w:rPr>
        <w:t>Document Reference:</w:t>
      </w:r>
      <w:r w:rsidRPr="002A7C65">
        <w:rPr>
          <w:rFonts w:asciiTheme="majorHAnsi" w:eastAsia="Times New Roman" w:hAnsiTheme="majorHAnsi" w:cstheme="majorHAnsi"/>
          <w:color w:val="000000"/>
          <w:szCs w:val="20"/>
        </w:rPr>
        <w:t xml:space="preserve"> FIA BRD v1.2</w:t>
      </w:r>
      <w:r w:rsidRPr="002A7C65">
        <w:rPr>
          <w:rFonts w:asciiTheme="majorHAnsi" w:eastAsia="Times New Roman" w:hAnsiTheme="majorHAnsi" w:cstheme="majorHAnsi"/>
          <w:color w:val="000000"/>
          <w:szCs w:val="20"/>
        </w:rPr>
        <w:br/>
      </w:r>
      <w:r w:rsidRPr="002A7C65">
        <w:rPr>
          <w:rFonts w:asciiTheme="majorHAnsi" w:eastAsia="Times New Roman" w:hAnsiTheme="majorHAnsi" w:cstheme="majorHAnsi"/>
          <w:b/>
          <w:bCs/>
          <w:color w:val="000000"/>
          <w:szCs w:val="20"/>
        </w:rPr>
        <w:t>Prepared by:</w:t>
      </w:r>
      <w:r w:rsidRPr="002A7C65">
        <w:rPr>
          <w:rFonts w:asciiTheme="majorHAnsi" w:eastAsia="Times New Roman" w:hAnsiTheme="majorHAnsi" w:cstheme="majorHAnsi"/>
          <w:color w:val="000000"/>
          <w:szCs w:val="20"/>
        </w:rPr>
        <w:t xml:space="preserve"> VybzTech Inc.</w:t>
      </w:r>
      <w:r w:rsidRPr="002A7C65">
        <w:rPr>
          <w:rFonts w:asciiTheme="majorHAnsi" w:eastAsia="Times New Roman" w:hAnsiTheme="majorHAnsi" w:cstheme="majorHAnsi"/>
          <w:color w:val="000000"/>
          <w:szCs w:val="20"/>
        </w:rPr>
        <w:br/>
      </w:r>
      <w:r w:rsidRPr="002A7C65">
        <w:rPr>
          <w:rFonts w:asciiTheme="majorHAnsi" w:eastAsia="Times New Roman" w:hAnsiTheme="majorHAnsi" w:cstheme="majorHAnsi"/>
          <w:b/>
          <w:bCs/>
          <w:color w:val="000000"/>
          <w:szCs w:val="20"/>
        </w:rPr>
        <w:t>Classification:</w:t>
      </w:r>
      <w:r w:rsidRPr="002A7C65">
        <w:rPr>
          <w:rFonts w:asciiTheme="majorHAnsi" w:eastAsia="Times New Roman" w:hAnsiTheme="majorHAnsi" w:cstheme="majorHAnsi"/>
          <w:color w:val="000000"/>
          <w:szCs w:val="20"/>
        </w:rPr>
        <w:t xml:space="preserve"> </w:t>
      </w:r>
      <w:r w:rsidRPr="002A7C65">
        <w:rPr>
          <w:rFonts w:asciiTheme="majorHAnsi" w:eastAsia="Times New Roman" w:hAnsiTheme="majorHAnsi" w:cstheme="majorHAnsi"/>
          <w:b/>
          <w:color w:val="FF0000"/>
          <w:szCs w:val="20"/>
        </w:rPr>
        <w:t>CONFIDENTIAL !</w:t>
      </w:r>
      <w:r w:rsidRPr="002A7C65">
        <w:rPr>
          <w:rFonts w:asciiTheme="majorHAnsi" w:eastAsia="Times New Roman" w:hAnsiTheme="majorHAnsi" w:cstheme="majorHAnsi"/>
          <w:color w:val="000000"/>
          <w:szCs w:val="20"/>
        </w:rPr>
        <w:br/>
      </w:r>
      <w:r w:rsidRPr="002A7C65">
        <w:rPr>
          <w:rFonts w:asciiTheme="majorHAnsi" w:eastAsia="Times New Roman" w:hAnsiTheme="majorHAnsi" w:cstheme="majorHAnsi"/>
          <w:b/>
          <w:bCs/>
          <w:color w:val="000000"/>
          <w:szCs w:val="20"/>
        </w:rPr>
        <w:t>Date:</w:t>
      </w:r>
      <w:r w:rsidRPr="002A7C65">
        <w:rPr>
          <w:rFonts w:asciiTheme="majorHAnsi" w:eastAsia="Times New Roman" w:hAnsiTheme="majorHAnsi" w:cstheme="majorHAnsi"/>
          <w:color w:val="000000"/>
          <w:szCs w:val="20"/>
        </w:rPr>
        <w:t xml:space="preserve"> </w:t>
      </w:r>
      <w:r>
        <w:rPr>
          <w:rFonts w:asciiTheme="majorHAnsi" w:eastAsia="Times New Roman" w:hAnsiTheme="majorHAnsi" w:cstheme="majorHAnsi"/>
          <w:color w:val="000000"/>
          <w:szCs w:val="20"/>
        </w:rPr>
        <w:t>22</w:t>
      </w:r>
      <w:r>
        <w:rPr>
          <w:rFonts w:asciiTheme="majorHAnsi" w:eastAsia="Times New Roman" w:hAnsiTheme="majorHAnsi" w:cstheme="majorHAnsi"/>
          <w:color w:val="000000"/>
          <w:szCs w:val="20"/>
          <w:vertAlign w:val="superscript"/>
        </w:rPr>
        <w:t>nd</w:t>
      </w:r>
      <w:r w:rsidRPr="002A7C65">
        <w:rPr>
          <w:rFonts w:asciiTheme="majorHAnsi" w:eastAsia="Times New Roman" w:hAnsiTheme="majorHAnsi" w:cstheme="majorHAnsi"/>
          <w:color w:val="000000"/>
          <w:szCs w:val="20"/>
        </w:rPr>
        <w:t xml:space="preserve"> July, 2026.</w:t>
      </w:r>
    </w:p>
    <w:p w:rsidR="00F9745C" w:rsidRPr="00AA7C01" w:rsidRDefault="008122DC">
      <w:pPr>
        <w:spacing w:after="240"/>
        <w:jc w:val="center"/>
        <w:rPr>
          <w:rFonts w:asciiTheme="majorHAnsi" w:hAnsiTheme="majorHAnsi" w:cstheme="majorHAnsi"/>
          <w:sz w:val="36"/>
          <w:szCs w:val="24"/>
        </w:rPr>
      </w:pPr>
      <w:r w:rsidRPr="00AA7C01">
        <w:rPr>
          <w:rFonts w:asciiTheme="majorHAnsi" w:hAnsiTheme="majorHAnsi" w:cstheme="majorHAnsi"/>
          <w:b/>
          <w:bCs/>
          <w:sz w:val="36"/>
          <w:szCs w:val="24"/>
        </w:rPr>
        <w:lastRenderedPageBreak/>
        <w:t>SERVICE LEVEL AGREEMENT (SLA)</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THIS SERVICE LEVEL AGREEMENT is made this ______ day of ____________ 20____</w:t>
      </w:r>
    </w:p>
    <w:p w:rsidR="00F9745C" w:rsidRPr="00AA7C01" w:rsidRDefault="008122DC">
      <w:pPr>
        <w:spacing w:after="120"/>
        <w:jc w:val="center"/>
        <w:rPr>
          <w:rFonts w:asciiTheme="majorHAnsi" w:hAnsiTheme="majorHAnsi" w:cstheme="majorHAnsi"/>
          <w:sz w:val="24"/>
          <w:szCs w:val="24"/>
        </w:rPr>
      </w:pPr>
      <w:r w:rsidRPr="00AA7C01">
        <w:rPr>
          <w:rFonts w:asciiTheme="majorHAnsi" w:hAnsiTheme="majorHAnsi" w:cstheme="majorHAnsi"/>
          <w:b/>
          <w:bCs/>
          <w:sz w:val="24"/>
          <w:szCs w:val="24"/>
        </w:rPr>
        <w:t>BETWEEN</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FOLIVISION INVERTERS LIMITED, a company duly incorporated under the laws of the Federal Republic of Nigeria with its registered address at _______________________________________________ (hereinafter referred to as “THE CLIENT”, which expression shall where the context so admits include its successors-in-title and permitted assigns)</w:t>
      </w:r>
    </w:p>
    <w:p w:rsidR="00F9745C" w:rsidRPr="00AA7C01" w:rsidRDefault="008122DC">
      <w:pPr>
        <w:spacing w:after="120"/>
        <w:jc w:val="center"/>
        <w:rPr>
          <w:rFonts w:asciiTheme="majorHAnsi" w:hAnsiTheme="majorHAnsi" w:cstheme="majorHAnsi"/>
          <w:sz w:val="24"/>
          <w:szCs w:val="24"/>
        </w:rPr>
      </w:pPr>
      <w:r w:rsidRPr="00AA7C01">
        <w:rPr>
          <w:rFonts w:asciiTheme="majorHAnsi" w:hAnsiTheme="majorHAnsi" w:cstheme="majorHAnsi"/>
          <w:b/>
          <w:bCs/>
          <w:sz w:val="24"/>
          <w:szCs w:val="24"/>
        </w:rPr>
        <w:t>AND</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 xml:space="preserve">VYBZTECH INC., of No. 7, Akin </w:t>
      </w:r>
      <w:proofErr w:type="spellStart"/>
      <w:r w:rsidRPr="00AA7C01">
        <w:rPr>
          <w:rFonts w:asciiTheme="majorHAnsi" w:hAnsiTheme="majorHAnsi" w:cstheme="majorHAnsi"/>
          <w:sz w:val="24"/>
          <w:szCs w:val="24"/>
        </w:rPr>
        <w:t>Adeboyejo</w:t>
      </w:r>
      <w:proofErr w:type="spellEnd"/>
      <w:r w:rsidRPr="00AA7C01">
        <w:rPr>
          <w:rFonts w:asciiTheme="majorHAnsi" w:hAnsiTheme="majorHAnsi" w:cstheme="majorHAnsi"/>
          <w:sz w:val="24"/>
          <w:szCs w:val="24"/>
        </w:rPr>
        <w:t xml:space="preserve"> Close, Victory Estate, </w:t>
      </w:r>
      <w:proofErr w:type="spellStart"/>
      <w:r w:rsidRPr="00AA7C01">
        <w:rPr>
          <w:rFonts w:asciiTheme="majorHAnsi" w:hAnsiTheme="majorHAnsi" w:cstheme="majorHAnsi"/>
          <w:sz w:val="24"/>
          <w:szCs w:val="24"/>
        </w:rPr>
        <w:t>Idimu-Ejigbo</w:t>
      </w:r>
      <w:proofErr w:type="spellEnd"/>
      <w:r w:rsidRPr="00AA7C01">
        <w:rPr>
          <w:rFonts w:asciiTheme="majorHAnsi" w:hAnsiTheme="majorHAnsi" w:cstheme="majorHAnsi"/>
          <w:sz w:val="24"/>
          <w:szCs w:val="24"/>
        </w:rPr>
        <w:t>, Lagos (hereinafter referred to as the “SERVICE PROVIDER”, which expression shall where the context so admits include its successors, representatives, and permitted assigns).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The Service Provider and The Client are hereinafter individually referred to as a “Party” and collectively referred to as the “Parties.”</w:t>
      </w:r>
    </w:p>
    <w:p w:rsidR="00F9745C" w:rsidRPr="00AA7C01" w:rsidRDefault="008122DC" w:rsidP="00AA7C01">
      <w:pPr>
        <w:spacing w:before="240" w:after="120"/>
        <w:rPr>
          <w:rFonts w:asciiTheme="majorHAnsi" w:hAnsiTheme="majorHAnsi" w:cstheme="majorHAnsi"/>
          <w:sz w:val="24"/>
          <w:szCs w:val="24"/>
        </w:rPr>
      </w:pPr>
      <w:r w:rsidRPr="00AA7C01">
        <w:rPr>
          <w:rFonts w:asciiTheme="majorHAnsi" w:hAnsiTheme="majorHAnsi" w:cstheme="majorHAnsi"/>
          <w:b/>
          <w:bCs/>
          <w:sz w:val="24"/>
          <w:szCs w:val="24"/>
        </w:rPr>
        <w:t>WHEREAS,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b/>
          <w:bCs/>
          <w:sz w:val="24"/>
          <w:szCs w:val="24"/>
        </w:rPr>
        <w:t xml:space="preserve">1. </w:t>
      </w:r>
      <w:r w:rsidRPr="00AA7C01">
        <w:rPr>
          <w:rFonts w:asciiTheme="majorHAnsi" w:hAnsiTheme="majorHAnsi" w:cstheme="majorHAnsi"/>
          <w:sz w:val="24"/>
          <w:szCs w:val="24"/>
        </w:rPr>
        <w:t>The Client is in the business of renewable green energy solutions, which includes the sales and installation of solar panels and inverters.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b/>
          <w:bCs/>
          <w:sz w:val="24"/>
          <w:szCs w:val="24"/>
        </w:rPr>
        <w:t xml:space="preserve">2. </w:t>
      </w:r>
      <w:r w:rsidRPr="00AA7C01">
        <w:rPr>
          <w:rFonts w:asciiTheme="majorHAnsi" w:hAnsiTheme="majorHAnsi" w:cstheme="majorHAnsi"/>
          <w:sz w:val="24"/>
          <w:szCs w:val="24"/>
        </w:rPr>
        <w:t>The Service Provider is in the business of designing, developing, deploying, maintaining, and supporting software applications and digital platforms.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b/>
          <w:bCs/>
          <w:sz w:val="24"/>
          <w:szCs w:val="24"/>
        </w:rPr>
        <w:t xml:space="preserve">3. </w:t>
      </w:r>
      <w:r w:rsidRPr="00AA7C01">
        <w:rPr>
          <w:rFonts w:asciiTheme="majorHAnsi" w:hAnsiTheme="majorHAnsi" w:cstheme="majorHAnsi"/>
          <w:sz w:val="24"/>
          <w:szCs w:val="24"/>
        </w:rPr>
        <w:t>The Parties have held discussions and have agreed that the Service Provider shall design, develop, deploy, maintain, and support the FoliVision Inverters Application (FIA) — a customer-facing solar monitoring and engagement platform.</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b/>
          <w:bCs/>
          <w:sz w:val="24"/>
          <w:szCs w:val="24"/>
        </w:rPr>
        <w:t xml:space="preserve">4. </w:t>
      </w:r>
      <w:r w:rsidRPr="00AA7C01">
        <w:rPr>
          <w:rFonts w:asciiTheme="majorHAnsi" w:hAnsiTheme="majorHAnsi" w:cstheme="majorHAnsi"/>
          <w:sz w:val="24"/>
          <w:szCs w:val="24"/>
        </w:rPr>
        <w:t>The Parties now wish to set out in writing the terms and conditions governing the scope of services to be rendered by the Service Provider, the operational obligations of each Party, applicable service standards, settlement arrangements, fees, confidentiality obligations, liability allocation, and other matters connected with the performance of this Agreement.</w:t>
      </w:r>
    </w:p>
    <w:p w:rsidR="00F9745C" w:rsidRPr="00AA7C01" w:rsidRDefault="008122DC" w:rsidP="00AA7C01">
      <w:pPr>
        <w:spacing w:before="240" w:after="120"/>
        <w:rPr>
          <w:rFonts w:asciiTheme="majorHAnsi" w:hAnsiTheme="majorHAnsi" w:cstheme="majorHAnsi"/>
          <w:sz w:val="24"/>
          <w:szCs w:val="24"/>
        </w:rPr>
      </w:pPr>
      <w:r w:rsidRPr="00AA7C01">
        <w:rPr>
          <w:rFonts w:asciiTheme="majorHAnsi" w:hAnsiTheme="majorHAnsi" w:cstheme="majorHAnsi"/>
          <w:b/>
          <w:bCs/>
          <w:sz w:val="24"/>
          <w:szCs w:val="24"/>
        </w:rPr>
        <w:t>NOW THIS AGREEMENT WITNESSETH AS FOLLOWS:</w:t>
      </w: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t>1. PURPOSE</w:t>
      </w:r>
    </w:p>
    <w:p w:rsidR="00F9745C"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This Service Level Agreement (“SLA”) defines the service standards, responsibilities, support framework, uptime commitments, delivery expectations, escalation procedures, and operational obligations governing the development, deployment, hosting, maintenance, and support of the FoliVision Inverters Application (FIA) as described in the Business Requirements Document (BRD). This SLA supplements any Master Services Agreement (MSA), Software Development Agreement, or Project Contract executed between the Parties.</w:t>
      </w:r>
    </w:p>
    <w:p w:rsidR="00AA7C01" w:rsidRDefault="00AA7C01">
      <w:pPr>
        <w:spacing w:after="120"/>
        <w:rPr>
          <w:rFonts w:asciiTheme="majorHAnsi" w:hAnsiTheme="majorHAnsi" w:cstheme="majorHAnsi"/>
          <w:sz w:val="24"/>
          <w:szCs w:val="24"/>
        </w:rPr>
      </w:pPr>
    </w:p>
    <w:p w:rsidR="00AA7C01" w:rsidRDefault="00AA7C01">
      <w:pPr>
        <w:spacing w:after="120"/>
        <w:rPr>
          <w:rFonts w:asciiTheme="majorHAnsi" w:hAnsiTheme="majorHAnsi" w:cstheme="majorHAnsi"/>
          <w:sz w:val="24"/>
          <w:szCs w:val="24"/>
        </w:rPr>
      </w:pPr>
    </w:p>
    <w:p w:rsidR="00AA7C01" w:rsidRPr="00AA7C01" w:rsidRDefault="00AA7C01">
      <w:pPr>
        <w:spacing w:after="120"/>
        <w:rPr>
          <w:rFonts w:asciiTheme="majorHAnsi" w:hAnsiTheme="majorHAnsi" w:cstheme="majorHAnsi"/>
          <w:sz w:val="24"/>
          <w:szCs w:val="24"/>
        </w:rPr>
      </w:pP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lastRenderedPageBreak/>
        <w:t>2. PROJECT DESCRIPTION</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The Service Provider shall design, develop, deploy, maintain, and support the FoliVision Inverters Application (FIA) — a customer-facing solar monitoring and engagement platform comprising:</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Website dashboard</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Mobile applications (iOS &amp; Android)</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Real-time inverter monitoring</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Subscription and billing features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Maintenance and support ticketing</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Referral and community engagement systems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Administrative management portal</w:t>
      </w:r>
    </w:p>
    <w:p w:rsidR="00F9745C" w:rsidRPr="00AA7C01" w:rsidRDefault="008122DC" w:rsidP="00AA7C01">
      <w:pPr>
        <w:spacing w:after="120" w:line="360" w:lineRule="auto"/>
        <w:rPr>
          <w:rFonts w:asciiTheme="majorHAnsi" w:hAnsiTheme="majorHAnsi" w:cstheme="majorHAnsi"/>
          <w:sz w:val="24"/>
          <w:szCs w:val="24"/>
        </w:rPr>
      </w:pPr>
      <w:r w:rsidRPr="00AA7C01">
        <w:rPr>
          <w:rFonts w:asciiTheme="majorHAnsi" w:hAnsiTheme="majorHAnsi" w:cstheme="majorHAnsi"/>
          <w:sz w:val="24"/>
          <w:szCs w:val="24"/>
        </w:rPr>
        <w:t>The platform shall be delivered in three (3) phases as defined in the BRD.</w:t>
      </w: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t>3. TERM OF AGREEMENT</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This SLA shall commence on the Effective Date and remain valid for:</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The entire software development lifecycle; and</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An initial operational support period of three (3) months after production deployment, unless terminated in accordance with this Agreement.</w:t>
      </w: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t>4. SERVICE SCOPE</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The Service Provider shall provide the following services: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b/>
          <w:bCs/>
          <w:sz w:val="24"/>
          <w:szCs w:val="24"/>
        </w:rPr>
        <w:t>4.1 Development Services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System architecture design</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Backend and frontend development</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API integrations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Mobile application development</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Database engineering</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Security implementation</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Deployment and DevOps setup</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Quality assurance and testing</w:t>
      </w:r>
    </w:p>
    <w:p w:rsidR="00F9745C" w:rsidRPr="00AA7C01" w:rsidRDefault="008122DC" w:rsidP="00AA7C01">
      <w:pPr>
        <w:spacing w:before="240" w:after="120"/>
        <w:rPr>
          <w:rFonts w:asciiTheme="majorHAnsi" w:hAnsiTheme="majorHAnsi" w:cstheme="majorHAnsi"/>
          <w:sz w:val="24"/>
          <w:szCs w:val="24"/>
        </w:rPr>
      </w:pPr>
      <w:r w:rsidRPr="00AA7C01">
        <w:rPr>
          <w:rFonts w:asciiTheme="majorHAnsi" w:hAnsiTheme="majorHAnsi" w:cstheme="majorHAnsi"/>
          <w:b/>
          <w:bCs/>
          <w:sz w:val="24"/>
          <w:szCs w:val="24"/>
        </w:rPr>
        <w:t>4.2 Infrastructure Services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Cloud infrastructure setup</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Database hosting configuration</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Redis caching configuration</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Monitoring and logging setup</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Backup management</w:t>
      </w:r>
    </w:p>
    <w:p w:rsidR="00AA7C01" w:rsidRPr="00AA7C01" w:rsidRDefault="008122DC" w:rsidP="00AA7C01">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SSL and security configuration</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b/>
          <w:bCs/>
          <w:sz w:val="24"/>
          <w:szCs w:val="24"/>
        </w:rPr>
        <w:lastRenderedPageBreak/>
        <w:t>4.3 Support Services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Incident response</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Bug fixing</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Performance monitoring</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Security patching</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User support coordination</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Maintenance updates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b/>
          <w:bCs/>
          <w:sz w:val="24"/>
          <w:szCs w:val="24"/>
        </w:rPr>
        <w:t>4.4 Documentation Services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API documentation</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User manuals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System architecture documentation</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Deployment documentation</w:t>
      </w:r>
    </w:p>
    <w:p w:rsidR="00F9745C" w:rsidRPr="00AA7C01" w:rsidRDefault="008122DC" w:rsidP="00AA7C01">
      <w:pPr>
        <w:pStyle w:val="ListParagraph"/>
        <w:numPr>
          <w:ilvl w:val="0"/>
          <w:numId w:val="2"/>
        </w:numPr>
        <w:spacing w:after="80" w:line="480" w:lineRule="auto"/>
        <w:rPr>
          <w:rFonts w:asciiTheme="majorHAnsi" w:hAnsiTheme="majorHAnsi" w:cstheme="majorHAnsi"/>
          <w:sz w:val="24"/>
          <w:szCs w:val="24"/>
        </w:rPr>
      </w:pPr>
      <w:r w:rsidRPr="00AA7C01">
        <w:rPr>
          <w:rFonts w:asciiTheme="majorHAnsi" w:hAnsiTheme="majorHAnsi" w:cstheme="majorHAnsi"/>
          <w:sz w:val="24"/>
          <w:szCs w:val="24"/>
        </w:rPr>
        <w:t>Knowledge transfer sessions</w:t>
      </w: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t>5. PROJECT PHASES &amp; DELIVERY TIMELINES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b/>
          <w:bCs/>
          <w:sz w:val="24"/>
          <w:szCs w:val="24"/>
        </w:rPr>
        <w:t>Phase 1 — Website Dashboard MVP (Duration: 12 Weeks)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Primary Deliverables: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Core infrastructure setup</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 xml:space="preserve">Protocol integration e.g. </w:t>
      </w:r>
      <w:proofErr w:type="spellStart"/>
      <w:r w:rsidRPr="00AA7C01">
        <w:rPr>
          <w:rFonts w:asciiTheme="majorHAnsi" w:hAnsiTheme="majorHAnsi" w:cstheme="majorHAnsi"/>
          <w:sz w:val="24"/>
          <w:szCs w:val="24"/>
        </w:rPr>
        <w:t>Solarman</w:t>
      </w:r>
      <w:proofErr w:type="spellEnd"/>
      <w:r w:rsidRPr="00AA7C01">
        <w:rPr>
          <w:rFonts w:asciiTheme="majorHAnsi" w:hAnsiTheme="majorHAnsi" w:cstheme="majorHAnsi"/>
          <w:sz w:val="24"/>
          <w:szCs w:val="24"/>
        </w:rPr>
        <w:t xml:space="preserve"> V5, Modbus RTU (RS485)</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Live dashboard</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Savings tracker</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System health monitoring</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Admin portal</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Target deliverables are aligned with the BRD Phase 1 requirements.</w:t>
      </w:r>
    </w:p>
    <w:p w:rsidR="00F9745C" w:rsidRPr="00AA7C01" w:rsidRDefault="008122DC" w:rsidP="00AA7C01">
      <w:pPr>
        <w:spacing w:before="240" w:after="120"/>
        <w:rPr>
          <w:rFonts w:asciiTheme="majorHAnsi" w:hAnsiTheme="majorHAnsi" w:cstheme="majorHAnsi"/>
          <w:sz w:val="24"/>
          <w:szCs w:val="24"/>
        </w:rPr>
      </w:pPr>
      <w:r w:rsidRPr="00AA7C01">
        <w:rPr>
          <w:rFonts w:asciiTheme="majorHAnsi" w:hAnsiTheme="majorHAnsi" w:cstheme="majorHAnsi"/>
          <w:b/>
          <w:bCs/>
          <w:sz w:val="24"/>
          <w:szCs w:val="24"/>
        </w:rPr>
        <w:t>Phase 2 — Mobile Application &amp; Self-Service (Duration: 12 Weeks)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Primary Deliverables: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iOS &amp; Android applications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Subscription management</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Fault logging system</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Push notifications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Mobile API optimization</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Self-service support tools</w:t>
      </w:r>
    </w:p>
    <w:p w:rsidR="00F9745C" w:rsidRPr="00AA7C01" w:rsidRDefault="008122DC" w:rsidP="00AA7C01">
      <w:pPr>
        <w:spacing w:before="240" w:after="120"/>
        <w:rPr>
          <w:rFonts w:asciiTheme="majorHAnsi" w:hAnsiTheme="majorHAnsi" w:cstheme="majorHAnsi"/>
          <w:sz w:val="24"/>
          <w:szCs w:val="24"/>
        </w:rPr>
      </w:pPr>
      <w:r w:rsidRPr="00AA7C01">
        <w:rPr>
          <w:rFonts w:asciiTheme="majorHAnsi" w:hAnsiTheme="majorHAnsi" w:cstheme="majorHAnsi"/>
          <w:b/>
          <w:bCs/>
          <w:sz w:val="24"/>
          <w:szCs w:val="24"/>
        </w:rPr>
        <w:t>Phase 3 — Growth Engine &amp; Advanced Features (Duration: 12 Weeks)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Primary Deliverables: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Referral engine</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lastRenderedPageBreak/>
        <w:t>Community leaderboards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Payment automation</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AI/ML insights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Security hardening</w:t>
      </w:r>
    </w:p>
    <w:p w:rsidR="00F9745C" w:rsidRPr="00AA7C01" w:rsidRDefault="008122DC" w:rsidP="00AA7C01">
      <w:pPr>
        <w:pStyle w:val="ListParagraph"/>
        <w:numPr>
          <w:ilvl w:val="0"/>
          <w:numId w:val="2"/>
        </w:numPr>
        <w:spacing w:after="80" w:line="480" w:lineRule="auto"/>
        <w:rPr>
          <w:rFonts w:asciiTheme="majorHAnsi" w:hAnsiTheme="majorHAnsi" w:cstheme="majorHAnsi"/>
          <w:sz w:val="24"/>
          <w:szCs w:val="24"/>
        </w:rPr>
      </w:pPr>
      <w:r w:rsidRPr="00AA7C01">
        <w:rPr>
          <w:rFonts w:asciiTheme="majorHAnsi" w:hAnsiTheme="majorHAnsi" w:cstheme="majorHAnsi"/>
          <w:sz w:val="24"/>
          <w:szCs w:val="24"/>
        </w:rPr>
        <w:t>Real-time support chat</w:t>
      </w: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t>6. SERVICE AVAILABILITY &amp; UPTIME</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The Service Provider commits to the following uptime guarantees: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F9745C" w:rsidRPr="00AA7C01">
        <w:tc>
          <w:tcPr>
            <w:tcW w:w="5000" w:type="dxa"/>
            <w:shd w:val="clear" w:color="auto" w:fill="E8E8E8"/>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b/>
                <w:bCs/>
                <w:sz w:val="24"/>
                <w:szCs w:val="24"/>
              </w:rPr>
              <w:t>Environment</w:t>
            </w:r>
          </w:p>
        </w:tc>
        <w:tc>
          <w:tcPr>
            <w:tcW w:w="3000" w:type="dxa"/>
            <w:shd w:val="clear" w:color="auto" w:fill="E8E8E8"/>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b/>
                <w:bCs/>
                <w:sz w:val="24"/>
                <w:szCs w:val="24"/>
              </w:rPr>
              <w:t>Minimum Uptime</w:t>
            </w:r>
          </w:p>
        </w:tc>
      </w:tr>
      <w:tr w:rsidR="00F9745C" w:rsidRPr="00AA7C01">
        <w:tc>
          <w:tcPr>
            <w:tcW w:w="50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Phase 1 &amp; 2 Production Systems</w:t>
            </w:r>
          </w:p>
        </w:tc>
        <w:tc>
          <w:tcPr>
            <w:tcW w:w="30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99.9%</w:t>
            </w:r>
          </w:p>
        </w:tc>
      </w:tr>
      <w:tr w:rsidR="00F9745C" w:rsidRPr="00AA7C01">
        <w:tc>
          <w:tcPr>
            <w:tcW w:w="50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Phase 3 Production Systems</w:t>
            </w:r>
          </w:p>
        </w:tc>
        <w:tc>
          <w:tcPr>
            <w:tcW w:w="30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99.99%</w:t>
            </w:r>
          </w:p>
        </w:tc>
      </w:tr>
    </w:tbl>
    <w:p w:rsidR="00F9745C" w:rsidRDefault="008122DC">
      <w:pPr>
        <w:spacing w:after="200"/>
        <w:rPr>
          <w:rFonts w:asciiTheme="majorHAnsi" w:hAnsiTheme="majorHAnsi" w:cstheme="majorHAnsi"/>
          <w:sz w:val="24"/>
          <w:szCs w:val="24"/>
        </w:rPr>
      </w:pPr>
      <w:r w:rsidRPr="00AA7C01">
        <w:rPr>
          <w:rFonts w:asciiTheme="majorHAnsi" w:hAnsiTheme="majorHAnsi" w:cstheme="majorHAnsi"/>
          <w:sz w:val="24"/>
          <w:szCs w:val="24"/>
        </w:rPr>
        <w:t>Scheduled maintenance periods are excluded. The uptime requirements are aligned with the BRD non-functional requirements.</w:t>
      </w:r>
    </w:p>
    <w:p w:rsidR="00AA7C01" w:rsidRPr="00AA7C01" w:rsidRDefault="00AA7C01" w:rsidP="00AA7C01">
      <w:pPr>
        <w:rPr>
          <w:rFonts w:asciiTheme="majorHAnsi" w:hAnsiTheme="majorHAnsi" w:cstheme="majorHAnsi"/>
          <w:sz w:val="24"/>
          <w:szCs w:val="24"/>
        </w:rPr>
      </w:pP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t>7. PERFORMANCE STANDARDS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The Service Provider shall maintain the following performance targets: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600"/>
      </w:tblGrid>
      <w:tr w:rsidR="00F9745C" w:rsidRPr="00AA7C01">
        <w:tc>
          <w:tcPr>
            <w:tcW w:w="5000" w:type="dxa"/>
            <w:shd w:val="clear" w:color="auto" w:fill="E8E8E8"/>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b/>
                <w:bCs/>
                <w:sz w:val="24"/>
                <w:szCs w:val="24"/>
              </w:rPr>
              <w:t>Service Metric</w:t>
            </w:r>
          </w:p>
        </w:tc>
        <w:tc>
          <w:tcPr>
            <w:tcW w:w="3600" w:type="dxa"/>
            <w:shd w:val="clear" w:color="auto" w:fill="E8E8E8"/>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b/>
                <w:bCs/>
                <w:sz w:val="24"/>
                <w:szCs w:val="24"/>
              </w:rPr>
              <w:t>Target</w:t>
            </w:r>
          </w:p>
        </w:tc>
      </w:tr>
      <w:tr w:rsidR="00F9745C" w:rsidRPr="00AA7C01">
        <w:tc>
          <w:tcPr>
            <w:tcW w:w="50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API Response Time</w:t>
            </w:r>
          </w:p>
        </w:tc>
        <w:tc>
          <w:tcPr>
            <w:tcW w:w="36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&lt;1 second on 4G</w:t>
            </w:r>
          </w:p>
        </w:tc>
      </w:tr>
      <w:tr w:rsidR="00F9745C" w:rsidRPr="00AA7C01">
        <w:tc>
          <w:tcPr>
            <w:tcW w:w="50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Dashboard Data Latency</w:t>
            </w:r>
          </w:p>
        </w:tc>
        <w:tc>
          <w:tcPr>
            <w:tcW w:w="36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&lt;5 seconds</w:t>
            </w:r>
          </w:p>
        </w:tc>
      </w:tr>
      <w:tr w:rsidR="00F9745C" w:rsidRPr="00AA7C01">
        <w:tc>
          <w:tcPr>
            <w:tcW w:w="50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Inverter Data Polling</w:t>
            </w:r>
          </w:p>
        </w:tc>
        <w:tc>
          <w:tcPr>
            <w:tcW w:w="36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Every 5 minutes</w:t>
            </w:r>
          </w:p>
        </w:tc>
      </w:tr>
      <w:tr w:rsidR="00F9745C" w:rsidRPr="00AA7C01">
        <w:tc>
          <w:tcPr>
            <w:tcW w:w="50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Concurrent Users (Phase 2)</w:t>
            </w:r>
          </w:p>
        </w:tc>
        <w:tc>
          <w:tcPr>
            <w:tcW w:w="36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1,000+</w:t>
            </w:r>
          </w:p>
        </w:tc>
      </w:tr>
      <w:tr w:rsidR="00F9745C" w:rsidRPr="00AA7C01">
        <w:tc>
          <w:tcPr>
            <w:tcW w:w="50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Concurrent Users (Phase 3)</w:t>
            </w:r>
          </w:p>
        </w:tc>
        <w:tc>
          <w:tcPr>
            <w:tcW w:w="36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10,000+</w:t>
            </w:r>
          </w:p>
        </w:tc>
      </w:tr>
    </w:tbl>
    <w:p w:rsidR="00F9745C" w:rsidRPr="00AA7C01" w:rsidRDefault="00F9745C">
      <w:pPr>
        <w:spacing w:after="80"/>
        <w:rPr>
          <w:rFonts w:asciiTheme="majorHAnsi" w:hAnsiTheme="majorHAnsi" w:cstheme="majorHAnsi"/>
          <w:sz w:val="24"/>
          <w:szCs w:val="24"/>
        </w:rPr>
      </w:pP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t>8. INCIDENT MANAGEMENT &amp; RESPONSE TIMES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b/>
          <w:bCs/>
          <w:sz w:val="24"/>
          <w:szCs w:val="24"/>
        </w:rPr>
        <w:t>8.1 Incident Severity Classification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1800"/>
        <w:gridCol w:w="1800"/>
      </w:tblGrid>
      <w:tr w:rsidR="00F9745C" w:rsidRPr="00AA7C01">
        <w:tc>
          <w:tcPr>
            <w:tcW w:w="1600" w:type="dxa"/>
            <w:shd w:val="clear" w:color="auto" w:fill="E8E8E8"/>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b/>
                <w:bCs/>
                <w:sz w:val="24"/>
                <w:szCs w:val="24"/>
              </w:rPr>
              <w:t>Severity</w:t>
            </w:r>
          </w:p>
        </w:tc>
        <w:tc>
          <w:tcPr>
            <w:tcW w:w="3800" w:type="dxa"/>
            <w:shd w:val="clear" w:color="auto" w:fill="E8E8E8"/>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b/>
                <w:bCs/>
                <w:sz w:val="24"/>
                <w:szCs w:val="24"/>
              </w:rPr>
              <w:t>Description</w:t>
            </w:r>
          </w:p>
        </w:tc>
        <w:tc>
          <w:tcPr>
            <w:tcW w:w="1800" w:type="dxa"/>
            <w:shd w:val="clear" w:color="auto" w:fill="E8E8E8"/>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b/>
                <w:bCs/>
                <w:sz w:val="24"/>
                <w:szCs w:val="24"/>
              </w:rPr>
              <w:t>Response Time</w:t>
            </w:r>
          </w:p>
        </w:tc>
        <w:tc>
          <w:tcPr>
            <w:tcW w:w="1800" w:type="dxa"/>
            <w:shd w:val="clear" w:color="auto" w:fill="E8E8E8"/>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b/>
                <w:bCs/>
                <w:sz w:val="24"/>
                <w:szCs w:val="24"/>
              </w:rPr>
              <w:t>Resolution Target</w:t>
            </w:r>
          </w:p>
        </w:tc>
      </w:tr>
      <w:tr w:rsidR="00F9745C" w:rsidRPr="00AA7C01">
        <w:tc>
          <w:tcPr>
            <w:tcW w:w="16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Critical</w:t>
            </w:r>
          </w:p>
        </w:tc>
        <w:tc>
          <w:tcPr>
            <w:tcW w:w="38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Full system outage, payment failure, security breach</w:t>
            </w:r>
          </w:p>
        </w:tc>
        <w:tc>
          <w:tcPr>
            <w:tcW w:w="18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30 Minutes</w:t>
            </w:r>
          </w:p>
        </w:tc>
        <w:tc>
          <w:tcPr>
            <w:tcW w:w="18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4 Hours</w:t>
            </w:r>
          </w:p>
        </w:tc>
      </w:tr>
      <w:tr w:rsidR="00F9745C" w:rsidRPr="00AA7C01">
        <w:tc>
          <w:tcPr>
            <w:tcW w:w="16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High</w:t>
            </w:r>
          </w:p>
        </w:tc>
        <w:tc>
          <w:tcPr>
            <w:tcW w:w="38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Major feature unavailable</w:t>
            </w:r>
          </w:p>
        </w:tc>
        <w:tc>
          <w:tcPr>
            <w:tcW w:w="18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1 Hour</w:t>
            </w:r>
          </w:p>
        </w:tc>
        <w:tc>
          <w:tcPr>
            <w:tcW w:w="18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8 Hours</w:t>
            </w:r>
          </w:p>
        </w:tc>
      </w:tr>
      <w:tr w:rsidR="00F9745C" w:rsidRPr="00AA7C01">
        <w:tc>
          <w:tcPr>
            <w:tcW w:w="16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Medium</w:t>
            </w:r>
          </w:p>
        </w:tc>
        <w:tc>
          <w:tcPr>
            <w:tcW w:w="38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Partial degradation</w:t>
            </w:r>
          </w:p>
        </w:tc>
        <w:tc>
          <w:tcPr>
            <w:tcW w:w="18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4 Hours</w:t>
            </w:r>
          </w:p>
        </w:tc>
        <w:tc>
          <w:tcPr>
            <w:tcW w:w="18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24 Hours</w:t>
            </w:r>
          </w:p>
        </w:tc>
      </w:tr>
      <w:tr w:rsidR="00F9745C" w:rsidRPr="00AA7C01">
        <w:tc>
          <w:tcPr>
            <w:tcW w:w="16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Low</w:t>
            </w:r>
          </w:p>
        </w:tc>
        <w:tc>
          <w:tcPr>
            <w:tcW w:w="38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Minor bugs, cosmetic issues</w:t>
            </w:r>
          </w:p>
        </w:tc>
        <w:tc>
          <w:tcPr>
            <w:tcW w:w="18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1 Business Day</w:t>
            </w:r>
          </w:p>
        </w:tc>
        <w:tc>
          <w:tcPr>
            <w:tcW w:w="18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5 Business Days</w:t>
            </w:r>
          </w:p>
        </w:tc>
      </w:tr>
    </w:tbl>
    <w:p w:rsidR="00F9745C" w:rsidRDefault="00F9745C">
      <w:pPr>
        <w:spacing w:after="80"/>
        <w:rPr>
          <w:rFonts w:asciiTheme="majorHAnsi" w:hAnsiTheme="majorHAnsi" w:cstheme="majorHAnsi"/>
          <w:sz w:val="24"/>
          <w:szCs w:val="24"/>
        </w:rPr>
      </w:pPr>
    </w:p>
    <w:p w:rsidR="00AA7C01" w:rsidRPr="00AA7C01" w:rsidRDefault="00AA7C01">
      <w:pPr>
        <w:spacing w:after="80"/>
        <w:rPr>
          <w:rFonts w:asciiTheme="majorHAnsi" w:hAnsiTheme="majorHAnsi" w:cstheme="majorHAnsi"/>
          <w:sz w:val="24"/>
          <w:szCs w:val="24"/>
        </w:rPr>
      </w:pP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b/>
          <w:bCs/>
          <w:sz w:val="24"/>
          <w:szCs w:val="24"/>
        </w:rPr>
        <w:t>8.2 Support Hours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400"/>
      </w:tblGrid>
      <w:tr w:rsidR="00F9745C" w:rsidRPr="00AA7C01">
        <w:tc>
          <w:tcPr>
            <w:tcW w:w="4200" w:type="dxa"/>
            <w:shd w:val="clear" w:color="auto" w:fill="E8E8E8"/>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b/>
                <w:bCs/>
                <w:sz w:val="24"/>
                <w:szCs w:val="24"/>
              </w:rPr>
              <w:t>Support Type</w:t>
            </w:r>
          </w:p>
        </w:tc>
        <w:tc>
          <w:tcPr>
            <w:tcW w:w="4400" w:type="dxa"/>
            <w:shd w:val="clear" w:color="auto" w:fill="E8E8E8"/>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b/>
                <w:bCs/>
                <w:sz w:val="24"/>
                <w:szCs w:val="24"/>
              </w:rPr>
              <w:t>Coverage</w:t>
            </w:r>
          </w:p>
        </w:tc>
      </w:tr>
      <w:tr w:rsidR="00F9745C" w:rsidRPr="00AA7C01">
        <w:tc>
          <w:tcPr>
            <w:tcW w:w="42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Critical Incident Support</w:t>
            </w:r>
          </w:p>
        </w:tc>
        <w:tc>
          <w:tcPr>
            <w:tcW w:w="44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24/7</w:t>
            </w:r>
          </w:p>
        </w:tc>
      </w:tr>
      <w:tr w:rsidR="00F9745C" w:rsidRPr="00AA7C01">
        <w:tc>
          <w:tcPr>
            <w:tcW w:w="42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Standard Technical Support</w:t>
            </w:r>
          </w:p>
        </w:tc>
        <w:tc>
          <w:tcPr>
            <w:tcW w:w="44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Monday – Friday, 8AM – 6PM WAT</w:t>
            </w:r>
          </w:p>
        </w:tc>
      </w:tr>
      <w:tr w:rsidR="00F9745C" w:rsidRPr="00AA7C01">
        <w:tc>
          <w:tcPr>
            <w:tcW w:w="42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Maintenance Window</w:t>
            </w:r>
          </w:p>
        </w:tc>
        <w:tc>
          <w:tcPr>
            <w:tcW w:w="44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Sundays, 12AM – 4AM WAT</w:t>
            </w:r>
          </w:p>
        </w:tc>
      </w:tr>
    </w:tbl>
    <w:p w:rsidR="00F9745C" w:rsidRPr="00AA7C01" w:rsidRDefault="00F9745C">
      <w:pPr>
        <w:spacing w:after="80"/>
        <w:rPr>
          <w:rFonts w:asciiTheme="majorHAnsi" w:hAnsiTheme="majorHAnsi" w:cstheme="majorHAnsi"/>
          <w:sz w:val="24"/>
          <w:szCs w:val="24"/>
        </w:rPr>
      </w:pP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t>9. ESCALATION PROCEDURE</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b/>
          <w:bCs/>
          <w:sz w:val="24"/>
          <w:szCs w:val="24"/>
        </w:rPr>
        <w:t>Level 1 — Technical Support Team. Handles: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User issues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Basic troubleshooting</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Monitoring alerts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b/>
          <w:bCs/>
          <w:sz w:val="24"/>
          <w:szCs w:val="24"/>
        </w:rPr>
        <w:t>Level 2 — Engineering Team. Handles: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Infrastructure failures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API outages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Database issues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Deployment problems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b/>
          <w:bCs/>
          <w:sz w:val="24"/>
          <w:szCs w:val="24"/>
        </w:rPr>
        <w:t>Level 3 — Executive Escalation. Handles: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Contractual breaches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Repeated SLA failures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Security incidents</w:t>
      </w:r>
    </w:p>
    <w:p w:rsidR="00F9745C" w:rsidRPr="00AA7C01" w:rsidRDefault="008122DC" w:rsidP="00AA7C01">
      <w:pPr>
        <w:pStyle w:val="ListParagraph"/>
        <w:numPr>
          <w:ilvl w:val="0"/>
          <w:numId w:val="2"/>
        </w:numPr>
        <w:spacing w:after="80" w:line="480" w:lineRule="auto"/>
        <w:rPr>
          <w:rFonts w:asciiTheme="majorHAnsi" w:hAnsiTheme="majorHAnsi" w:cstheme="majorHAnsi"/>
          <w:sz w:val="24"/>
          <w:szCs w:val="24"/>
        </w:rPr>
      </w:pPr>
      <w:r w:rsidRPr="00AA7C01">
        <w:rPr>
          <w:rFonts w:asciiTheme="majorHAnsi" w:hAnsiTheme="majorHAnsi" w:cstheme="majorHAnsi"/>
          <w:sz w:val="24"/>
          <w:szCs w:val="24"/>
        </w:rPr>
        <w:t>Business continuity threats</w:t>
      </w: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t>10. SECURITY OBLIGATIONS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The Service Provider shall implement:</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TLS 1.2+ encryption in transit</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AES-256 encryption at rest</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Secure authentication mechanisms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Role-based access control (RBAC)</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Multi-factor authentication support</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Quarterly security reviews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Secure secret management</w:t>
      </w:r>
    </w:p>
    <w:p w:rsidR="00F9745C" w:rsidRDefault="008122DC" w:rsidP="00AA7C01">
      <w:pPr>
        <w:spacing w:after="120" w:line="480" w:lineRule="auto"/>
        <w:rPr>
          <w:rFonts w:asciiTheme="majorHAnsi" w:hAnsiTheme="majorHAnsi" w:cstheme="majorHAnsi"/>
          <w:sz w:val="24"/>
          <w:szCs w:val="24"/>
        </w:rPr>
      </w:pPr>
      <w:r w:rsidRPr="00AA7C01">
        <w:rPr>
          <w:rFonts w:asciiTheme="majorHAnsi" w:hAnsiTheme="majorHAnsi" w:cstheme="majorHAnsi"/>
          <w:sz w:val="24"/>
          <w:szCs w:val="24"/>
        </w:rPr>
        <w:t>Security requirements align with the BRD.</w:t>
      </w:r>
    </w:p>
    <w:p w:rsidR="00AA7C01" w:rsidRPr="00AA7C01" w:rsidRDefault="00AA7C01" w:rsidP="00AA7C01">
      <w:pPr>
        <w:spacing w:after="120" w:line="480" w:lineRule="auto"/>
        <w:rPr>
          <w:rFonts w:asciiTheme="majorHAnsi" w:hAnsiTheme="majorHAnsi" w:cstheme="majorHAnsi"/>
          <w:sz w:val="24"/>
          <w:szCs w:val="24"/>
        </w:rPr>
      </w:pPr>
    </w:p>
    <w:p w:rsidR="00F9745C" w:rsidRPr="00AA7C01" w:rsidRDefault="008122DC">
      <w:pPr>
        <w:pStyle w:val="Heading1"/>
        <w:spacing w:before="280" w:after="160"/>
        <w:rPr>
          <w:rFonts w:asciiTheme="majorHAnsi" w:hAnsiTheme="majorHAnsi" w:cstheme="majorHAnsi"/>
          <w:sz w:val="28"/>
          <w:szCs w:val="24"/>
        </w:rPr>
      </w:pPr>
      <w:r w:rsidRPr="00AA7C01">
        <w:rPr>
          <w:rFonts w:asciiTheme="majorHAnsi" w:hAnsiTheme="majorHAnsi" w:cstheme="majorHAnsi"/>
          <w:b/>
          <w:bCs/>
          <w:color w:val="000000"/>
          <w:sz w:val="28"/>
          <w:szCs w:val="24"/>
        </w:rPr>
        <w:lastRenderedPageBreak/>
        <w:t>11. DATA PROTECTION &amp; PRIVACY</w:t>
      </w:r>
    </w:p>
    <w:p w:rsidR="00F9745C" w:rsidRPr="00AA7C01" w:rsidRDefault="008122DC" w:rsidP="00AA7C01">
      <w:pPr>
        <w:spacing w:after="120" w:line="288" w:lineRule="auto"/>
        <w:rPr>
          <w:rFonts w:asciiTheme="majorHAnsi" w:hAnsiTheme="majorHAnsi" w:cstheme="majorHAnsi"/>
          <w:sz w:val="24"/>
          <w:szCs w:val="24"/>
        </w:rPr>
      </w:pPr>
      <w:r w:rsidRPr="00AA7C01">
        <w:rPr>
          <w:rFonts w:asciiTheme="majorHAnsi" w:hAnsiTheme="majorHAnsi" w:cstheme="majorHAnsi"/>
          <w:b/>
          <w:bCs/>
          <w:sz w:val="24"/>
          <w:szCs w:val="24"/>
        </w:rPr>
        <w:t xml:space="preserve">11.1 </w:t>
      </w:r>
      <w:r w:rsidRPr="00AA7C01">
        <w:rPr>
          <w:rFonts w:asciiTheme="majorHAnsi" w:hAnsiTheme="majorHAnsi" w:cstheme="majorHAnsi"/>
          <w:sz w:val="24"/>
          <w:szCs w:val="24"/>
        </w:rPr>
        <w:t>The Service Provider shall implement and maintain appropriate technical, organizational, and administrative safeguards for the protection of data processed under this Agreement, including measures reasonably designed to prevent unauthorized access, disclosure, alteration, destruction, or misuse of data.</w:t>
      </w:r>
    </w:p>
    <w:p w:rsidR="00F9745C" w:rsidRPr="00AA7C01" w:rsidRDefault="008122DC" w:rsidP="00AA7C01">
      <w:pPr>
        <w:spacing w:after="120" w:line="288" w:lineRule="auto"/>
        <w:rPr>
          <w:rFonts w:asciiTheme="majorHAnsi" w:hAnsiTheme="majorHAnsi" w:cstheme="majorHAnsi"/>
          <w:sz w:val="24"/>
          <w:szCs w:val="24"/>
        </w:rPr>
      </w:pPr>
      <w:r w:rsidRPr="00AA7C01">
        <w:rPr>
          <w:rFonts w:asciiTheme="majorHAnsi" w:hAnsiTheme="majorHAnsi" w:cstheme="majorHAnsi"/>
          <w:b/>
          <w:bCs/>
          <w:sz w:val="24"/>
          <w:szCs w:val="24"/>
        </w:rPr>
        <w:t xml:space="preserve">11.2 </w:t>
      </w:r>
      <w:r w:rsidRPr="00AA7C01">
        <w:rPr>
          <w:rFonts w:asciiTheme="majorHAnsi" w:hAnsiTheme="majorHAnsi" w:cstheme="majorHAnsi"/>
          <w:sz w:val="24"/>
          <w:szCs w:val="24"/>
        </w:rPr>
        <w:t>Without prejudice to the generality of Clause 11.1, the Service Provider shall maintain secure infrastructure, access controls, password protection measures, encryption or equivalent security controls where appropriate, system monitoring processes, and other safeguards consistent with the nature of the Services.</w:t>
      </w:r>
    </w:p>
    <w:p w:rsidR="00F9745C" w:rsidRPr="00AA7C01" w:rsidRDefault="008122DC" w:rsidP="00AA7C01">
      <w:pPr>
        <w:spacing w:after="120" w:line="288" w:lineRule="auto"/>
        <w:rPr>
          <w:rFonts w:asciiTheme="majorHAnsi" w:hAnsiTheme="majorHAnsi" w:cstheme="majorHAnsi"/>
          <w:sz w:val="24"/>
          <w:szCs w:val="24"/>
        </w:rPr>
      </w:pPr>
      <w:r w:rsidRPr="00AA7C01">
        <w:rPr>
          <w:rFonts w:asciiTheme="majorHAnsi" w:hAnsiTheme="majorHAnsi" w:cstheme="majorHAnsi"/>
          <w:b/>
          <w:bCs/>
          <w:sz w:val="24"/>
          <w:szCs w:val="24"/>
        </w:rPr>
        <w:t xml:space="preserve">11.3 </w:t>
      </w:r>
      <w:r w:rsidRPr="00AA7C01">
        <w:rPr>
          <w:rFonts w:asciiTheme="majorHAnsi" w:hAnsiTheme="majorHAnsi" w:cstheme="majorHAnsi"/>
          <w:sz w:val="24"/>
          <w:szCs w:val="24"/>
        </w:rPr>
        <w:t>Each Party shall comply with all applicable Nigerian data protection and privacy laws, regulations, and regulatory requirements relevant to the collection, storage, processing, transmission, disclosure, and protection of personal data under this Agreement.</w:t>
      </w:r>
    </w:p>
    <w:p w:rsidR="00F9745C" w:rsidRPr="00AA7C01" w:rsidRDefault="008122DC" w:rsidP="00AA7C01">
      <w:pPr>
        <w:spacing w:after="120" w:line="288" w:lineRule="auto"/>
        <w:rPr>
          <w:rFonts w:asciiTheme="majorHAnsi" w:hAnsiTheme="majorHAnsi" w:cstheme="majorHAnsi"/>
          <w:sz w:val="24"/>
          <w:szCs w:val="24"/>
        </w:rPr>
      </w:pPr>
      <w:r w:rsidRPr="00AA7C01">
        <w:rPr>
          <w:rFonts w:asciiTheme="majorHAnsi" w:hAnsiTheme="majorHAnsi" w:cstheme="majorHAnsi"/>
          <w:b/>
          <w:bCs/>
          <w:sz w:val="24"/>
          <w:szCs w:val="24"/>
        </w:rPr>
        <w:t xml:space="preserve">11.4 </w:t>
      </w:r>
      <w:r w:rsidRPr="00AA7C01">
        <w:rPr>
          <w:rFonts w:asciiTheme="majorHAnsi" w:hAnsiTheme="majorHAnsi" w:cstheme="majorHAnsi"/>
          <w:sz w:val="24"/>
          <w:szCs w:val="24"/>
        </w:rPr>
        <w:t>The Service Provider shall process system data, payment data, and the Client’s data solely for the purpose of performing its obligations under this Agreement and for no other purpose except as required by law or with the prior written consent of the Client.</w:t>
      </w:r>
    </w:p>
    <w:p w:rsidR="00F9745C" w:rsidRPr="00AA7C01" w:rsidRDefault="008122DC" w:rsidP="00AA7C01">
      <w:pPr>
        <w:spacing w:after="120" w:line="288" w:lineRule="auto"/>
        <w:rPr>
          <w:rFonts w:asciiTheme="majorHAnsi" w:hAnsiTheme="majorHAnsi" w:cstheme="majorHAnsi"/>
          <w:sz w:val="24"/>
          <w:szCs w:val="24"/>
        </w:rPr>
      </w:pPr>
      <w:r w:rsidRPr="00AA7C01">
        <w:rPr>
          <w:rFonts w:asciiTheme="majorHAnsi" w:hAnsiTheme="majorHAnsi" w:cstheme="majorHAnsi"/>
          <w:b/>
          <w:bCs/>
          <w:sz w:val="24"/>
          <w:szCs w:val="24"/>
        </w:rPr>
        <w:t xml:space="preserve">11.5 </w:t>
      </w:r>
      <w:r w:rsidRPr="00AA7C01">
        <w:rPr>
          <w:rFonts w:asciiTheme="majorHAnsi" w:hAnsiTheme="majorHAnsi" w:cstheme="majorHAnsi"/>
          <w:sz w:val="24"/>
          <w:szCs w:val="24"/>
        </w:rPr>
        <w:t>The Service Provider shall ensure that access to data is restricted to personnel, agents, or subcontractors who reasonably require such access for the proper performance of the Services and who are bound by appropriate obligations of confidentiality and data protection.</w:t>
      </w:r>
    </w:p>
    <w:p w:rsidR="00F9745C" w:rsidRPr="00AA7C01" w:rsidRDefault="008122DC" w:rsidP="00AA7C01">
      <w:pPr>
        <w:spacing w:after="120" w:line="288" w:lineRule="auto"/>
        <w:rPr>
          <w:rFonts w:asciiTheme="majorHAnsi" w:hAnsiTheme="majorHAnsi" w:cstheme="majorHAnsi"/>
          <w:sz w:val="24"/>
          <w:szCs w:val="24"/>
        </w:rPr>
      </w:pPr>
      <w:r w:rsidRPr="00AA7C01">
        <w:rPr>
          <w:rFonts w:asciiTheme="majorHAnsi" w:hAnsiTheme="majorHAnsi" w:cstheme="majorHAnsi"/>
          <w:b/>
          <w:bCs/>
          <w:sz w:val="24"/>
          <w:szCs w:val="24"/>
        </w:rPr>
        <w:t xml:space="preserve">11.6 </w:t>
      </w:r>
      <w:r w:rsidRPr="00AA7C01">
        <w:rPr>
          <w:rFonts w:asciiTheme="majorHAnsi" w:hAnsiTheme="majorHAnsi" w:cstheme="majorHAnsi"/>
          <w:sz w:val="24"/>
          <w:szCs w:val="24"/>
        </w:rPr>
        <w:t>The Client shall ensure that data supplied to the Service Provider for use under this Agreement is lawfully obtained and that any required notices, approvals, or consents have been obtained where necessary.</w:t>
      </w:r>
    </w:p>
    <w:p w:rsidR="00F9745C" w:rsidRPr="00AA7C01" w:rsidRDefault="008122DC" w:rsidP="00AA7C01">
      <w:pPr>
        <w:spacing w:after="120" w:line="288" w:lineRule="auto"/>
        <w:rPr>
          <w:rFonts w:asciiTheme="majorHAnsi" w:hAnsiTheme="majorHAnsi" w:cstheme="majorHAnsi"/>
          <w:sz w:val="24"/>
          <w:szCs w:val="24"/>
        </w:rPr>
      </w:pPr>
      <w:r w:rsidRPr="00AA7C01">
        <w:rPr>
          <w:rFonts w:asciiTheme="majorHAnsi" w:hAnsiTheme="majorHAnsi" w:cstheme="majorHAnsi"/>
          <w:b/>
          <w:bCs/>
          <w:sz w:val="24"/>
          <w:szCs w:val="24"/>
        </w:rPr>
        <w:t xml:space="preserve">11.7 </w:t>
      </w:r>
      <w:r w:rsidRPr="00AA7C01">
        <w:rPr>
          <w:rFonts w:asciiTheme="majorHAnsi" w:hAnsiTheme="majorHAnsi" w:cstheme="majorHAnsi"/>
          <w:sz w:val="24"/>
          <w:szCs w:val="24"/>
        </w:rPr>
        <w:t>In the event of any actual or suspected data breach, security incident, unauthorized access, or compromise affecting data processed under this Agreement, the Service Provider shall notify the Client without undue delay, provide all material information reasonably available, and take prompt steps to investigate, contain, mitigate, and remediate the incident.</w:t>
      </w:r>
    </w:p>
    <w:p w:rsidR="00F9745C" w:rsidRPr="00AA7C01" w:rsidRDefault="008122DC" w:rsidP="00AA7C01">
      <w:pPr>
        <w:spacing w:after="120" w:line="288" w:lineRule="auto"/>
        <w:rPr>
          <w:rFonts w:asciiTheme="majorHAnsi" w:hAnsiTheme="majorHAnsi" w:cstheme="majorHAnsi"/>
          <w:sz w:val="24"/>
          <w:szCs w:val="24"/>
        </w:rPr>
      </w:pPr>
      <w:r w:rsidRPr="00AA7C01">
        <w:rPr>
          <w:rFonts w:asciiTheme="majorHAnsi" w:hAnsiTheme="majorHAnsi" w:cstheme="majorHAnsi"/>
          <w:b/>
          <w:bCs/>
          <w:sz w:val="24"/>
          <w:szCs w:val="24"/>
        </w:rPr>
        <w:t xml:space="preserve">11.8 </w:t>
      </w:r>
      <w:r w:rsidRPr="00AA7C01">
        <w:rPr>
          <w:rFonts w:asciiTheme="majorHAnsi" w:hAnsiTheme="majorHAnsi" w:cstheme="majorHAnsi"/>
          <w:sz w:val="24"/>
          <w:szCs w:val="24"/>
        </w:rPr>
        <w:t>The Service Provider shall cooperate with the Client in relation to any regulatory, legal, or remedial steps reasonably required in consequence of any material security incident affecting the Client’s data or its end-users’ data.</w:t>
      </w:r>
    </w:p>
    <w:p w:rsidR="00F9745C" w:rsidRDefault="008122DC" w:rsidP="00AA7C01">
      <w:pPr>
        <w:spacing w:after="120" w:line="288" w:lineRule="auto"/>
        <w:rPr>
          <w:rFonts w:asciiTheme="majorHAnsi" w:hAnsiTheme="majorHAnsi" w:cstheme="majorHAnsi"/>
          <w:sz w:val="24"/>
          <w:szCs w:val="24"/>
        </w:rPr>
      </w:pPr>
      <w:r w:rsidRPr="00AA7C01">
        <w:rPr>
          <w:rFonts w:asciiTheme="majorHAnsi" w:hAnsiTheme="majorHAnsi" w:cstheme="majorHAnsi"/>
          <w:b/>
          <w:bCs/>
          <w:sz w:val="24"/>
          <w:szCs w:val="24"/>
        </w:rPr>
        <w:t xml:space="preserve">11.9 </w:t>
      </w:r>
      <w:r w:rsidRPr="00AA7C01">
        <w:rPr>
          <w:rFonts w:asciiTheme="majorHAnsi" w:hAnsiTheme="majorHAnsi" w:cstheme="majorHAnsi"/>
          <w:sz w:val="24"/>
          <w:szCs w:val="24"/>
        </w:rPr>
        <w:t>Neither Party shall do or omit to do anything which may cause the other Party to be in breach of applicable data protection obligations.</w:t>
      </w:r>
    </w:p>
    <w:p w:rsidR="00AA7C01" w:rsidRDefault="00AA7C01" w:rsidP="00AA7C01">
      <w:pPr>
        <w:spacing w:after="120" w:line="288" w:lineRule="auto"/>
        <w:rPr>
          <w:rFonts w:asciiTheme="majorHAnsi" w:hAnsiTheme="majorHAnsi" w:cstheme="majorHAnsi"/>
          <w:sz w:val="24"/>
          <w:szCs w:val="24"/>
        </w:rPr>
      </w:pPr>
    </w:p>
    <w:p w:rsidR="00AA7C01" w:rsidRDefault="00AA7C01" w:rsidP="00AA7C01">
      <w:pPr>
        <w:spacing w:after="120" w:line="288" w:lineRule="auto"/>
        <w:rPr>
          <w:rFonts w:asciiTheme="majorHAnsi" w:hAnsiTheme="majorHAnsi" w:cstheme="majorHAnsi"/>
          <w:sz w:val="24"/>
          <w:szCs w:val="24"/>
        </w:rPr>
      </w:pPr>
    </w:p>
    <w:p w:rsidR="00AA7C01" w:rsidRPr="00AA7C01" w:rsidRDefault="00AA7C01" w:rsidP="00AA7C01">
      <w:pPr>
        <w:spacing w:after="120" w:line="288" w:lineRule="auto"/>
        <w:rPr>
          <w:rFonts w:asciiTheme="majorHAnsi" w:hAnsiTheme="majorHAnsi" w:cstheme="majorHAnsi"/>
          <w:sz w:val="24"/>
          <w:szCs w:val="24"/>
        </w:rPr>
      </w:pP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lastRenderedPageBreak/>
        <w:t>12. BACKUP &amp; DISASTER RECOVERY</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The Service Provider shall provide:</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3000"/>
      </w:tblGrid>
      <w:tr w:rsidR="00F9745C" w:rsidRPr="00AA7C01">
        <w:tc>
          <w:tcPr>
            <w:tcW w:w="4600" w:type="dxa"/>
            <w:shd w:val="clear" w:color="auto" w:fill="E8E8E8"/>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b/>
                <w:bCs/>
                <w:sz w:val="24"/>
                <w:szCs w:val="24"/>
              </w:rPr>
              <w:t>Backup Type</w:t>
            </w:r>
          </w:p>
        </w:tc>
        <w:tc>
          <w:tcPr>
            <w:tcW w:w="3000" w:type="dxa"/>
            <w:shd w:val="clear" w:color="auto" w:fill="E8E8E8"/>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b/>
                <w:bCs/>
                <w:sz w:val="24"/>
                <w:szCs w:val="24"/>
              </w:rPr>
              <w:t>Frequency</w:t>
            </w:r>
          </w:p>
        </w:tc>
      </w:tr>
      <w:tr w:rsidR="00F9745C" w:rsidRPr="00AA7C01">
        <w:tc>
          <w:tcPr>
            <w:tcW w:w="46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Database Backup</w:t>
            </w:r>
          </w:p>
        </w:tc>
        <w:tc>
          <w:tcPr>
            <w:tcW w:w="30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Daily</w:t>
            </w:r>
          </w:p>
        </w:tc>
      </w:tr>
      <w:tr w:rsidR="00F9745C" w:rsidRPr="00AA7C01">
        <w:tc>
          <w:tcPr>
            <w:tcW w:w="46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Full Infrastructure Snapshot</w:t>
            </w:r>
          </w:p>
        </w:tc>
        <w:tc>
          <w:tcPr>
            <w:tcW w:w="30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Weekly</w:t>
            </w:r>
          </w:p>
        </w:tc>
      </w:tr>
      <w:tr w:rsidR="00F9745C" w:rsidRPr="00AA7C01">
        <w:tc>
          <w:tcPr>
            <w:tcW w:w="46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Disaster Recovery Testing</w:t>
            </w:r>
          </w:p>
        </w:tc>
        <w:tc>
          <w:tcPr>
            <w:tcW w:w="3000" w:type="dxa"/>
            <w:tcMar>
              <w:top w:w="60" w:type="dxa"/>
              <w:left w:w="100" w:type="dxa"/>
              <w:bottom w:w="60" w:type="dxa"/>
              <w:right w:w="100" w:type="dxa"/>
            </w:tcMar>
          </w:tcPr>
          <w:p w:rsidR="00F9745C" w:rsidRPr="00AA7C01" w:rsidRDefault="008122DC">
            <w:pPr>
              <w:rPr>
                <w:rFonts w:asciiTheme="majorHAnsi" w:hAnsiTheme="majorHAnsi" w:cstheme="majorHAnsi"/>
                <w:sz w:val="24"/>
                <w:szCs w:val="24"/>
              </w:rPr>
            </w:pPr>
            <w:r w:rsidRPr="00AA7C01">
              <w:rPr>
                <w:rFonts w:asciiTheme="majorHAnsi" w:hAnsiTheme="majorHAnsi" w:cstheme="majorHAnsi"/>
                <w:sz w:val="24"/>
                <w:szCs w:val="24"/>
              </w:rPr>
              <w:t>Quarterly</w:t>
            </w:r>
          </w:p>
        </w:tc>
      </w:tr>
    </w:tbl>
    <w:p w:rsidR="00F9745C" w:rsidRPr="00AA7C01" w:rsidRDefault="00F9745C">
      <w:pPr>
        <w:spacing w:after="80"/>
        <w:rPr>
          <w:rFonts w:asciiTheme="majorHAnsi" w:hAnsiTheme="majorHAnsi" w:cstheme="majorHAnsi"/>
          <w:sz w:val="24"/>
          <w:szCs w:val="24"/>
        </w:rPr>
      </w:pP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b/>
          <w:bCs/>
          <w:sz w:val="24"/>
          <w:szCs w:val="24"/>
        </w:rPr>
        <w:t>Recovery Targets: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Recovery Time Objective (RTO): &lt;4 Hours</w:t>
      </w:r>
    </w:p>
    <w:p w:rsidR="00F9745C" w:rsidRPr="00AA7C01" w:rsidRDefault="008122DC" w:rsidP="00AA7C01">
      <w:pPr>
        <w:pStyle w:val="ListParagraph"/>
        <w:numPr>
          <w:ilvl w:val="0"/>
          <w:numId w:val="2"/>
        </w:numPr>
        <w:spacing w:after="80" w:line="480" w:lineRule="auto"/>
        <w:rPr>
          <w:rFonts w:asciiTheme="majorHAnsi" w:hAnsiTheme="majorHAnsi" w:cstheme="majorHAnsi"/>
          <w:sz w:val="24"/>
          <w:szCs w:val="24"/>
        </w:rPr>
      </w:pPr>
      <w:r w:rsidRPr="00AA7C01">
        <w:rPr>
          <w:rFonts w:asciiTheme="majorHAnsi" w:hAnsiTheme="majorHAnsi" w:cstheme="majorHAnsi"/>
          <w:sz w:val="24"/>
          <w:szCs w:val="24"/>
        </w:rPr>
        <w:t>Recovery Point Objective (RPO): &lt;24 Hours</w:t>
      </w: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t>13. CLIENT RESPONSIBILITIES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The Client shall:</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Provide timely approvals and feedback</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Supply required branding and operational assets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Ensure payment obligations are met</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Provide access credentials for third-party services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Nominate key stakeholders for communication</w:t>
      </w:r>
    </w:p>
    <w:p w:rsidR="00F9745C" w:rsidRPr="00AA7C01" w:rsidRDefault="008122DC" w:rsidP="00AA7C01">
      <w:pPr>
        <w:pStyle w:val="ListParagraph"/>
        <w:numPr>
          <w:ilvl w:val="0"/>
          <w:numId w:val="2"/>
        </w:numPr>
        <w:spacing w:after="80" w:line="480" w:lineRule="auto"/>
        <w:rPr>
          <w:rFonts w:asciiTheme="majorHAnsi" w:hAnsiTheme="majorHAnsi" w:cstheme="majorHAnsi"/>
          <w:sz w:val="24"/>
          <w:szCs w:val="24"/>
        </w:rPr>
      </w:pPr>
      <w:r w:rsidRPr="00AA7C01">
        <w:rPr>
          <w:rFonts w:asciiTheme="majorHAnsi" w:hAnsiTheme="majorHAnsi" w:cstheme="majorHAnsi"/>
          <w:sz w:val="24"/>
          <w:szCs w:val="24"/>
        </w:rPr>
        <w:t>Participate in UAT and sign-offs</w:t>
      </w: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t>14. CHANGE MANAGEMENT</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14.1 </w:t>
      </w:r>
      <w:r w:rsidRPr="00AA7C01">
        <w:rPr>
          <w:rFonts w:asciiTheme="majorHAnsi" w:hAnsiTheme="majorHAnsi" w:cstheme="majorHAnsi"/>
          <w:sz w:val="24"/>
          <w:szCs w:val="24"/>
        </w:rPr>
        <w:t>The Service Provider shall maintain a reasonable change management process for modifications, upgrades, patches, enhancements, and other changes affecting the Platform or the Services.</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14.2 </w:t>
      </w:r>
      <w:r w:rsidRPr="00AA7C01">
        <w:rPr>
          <w:rFonts w:asciiTheme="majorHAnsi" w:hAnsiTheme="majorHAnsi" w:cstheme="majorHAnsi"/>
          <w:sz w:val="24"/>
          <w:szCs w:val="24"/>
        </w:rPr>
        <w:t>Material system modifications that are likely to significantly affect the use, operation, reporting logic, access arrangements, or settlement workflow of the Platform shall be properly documented.</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14.3 </w:t>
      </w:r>
      <w:r w:rsidRPr="00AA7C01">
        <w:rPr>
          <w:rFonts w:asciiTheme="majorHAnsi" w:hAnsiTheme="majorHAnsi" w:cstheme="majorHAnsi"/>
          <w:sz w:val="24"/>
          <w:szCs w:val="24"/>
        </w:rPr>
        <w:t>The Service Provider shall, where reasonably practicable, give prior notice to the Client of any material change that may affect the Client’s use of the Services.</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14.4 </w:t>
      </w:r>
      <w:r w:rsidRPr="00AA7C01">
        <w:rPr>
          <w:rFonts w:asciiTheme="majorHAnsi" w:hAnsiTheme="majorHAnsi" w:cstheme="majorHAnsi"/>
          <w:sz w:val="24"/>
          <w:szCs w:val="24"/>
        </w:rPr>
        <w:t>No material change shall be implemented in a manner that substantially prejudices the Client’s rights, disrupts settlement without reasonable cause, or materially reduces the functionality of the Services contracted for, unless such change is required by law, regulation, security necessity, or urgent operational need.</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lastRenderedPageBreak/>
        <w:t xml:space="preserve">14.5 </w:t>
      </w:r>
      <w:r w:rsidRPr="00AA7C01">
        <w:rPr>
          <w:rFonts w:asciiTheme="majorHAnsi" w:hAnsiTheme="majorHAnsi" w:cstheme="majorHAnsi"/>
          <w:sz w:val="24"/>
          <w:szCs w:val="24"/>
        </w:rPr>
        <w:t>The Service Provider shall maintain appropriate business continuity, backup, and disaster recovery arrangements reasonably designed to minimize disruption to the Services and preserve critical transaction and reporting data.</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14.6 </w:t>
      </w:r>
      <w:r w:rsidRPr="00AA7C01">
        <w:rPr>
          <w:rFonts w:asciiTheme="majorHAnsi" w:hAnsiTheme="majorHAnsi" w:cstheme="majorHAnsi"/>
          <w:sz w:val="24"/>
          <w:szCs w:val="24"/>
        </w:rPr>
        <w:t>In the event of any material system disruption, failure, or emergency affecting continuity of service, the Service Provider shall use reasonable efforts to activate its recovery procedures and restore normal service within a reasonable time.</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14.7 </w:t>
      </w:r>
      <w:r w:rsidRPr="00AA7C01">
        <w:rPr>
          <w:rFonts w:asciiTheme="majorHAnsi" w:hAnsiTheme="majorHAnsi" w:cstheme="majorHAnsi"/>
          <w:sz w:val="24"/>
          <w:szCs w:val="24"/>
        </w:rPr>
        <w:t>The Client shall be promptly informed of any material incident or event that significantly affects continuity of the Services, settlement, security, or reporting integrity.</w:t>
      </w:r>
    </w:p>
    <w:p w:rsidR="00F9745C" w:rsidRPr="00AA7C01" w:rsidRDefault="008122DC" w:rsidP="00AA7C01">
      <w:pPr>
        <w:spacing w:before="240" w:after="120"/>
        <w:rPr>
          <w:rFonts w:asciiTheme="majorHAnsi" w:hAnsiTheme="majorHAnsi" w:cstheme="majorHAnsi"/>
          <w:sz w:val="24"/>
          <w:szCs w:val="24"/>
        </w:rPr>
      </w:pPr>
      <w:r w:rsidRPr="00AA7C01">
        <w:rPr>
          <w:rFonts w:asciiTheme="majorHAnsi" w:hAnsiTheme="majorHAnsi" w:cstheme="majorHAnsi"/>
          <w:b/>
          <w:bCs/>
          <w:sz w:val="24"/>
          <w:szCs w:val="24"/>
        </w:rPr>
        <w:t>Review windows: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Emergency changes: 1 day</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Standard changes: 3–5 days</w:t>
      </w:r>
    </w:p>
    <w:p w:rsidR="00F9745C" w:rsidRPr="00AA7C01" w:rsidRDefault="008122DC" w:rsidP="00AA7C01">
      <w:pPr>
        <w:pStyle w:val="ListParagraph"/>
        <w:numPr>
          <w:ilvl w:val="0"/>
          <w:numId w:val="2"/>
        </w:numPr>
        <w:spacing w:after="80" w:line="480" w:lineRule="auto"/>
        <w:rPr>
          <w:rFonts w:asciiTheme="majorHAnsi" w:hAnsiTheme="majorHAnsi" w:cstheme="majorHAnsi"/>
          <w:sz w:val="24"/>
          <w:szCs w:val="24"/>
        </w:rPr>
      </w:pPr>
      <w:r w:rsidRPr="00AA7C01">
        <w:rPr>
          <w:rFonts w:asciiTheme="majorHAnsi" w:hAnsiTheme="majorHAnsi" w:cstheme="majorHAnsi"/>
          <w:sz w:val="24"/>
          <w:szCs w:val="24"/>
        </w:rPr>
        <w:t>Minor changes: deferred to a future phase if necessary</w:t>
      </w: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t>15. ACCEPTANCE CRITERIA</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Each phase shall be deemed accepted when:</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All agreed deliverables are completed</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Critical defects are resolved</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UAT passes successfully</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Documentation is delivered</w:t>
      </w:r>
    </w:p>
    <w:p w:rsidR="00F9745C" w:rsidRPr="00AA7C01" w:rsidRDefault="008122DC" w:rsidP="00AA7C01">
      <w:pPr>
        <w:pStyle w:val="ListParagraph"/>
        <w:numPr>
          <w:ilvl w:val="0"/>
          <w:numId w:val="2"/>
        </w:numPr>
        <w:spacing w:after="80" w:line="480" w:lineRule="auto"/>
        <w:rPr>
          <w:rFonts w:asciiTheme="majorHAnsi" w:hAnsiTheme="majorHAnsi" w:cstheme="majorHAnsi"/>
          <w:sz w:val="24"/>
          <w:szCs w:val="24"/>
        </w:rPr>
      </w:pPr>
      <w:r w:rsidRPr="00AA7C01">
        <w:rPr>
          <w:rFonts w:asciiTheme="majorHAnsi" w:hAnsiTheme="majorHAnsi" w:cstheme="majorHAnsi"/>
          <w:sz w:val="24"/>
          <w:szCs w:val="24"/>
        </w:rPr>
        <w:t>Stakeholder sign-off is completed</w:t>
      </w: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t>16. EXCLUSIONS</w:t>
      </w:r>
    </w:p>
    <w:p w:rsidR="00F9745C" w:rsidRPr="00AA7C01"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The following are excluded unless separately agreed in writing:</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Hardware procurement</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Physical inverter maintenance</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Third-party licensing fees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Regulatory filing fees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Utility company integrations</w:t>
      </w:r>
    </w:p>
    <w:p w:rsidR="00F9745C" w:rsidRPr="00AA7C01" w:rsidRDefault="008122DC">
      <w:pPr>
        <w:pStyle w:val="ListParagraph"/>
        <w:numPr>
          <w:ilvl w:val="0"/>
          <w:numId w:val="2"/>
        </w:numPr>
        <w:spacing w:after="80"/>
        <w:rPr>
          <w:rFonts w:asciiTheme="majorHAnsi" w:hAnsiTheme="majorHAnsi" w:cstheme="majorHAnsi"/>
          <w:sz w:val="24"/>
          <w:szCs w:val="24"/>
        </w:rPr>
      </w:pPr>
      <w:r w:rsidRPr="00AA7C01">
        <w:rPr>
          <w:rFonts w:asciiTheme="majorHAnsi" w:hAnsiTheme="majorHAnsi" w:cstheme="majorHAnsi"/>
          <w:sz w:val="24"/>
          <w:szCs w:val="24"/>
        </w:rPr>
        <w:t>Full offline application capability</w:t>
      </w:r>
    </w:p>
    <w:p w:rsidR="00AA7C01" w:rsidRDefault="008122DC" w:rsidP="00AA7C01">
      <w:pPr>
        <w:pStyle w:val="ListParagraph"/>
        <w:numPr>
          <w:ilvl w:val="0"/>
          <w:numId w:val="2"/>
        </w:numPr>
        <w:spacing w:after="80" w:line="480" w:lineRule="auto"/>
        <w:rPr>
          <w:rFonts w:asciiTheme="majorHAnsi" w:hAnsiTheme="majorHAnsi" w:cstheme="majorHAnsi"/>
          <w:sz w:val="24"/>
          <w:szCs w:val="24"/>
        </w:rPr>
      </w:pPr>
      <w:r w:rsidRPr="00AA7C01">
        <w:rPr>
          <w:rFonts w:asciiTheme="majorHAnsi" w:hAnsiTheme="majorHAnsi" w:cstheme="majorHAnsi"/>
          <w:sz w:val="24"/>
          <w:szCs w:val="24"/>
        </w:rPr>
        <w:t>Custom AI forecasting engines</w:t>
      </w:r>
    </w:p>
    <w:p w:rsidR="00AA7C01" w:rsidRDefault="00AA7C01" w:rsidP="00AA7C01">
      <w:pPr>
        <w:spacing w:after="80" w:line="480" w:lineRule="auto"/>
        <w:rPr>
          <w:rFonts w:asciiTheme="majorHAnsi" w:hAnsiTheme="majorHAnsi" w:cstheme="majorHAnsi"/>
          <w:sz w:val="24"/>
          <w:szCs w:val="24"/>
        </w:rPr>
      </w:pPr>
    </w:p>
    <w:p w:rsidR="00AA7C01" w:rsidRDefault="00AA7C01" w:rsidP="00AA7C01">
      <w:pPr>
        <w:spacing w:after="80" w:line="480" w:lineRule="auto"/>
        <w:rPr>
          <w:rFonts w:asciiTheme="majorHAnsi" w:hAnsiTheme="majorHAnsi" w:cstheme="majorHAnsi"/>
          <w:sz w:val="24"/>
          <w:szCs w:val="24"/>
        </w:rPr>
      </w:pPr>
    </w:p>
    <w:p w:rsidR="00AA7C01" w:rsidRPr="00AA7C01" w:rsidRDefault="00AA7C01" w:rsidP="00AA7C01">
      <w:pPr>
        <w:spacing w:after="80" w:line="480" w:lineRule="auto"/>
        <w:rPr>
          <w:rFonts w:asciiTheme="majorHAnsi" w:hAnsiTheme="majorHAnsi" w:cstheme="majorHAnsi"/>
          <w:sz w:val="24"/>
          <w:szCs w:val="24"/>
        </w:rPr>
      </w:pPr>
    </w:p>
    <w:p w:rsidR="00F9745C" w:rsidRPr="00AA7C01" w:rsidRDefault="008122DC">
      <w:pPr>
        <w:pStyle w:val="Heading1"/>
        <w:spacing w:before="280" w:after="160"/>
        <w:rPr>
          <w:rFonts w:asciiTheme="majorHAnsi" w:hAnsiTheme="majorHAnsi" w:cstheme="majorHAnsi"/>
          <w:sz w:val="24"/>
          <w:szCs w:val="24"/>
        </w:rPr>
      </w:pPr>
      <w:r w:rsidRPr="00AA7C01">
        <w:rPr>
          <w:rFonts w:asciiTheme="majorHAnsi" w:hAnsiTheme="majorHAnsi" w:cstheme="majorHAnsi"/>
          <w:b/>
          <w:bCs/>
          <w:color w:val="000000"/>
          <w:sz w:val="24"/>
          <w:szCs w:val="24"/>
        </w:rPr>
        <w:lastRenderedPageBreak/>
        <w:t>17. LIMITATION OF LIABILITY</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17.1 </w:t>
      </w:r>
      <w:r w:rsidRPr="00AA7C01">
        <w:rPr>
          <w:rFonts w:asciiTheme="majorHAnsi" w:hAnsiTheme="majorHAnsi" w:cstheme="majorHAnsi"/>
          <w:sz w:val="24"/>
          <w:szCs w:val="24"/>
        </w:rPr>
        <w:t>Each Party shall be liable to the other for loss, damage, cost, or liability arising from its breach of this Agreement, negligence, willful misconduct, fraud, or violation of Applicable Law.</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17.2 </w:t>
      </w:r>
      <w:r w:rsidRPr="00AA7C01">
        <w:rPr>
          <w:rFonts w:asciiTheme="majorHAnsi" w:hAnsiTheme="majorHAnsi" w:cstheme="majorHAnsi"/>
          <w:sz w:val="24"/>
          <w:szCs w:val="24"/>
        </w:rPr>
        <w:t>The Service Provider shall not be liable for any failure, delay, interruption, or inaccuracy to the extent directly caused by:</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17.2.1 </w:t>
      </w:r>
      <w:r w:rsidRPr="00AA7C01">
        <w:rPr>
          <w:rFonts w:asciiTheme="majorHAnsi" w:hAnsiTheme="majorHAnsi" w:cstheme="majorHAnsi"/>
          <w:sz w:val="24"/>
          <w:szCs w:val="24"/>
        </w:rPr>
        <w:t>the failure of banks, payment gateways, telecommunications providers, internet service providers, switching infrastructure, or other third-party systems not under the direct control of the Service Provider;</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17.2.2 </w:t>
      </w:r>
      <w:r w:rsidRPr="00AA7C01">
        <w:rPr>
          <w:rFonts w:asciiTheme="majorHAnsi" w:hAnsiTheme="majorHAnsi" w:cstheme="majorHAnsi"/>
          <w:sz w:val="24"/>
          <w:szCs w:val="24"/>
        </w:rPr>
        <w:t>inaccurate, incomplete, unlawful, or unauthorized information or instructions supplied by the Client;</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17.2.3 </w:t>
      </w:r>
      <w:r w:rsidRPr="00AA7C01">
        <w:rPr>
          <w:rFonts w:asciiTheme="majorHAnsi" w:hAnsiTheme="majorHAnsi" w:cstheme="majorHAnsi"/>
          <w:sz w:val="24"/>
          <w:szCs w:val="24"/>
        </w:rPr>
        <w:t>misuse of the Platform by the Client or persons acting through its access credentials; or</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17.2.4 </w:t>
      </w:r>
      <w:r w:rsidRPr="00AA7C01">
        <w:rPr>
          <w:rFonts w:asciiTheme="majorHAnsi" w:hAnsiTheme="majorHAnsi" w:cstheme="majorHAnsi"/>
          <w:sz w:val="24"/>
          <w:szCs w:val="24"/>
        </w:rPr>
        <w:t>any Force Majeure Event.</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17.3 </w:t>
      </w:r>
      <w:r w:rsidRPr="00AA7C01">
        <w:rPr>
          <w:rFonts w:asciiTheme="majorHAnsi" w:hAnsiTheme="majorHAnsi" w:cstheme="majorHAnsi"/>
          <w:sz w:val="24"/>
          <w:szCs w:val="24"/>
        </w:rPr>
        <w:t>Notwithstanding Clause 17.2, the Service Provider shall remain liable for loss or damage to the extent caused by its own negligence, willful default, fraud, failure to apply reasonable security safeguards, or breach of its express obligations under this Agreement.</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17.4 </w:t>
      </w:r>
      <w:r w:rsidRPr="00AA7C01">
        <w:rPr>
          <w:rFonts w:asciiTheme="majorHAnsi" w:hAnsiTheme="majorHAnsi" w:cstheme="majorHAnsi"/>
          <w:sz w:val="24"/>
          <w:szCs w:val="24"/>
        </w:rPr>
        <w:t>The Client shall not be liable for any claim, cost, or loss arising from the independent acts, omissions, technical failures, or wrongful conduct of the Service Provider, its employees, agents, or subcontractors.</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17.5 </w:t>
      </w:r>
      <w:r w:rsidRPr="00AA7C01">
        <w:rPr>
          <w:rFonts w:asciiTheme="majorHAnsi" w:hAnsiTheme="majorHAnsi" w:cstheme="majorHAnsi"/>
          <w:sz w:val="24"/>
          <w:szCs w:val="24"/>
        </w:rPr>
        <w:t>Neither Party shall be liable to the other for indirect, remote, or consequential loss, including loss of anticipated profit or opportunity, except where such loss arises from fraud, willful misconduct, unlawful disclosure of Confidential Information, or breach of data protection obligations.</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17.6 </w:t>
      </w:r>
      <w:r w:rsidRPr="00AA7C01">
        <w:rPr>
          <w:rFonts w:asciiTheme="majorHAnsi" w:hAnsiTheme="majorHAnsi" w:cstheme="majorHAnsi"/>
          <w:sz w:val="24"/>
          <w:szCs w:val="24"/>
        </w:rPr>
        <w:t>Nothing in this Agreement shall exclude or limit liability for fraud, willful misconduct, death or personal injury caused by negligence, or any other liability which cannot lawfully be excluded.</w:t>
      </w:r>
    </w:p>
    <w:p w:rsidR="00F9745C" w:rsidRPr="00AA7C01" w:rsidRDefault="008122DC" w:rsidP="00AA7C01">
      <w:pPr>
        <w:pStyle w:val="Heading1"/>
        <w:spacing w:before="480" w:after="160"/>
        <w:rPr>
          <w:rFonts w:asciiTheme="majorHAnsi" w:hAnsiTheme="majorHAnsi" w:cstheme="majorHAnsi"/>
          <w:sz w:val="24"/>
          <w:szCs w:val="24"/>
        </w:rPr>
      </w:pPr>
      <w:r w:rsidRPr="00AA7C01">
        <w:rPr>
          <w:rFonts w:asciiTheme="majorHAnsi" w:hAnsiTheme="majorHAnsi" w:cstheme="majorHAnsi"/>
          <w:b/>
          <w:bCs/>
          <w:color w:val="000000"/>
          <w:sz w:val="24"/>
          <w:szCs w:val="24"/>
        </w:rPr>
        <w:t>18. FINANCIAL RECORDS AND REPORTING</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18.1 </w:t>
      </w:r>
      <w:r w:rsidRPr="00AA7C01">
        <w:rPr>
          <w:rFonts w:asciiTheme="majorHAnsi" w:hAnsiTheme="majorHAnsi" w:cstheme="majorHAnsi"/>
          <w:sz w:val="24"/>
          <w:szCs w:val="24"/>
        </w:rPr>
        <w:t>The Service Provider shall maintain accurate and complete electronic records of Transactions processed through the Platform in connection with the Services.</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18.2 </w:t>
      </w:r>
      <w:r w:rsidRPr="00AA7C01">
        <w:rPr>
          <w:rFonts w:asciiTheme="majorHAnsi" w:hAnsiTheme="majorHAnsi" w:cstheme="majorHAnsi"/>
          <w:sz w:val="24"/>
          <w:szCs w:val="24"/>
        </w:rPr>
        <w:t>The Service Provider shall make available to the Client such reports as are reasonably necessary for the monitoring and administration of the financial operations through the Platform, including daily collection reports, monthly performance reports, records of outstanding payments, and such other reports as may be agreed by the Parties.</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lastRenderedPageBreak/>
        <w:t xml:space="preserve">18.3 </w:t>
      </w:r>
      <w:r w:rsidRPr="00AA7C01">
        <w:rPr>
          <w:rFonts w:asciiTheme="majorHAnsi" w:hAnsiTheme="majorHAnsi" w:cstheme="majorHAnsi"/>
          <w:sz w:val="24"/>
          <w:szCs w:val="24"/>
        </w:rPr>
        <w:t xml:space="preserve">The reports referred to in Clause 18.2 shall, to the extent applicable, show Collections received, transaction dates, payment references, payer details </w:t>
      </w:r>
      <w:proofErr w:type="spellStart"/>
      <w:r w:rsidRPr="00AA7C01">
        <w:rPr>
          <w:rFonts w:asciiTheme="majorHAnsi" w:hAnsiTheme="majorHAnsi" w:cstheme="majorHAnsi"/>
          <w:sz w:val="24"/>
          <w:szCs w:val="24"/>
        </w:rPr>
        <w:t>where</w:t>
      </w:r>
      <w:proofErr w:type="spellEnd"/>
      <w:r w:rsidRPr="00AA7C01">
        <w:rPr>
          <w:rFonts w:asciiTheme="majorHAnsi" w:hAnsiTheme="majorHAnsi" w:cstheme="majorHAnsi"/>
          <w:sz w:val="24"/>
          <w:szCs w:val="24"/>
        </w:rPr>
        <w:t xml:space="preserve"> available, outstanding obligations, settlement status, and any reversals, adjustments, or exceptions processed within the relevant reporting period.</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18.4 </w:t>
      </w:r>
      <w:r w:rsidRPr="00AA7C01">
        <w:rPr>
          <w:rFonts w:asciiTheme="majorHAnsi" w:hAnsiTheme="majorHAnsi" w:cstheme="majorHAnsi"/>
          <w:sz w:val="24"/>
          <w:szCs w:val="24"/>
        </w:rPr>
        <w:t>The Client shall have access to its transaction and reporting data through the Platform dashboard or through such other reporting channel as may be agreed by the Parties.</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18.5 </w:t>
      </w:r>
      <w:r w:rsidRPr="00AA7C01">
        <w:rPr>
          <w:rFonts w:asciiTheme="majorHAnsi" w:hAnsiTheme="majorHAnsi" w:cstheme="majorHAnsi"/>
          <w:sz w:val="24"/>
          <w:szCs w:val="24"/>
        </w:rPr>
        <w:t>The Service Provider shall ensure that the financial records and reports generated through the Platform are sufficiently detailed to enable the Client to verify Collections, monitor payment trends, and reconcile funds received into its Account.</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18.6 </w:t>
      </w:r>
      <w:r w:rsidRPr="00AA7C01">
        <w:rPr>
          <w:rFonts w:asciiTheme="majorHAnsi" w:hAnsiTheme="majorHAnsi" w:cstheme="majorHAnsi"/>
          <w:sz w:val="24"/>
          <w:szCs w:val="24"/>
        </w:rPr>
        <w:t>Upon reasonable notice, the Service Provider shall provide such clarification, explanation, or supporting information as may be reasonably necessary to assist the Client to understand or verify any report, entry, or reconciliation item generated through the Platform.</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18.7 </w:t>
      </w:r>
      <w:r w:rsidRPr="00AA7C01">
        <w:rPr>
          <w:rFonts w:asciiTheme="majorHAnsi" w:hAnsiTheme="majorHAnsi" w:cstheme="majorHAnsi"/>
          <w:sz w:val="24"/>
          <w:szCs w:val="24"/>
        </w:rPr>
        <w:t>The Service Provider shall retain financial and transaction records for such minimum period as may be required by Applicable Law or, where no specific legal requirement applies, for a reasonable period consistent with good industry practice.</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18.8 </w:t>
      </w:r>
      <w:r w:rsidRPr="00AA7C01">
        <w:rPr>
          <w:rFonts w:asciiTheme="majorHAnsi" w:hAnsiTheme="majorHAnsi" w:cstheme="majorHAnsi"/>
          <w:sz w:val="24"/>
          <w:szCs w:val="24"/>
        </w:rPr>
        <w:t>Nothing in this Agreement shall prevent the Client from maintaining its own parallel records, conducting internal verification, or appointing professional advisers to review reports issued under this Agreement.</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18.9 </w:t>
      </w:r>
      <w:r w:rsidRPr="00AA7C01">
        <w:rPr>
          <w:rFonts w:asciiTheme="majorHAnsi" w:hAnsiTheme="majorHAnsi" w:cstheme="majorHAnsi"/>
          <w:sz w:val="24"/>
          <w:szCs w:val="24"/>
        </w:rPr>
        <w:t>Where the Client identifies any material inconsistency, omission, or anomaly in any record or report, the Service Provider shall promptly investigate the matter and, where necessary, correct the relevant record or issue an updated report.</w:t>
      </w:r>
    </w:p>
    <w:p w:rsidR="00F9745C" w:rsidRPr="00AA7C01" w:rsidRDefault="008122DC" w:rsidP="00AA7C01">
      <w:pPr>
        <w:pStyle w:val="Heading1"/>
        <w:spacing w:before="480" w:after="160"/>
        <w:rPr>
          <w:rFonts w:asciiTheme="majorHAnsi" w:hAnsiTheme="majorHAnsi" w:cstheme="majorHAnsi"/>
          <w:sz w:val="24"/>
          <w:szCs w:val="24"/>
        </w:rPr>
      </w:pPr>
      <w:r w:rsidRPr="00AA7C01">
        <w:rPr>
          <w:rFonts w:asciiTheme="majorHAnsi" w:hAnsiTheme="majorHAnsi" w:cstheme="majorHAnsi"/>
          <w:b/>
          <w:bCs/>
          <w:color w:val="000000"/>
          <w:sz w:val="24"/>
          <w:szCs w:val="24"/>
        </w:rPr>
        <w:t>19. TERMINATION</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19.1 </w:t>
      </w:r>
      <w:r w:rsidRPr="00AA7C01">
        <w:rPr>
          <w:rFonts w:asciiTheme="majorHAnsi" w:hAnsiTheme="majorHAnsi" w:cstheme="majorHAnsi"/>
          <w:sz w:val="24"/>
          <w:szCs w:val="24"/>
        </w:rPr>
        <w:t>This Agreement shall commence on the Effective Date and shall remain in force for a period of one (1) year, unless earlier terminated in accordance with this Agreement.</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19.2 </w:t>
      </w:r>
      <w:r w:rsidRPr="00AA7C01">
        <w:rPr>
          <w:rFonts w:asciiTheme="majorHAnsi" w:hAnsiTheme="majorHAnsi" w:cstheme="majorHAnsi"/>
          <w:sz w:val="24"/>
          <w:szCs w:val="24"/>
        </w:rPr>
        <w:t>Upon expiration of the initial term, this Agreement may be renewed on such terms as the Parties may agree in writing.</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19.3 </w:t>
      </w:r>
      <w:r w:rsidRPr="00AA7C01">
        <w:rPr>
          <w:rFonts w:asciiTheme="majorHAnsi" w:hAnsiTheme="majorHAnsi" w:cstheme="majorHAnsi"/>
          <w:sz w:val="24"/>
          <w:szCs w:val="24"/>
        </w:rPr>
        <w:t>Either Party may terminate this Agreement for convenience by giving not less than thirty (30) days’ prior written notice to the other Party.</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19.4 </w:t>
      </w:r>
      <w:r w:rsidRPr="00AA7C01">
        <w:rPr>
          <w:rFonts w:asciiTheme="majorHAnsi" w:hAnsiTheme="majorHAnsi" w:cstheme="majorHAnsi"/>
          <w:sz w:val="24"/>
          <w:szCs w:val="24"/>
        </w:rPr>
        <w:t>Either Party may terminate this Agreement immediately by written notice if the other Party:</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19.4.1 </w:t>
      </w:r>
      <w:r w:rsidRPr="00AA7C01">
        <w:rPr>
          <w:rFonts w:asciiTheme="majorHAnsi" w:hAnsiTheme="majorHAnsi" w:cstheme="majorHAnsi"/>
          <w:sz w:val="24"/>
          <w:szCs w:val="24"/>
        </w:rPr>
        <w:t>commits a material breach of this Agreement and, where the breach is capable of remedy, fails to remedy the same within a reasonable period after being required in writing to do so;</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lastRenderedPageBreak/>
        <w:t xml:space="preserve">19.4.2 </w:t>
      </w:r>
      <w:r w:rsidRPr="00AA7C01">
        <w:rPr>
          <w:rFonts w:asciiTheme="majorHAnsi" w:hAnsiTheme="majorHAnsi" w:cstheme="majorHAnsi"/>
          <w:sz w:val="24"/>
          <w:szCs w:val="24"/>
        </w:rPr>
        <w:t>becomes insolvent, enters liquidation, administration, receivership, or any analogous process, other than for the purpose of a solvent restructuring; or</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19.4.3 </w:t>
      </w:r>
      <w:r w:rsidRPr="00AA7C01">
        <w:rPr>
          <w:rFonts w:asciiTheme="majorHAnsi" w:hAnsiTheme="majorHAnsi" w:cstheme="majorHAnsi"/>
          <w:sz w:val="24"/>
          <w:szCs w:val="24"/>
        </w:rPr>
        <w:t>ceases or threatens to cease carrying on its business in a manner that materially affects performance under this Agreement.</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19.5 </w:t>
      </w:r>
      <w:r w:rsidRPr="00AA7C01">
        <w:rPr>
          <w:rFonts w:asciiTheme="majorHAnsi" w:hAnsiTheme="majorHAnsi" w:cstheme="majorHAnsi"/>
          <w:sz w:val="24"/>
          <w:szCs w:val="24"/>
        </w:rPr>
        <w:t>Upon termination or expiration of this Agreement:</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19.5.1 </w:t>
      </w:r>
      <w:r w:rsidRPr="00AA7C01">
        <w:rPr>
          <w:rFonts w:asciiTheme="majorHAnsi" w:hAnsiTheme="majorHAnsi" w:cstheme="majorHAnsi"/>
          <w:sz w:val="24"/>
          <w:szCs w:val="24"/>
        </w:rPr>
        <w:t>the Service Provider shall cease providing the Services, except to the extent reasonably necessary for orderly disengagement;</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19.5.2 </w:t>
      </w:r>
      <w:r w:rsidRPr="00AA7C01">
        <w:rPr>
          <w:rFonts w:asciiTheme="majorHAnsi" w:hAnsiTheme="majorHAnsi" w:cstheme="majorHAnsi"/>
          <w:sz w:val="24"/>
          <w:szCs w:val="24"/>
        </w:rPr>
        <w:t>all undisputed sums due shall be settled without undue delay;</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19.5.3 </w:t>
      </w:r>
      <w:r w:rsidRPr="00AA7C01">
        <w:rPr>
          <w:rFonts w:asciiTheme="majorHAnsi" w:hAnsiTheme="majorHAnsi" w:cstheme="majorHAnsi"/>
          <w:sz w:val="24"/>
          <w:szCs w:val="24"/>
        </w:rPr>
        <w:t>each Party shall return or securely destroy the other Party’s Confidential Information, subject to any legal or regulatory retention requirement;</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19.5.4 </w:t>
      </w:r>
      <w:r w:rsidRPr="00AA7C01">
        <w:rPr>
          <w:rFonts w:asciiTheme="majorHAnsi" w:hAnsiTheme="majorHAnsi" w:cstheme="majorHAnsi"/>
          <w:sz w:val="24"/>
          <w:szCs w:val="24"/>
        </w:rPr>
        <w:t>the Service Provider shall provide reasonable cooperation to enable an orderly transition of the Services, records, and relevant data to the Client or to any replacement service arrangement nominated by the Client; and</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19.5.5 </w:t>
      </w:r>
      <w:r w:rsidRPr="00AA7C01">
        <w:rPr>
          <w:rFonts w:asciiTheme="majorHAnsi" w:hAnsiTheme="majorHAnsi" w:cstheme="majorHAnsi"/>
          <w:sz w:val="24"/>
          <w:szCs w:val="24"/>
        </w:rPr>
        <w:t>termination shall not affect accrued rights, remedies, obligations, or liabilities existing as at the date of termination.</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19.6 </w:t>
      </w:r>
      <w:r w:rsidRPr="00AA7C01">
        <w:rPr>
          <w:rFonts w:asciiTheme="majorHAnsi" w:hAnsiTheme="majorHAnsi" w:cstheme="majorHAnsi"/>
          <w:sz w:val="24"/>
          <w:szCs w:val="24"/>
        </w:rPr>
        <w:t>Clauses which by their nature are intended to survive termination, including clauses relating to confidentiality, data protection, liability, indemnity, accrued payment obligations, and dispute resolution, shall remain in force notwithstanding termination.</w:t>
      </w:r>
    </w:p>
    <w:p w:rsidR="00F9745C" w:rsidRPr="00AA7C01" w:rsidRDefault="008122DC" w:rsidP="00AA7C01">
      <w:pPr>
        <w:pStyle w:val="Heading1"/>
        <w:spacing w:before="480" w:after="160"/>
        <w:rPr>
          <w:rFonts w:asciiTheme="majorHAnsi" w:hAnsiTheme="majorHAnsi" w:cstheme="majorHAnsi"/>
          <w:sz w:val="24"/>
          <w:szCs w:val="24"/>
        </w:rPr>
      </w:pPr>
      <w:r w:rsidRPr="00AA7C01">
        <w:rPr>
          <w:rFonts w:asciiTheme="majorHAnsi" w:hAnsiTheme="majorHAnsi" w:cstheme="majorHAnsi"/>
          <w:b/>
          <w:bCs/>
          <w:color w:val="000000"/>
          <w:sz w:val="24"/>
          <w:szCs w:val="24"/>
        </w:rPr>
        <w:t>20. DISPUTE RESOLUTION</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20.1 </w:t>
      </w:r>
      <w:r w:rsidRPr="00AA7C01">
        <w:rPr>
          <w:rFonts w:asciiTheme="majorHAnsi" w:hAnsiTheme="majorHAnsi" w:cstheme="majorHAnsi"/>
          <w:sz w:val="24"/>
          <w:szCs w:val="24"/>
        </w:rPr>
        <w:t>The Parties shall use their best efforts to resolve amicably, promptly, and in good faith any dispute, controversy, or claim arising out of or in connection with this Agreement, including any question regarding its existence, validity, interpretation, performance, breach, or termination.</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20.2 </w:t>
      </w:r>
      <w:r w:rsidRPr="00AA7C01">
        <w:rPr>
          <w:rFonts w:asciiTheme="majorHAnsi" w:hAnsiTheme="majorHAnsi" w:cstheme="majorHAnsi"/>
          <w:sz w:val="24"/>
          <w:szCs w:val="24"/>
        </w:rPr>
        <w:t>Where any dispute arises, either Party may give written notice to the other Party describing the nature of the dispute and requiring that the matter be referred to authorized representatives of both Parties for amicable resolution.</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20.3 </w:t>
      </w:r>
      <w:r w:rsidRPr="00AA7C01">
        <w:rPr>
          <w:rFonts w:asciiTheme="majorHAnsi" w:hAnsiTheme="majorHAnsi" w:cstheme="majorHAnsi"/>
          <w:sz w:val="24"/>
          <w:szCs w:val="24"/>
        </w:rPr>
        <w:t>Upon receipt of such notice, the Parties shall meet, consult, or otherwise engage within a reasonable time for the purpose of resolving the dispute amicably.</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20.4 </w:t>
      </w:r>
      <w:r w:rsidRPr="00AA7C01">
        <w:rPr>
          <w:rFonts w:asciiTheme="majorHAnsi" w:hAnsiTheme="majorHAnsi" w:cstheme="majorHAnsi"/>
          <w:sz w:val="24"/>
          <w:szCs w:val="24"/>
        </w:rPr>
        <w:t>Where the dispute is not resolved amicably within a reasonable period after such engagement, either Party may refer the matter to a court of competent jurisdiction.</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20.5 </w:t>
      </w:r>
      <w:r w:rsidRPr="00AA7C01">
        <w:rPr>
          <w:rFonts w:asciiTheme="majorHAnsi" w:hAnsiTheme="majorHAnsi" w:cstheme="majorHAnsi"/>
          <w:sz w:val="24"/>
          <w:szCs w:val="24"/>
        </w:rPr>
        <w:t>This Agreement shall be governed by and construed in accordance with the laws of the Federal Republic of Nigeria.</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20.6 </w:t>
      </w:r>
      <w:r w:rsidRPr="00AA7C01">
        <w:rPr>
          <w:rFonts w:asciiTheme="majorHAnsi" w:hAnsiTheme="majorHAnsi" w:cstheme="majorHAnsi"/>
          <w:sz w:val="24"/>
          <w:szCs w:val="24"/>
        </w:rPr>
        <w:t xml:space="preserve">Nothing in this Clause shall prevent either Party from seeking urgent interim, injunctive, or </w:t>
      </w:r>
      <w:proofErr w:type="spellStart"/>
      <w:r w:rsidRPr="00AA7C01">
        <w:rPr>
          <w:rFonts w:asciiTheme="majorHAnsi" w:hAnsiTheme="majorHAnsi" w:cstheme="majorHAnsi"/>
          <w:sz w:val="24"/>
          <w:szCs w:val="24"/>
        </w:rPr>
        <w:t>preservatory</w:t>
      </w:r>
      <w:proofErr w:type="spellEnd"/>
      <w:r w:rsidRPr="00AA7C01">
        <w:rPr>
          <w:rFonts w:asciiTheme="majorHAnsi" w:hAnsiTheme="majorHAnsi" w:cstheme="majorHAnsi"/>
          <w:sz w:val="24"/>
          <w:szCs w:val="24"/>
        </w:rPr>
        <w:t xml:space="preserve"> relief from a court of competent jurisdiction where such relief is reasonably necessary to protect its rights pending final resolution of the dispute.</w:t>
      </w:r>
    </w:p>
    <w:p w:rsidR="00F9745C" w:rsidRPr="00AA7C01" w:rsidRDefault="008122DC" w:rsidP="00AA7C01">
      <w:pPr>
        <w:pStyle w:val="Heading1"/>
        <w:spacing w:before="480" w:after="160"/>
        <w:rPr>
          <w:rFonts w:asciiTheme="majorHAnsi" w:hAnsiTheme="majorHAnsi" w:cstheme="majorHAnsi"/>
          <w:sz w:val="24"/>
          <w:szCs w:val="24"/>
        </w:rPr>
      </w:pPr>
      <w:r w:rsidRPr="00AA7C01">
        <w:rPr>
          <w:rFonts w:asciiTheme="majorHAnsi" w:hAnsiTheme="majorHAnsi" w:cstheme="majorHAnsi"/>
          <w:b/>
          <w:bCs/>
          <w:color w:val="000000"/>
          <w:sz w:val="24"/>
          <w:szCs w:val="24"/>
        </w:rPr>
        <w:lastRenderedPageBreak/>
        <w:t>21. CONFIDENTIALITY</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21.1 </w:t>
      </w:r>
      <w:r w:rsidRPr="00AA7C01">
        <w:rPr>
          <w:rFonts w:asciiTheme="majorHAnsi" w:hAnsiTheme="majorHAnsi" w:cstheme="majorHAnsi"/>
          <w:sz w:val="24"/>
          <w:szCs w:val="24"/>
        </w:rPr>
        <w:t>Each Party undertakes that it shall keep confidential and shall not, without the prior written consent of the other Party, disclose to any third party any Confidential Information received or obtained in connection with this Agreement, except as expressly permitted under this Agreement or as required by law.</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21.2 </w:t>
      </w:r>
      <w:r w:rsidRPr="00AA7C01">
        <w:rPr>
          <w:rFonts w:asciiTheme="majorHAnsi" w:hAnsiTheme="majorHAnsi" w:cstheme="majorHAnsi"/>
          <w:sz w:val="24"/>
          <w:szCs w:val="24"/>
        </w:rPr>
        <w:t>Confidential Information for the purpose of this Agreement shall include financial records, inverter user data, transaction records, system configurations, technical documentation, commercial information, business processes, operational procedures, reports, and all other information which is by its nature confidential or which ought reasonably to be treated as confidential.</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21.3 </w:t>
      </w:r>
      <w:r w:rsidRPr="00AA7C01">
        <w:rPr>
          <w:rFonts w:asciiTheme="majorHAnsi" w:hAnsiTheme="majorHAnsi" w:cstheme="majorHAnsi"/>
          <w:sz w:val="24"/>
          <w:szCs w:val="24"/>
        </w:rPr>
        <w:t>Each Party shall use the other Party’s Confidential Information solely for the purpose of performing or receiving the Services under this Agreement and for no unrelated purpose.</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21.4 </w:t>
      </w:r>
      <w:r w:rsidRPr="00AA7C01">
        <w:rPr>
          <w:rFonts w:asciiTheme="majorHAnsi" w:hAnsiTheme="majorHAnsi" w:cstheme="majorHAnsi"/>
          <w:sz w:val="24"/>
          <w:szCs w:val="24"/>
        </w:rPr>
        <w:t>A Party may disclose Confidential Information to its employees, officers, professional advisers, auditors, or service providers who have a legitimate need to know the same for the purpose of this Agreement, provided that such persons are bound by confidentiality obligations no less onerous than those contained herein.</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21.5 </w:t>
      </w:r>
      <w:r w:rsidRPr="00AA7C01">
        <w:rPr>
          <w:rFonts w:asciiTheme="majorHAnsi" w:hAnsiTheme="majorHAnsi" w:cstheme="majorHAnsi"/>
          <w:sz w:val="24"/>
          <w:szCs w:val="24"/>
        </w:rPr>
        <w:t>The obligations of confidentiality in this Clause shall not apply to information which the receiving Party can show:</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21.5.1 </w:t>
      </w:r>
      <w:r w:rsidRPr="00AA7C01">
        <w:rPr>
          <w:rFonts w:asciiTheme="majorHAnsi" w:hAnsiTheme="majorHAnsi" w:cstheme="majorHAnsi"/>
          <w:sz w:val="24"/>
          <w:szCs w:val="24"/>
        </w:rPr>
        <w:t>was already lawfully known to it without obligation of confidence prior to disclosure;</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21.5.2 </w:t>
      </w:r>
      <w:r w:rsidRPr="00AA7C01">
        <w:rPr>
          <w:rFonts w:asciiTheme="majorHAnsi" w:hAnsiTheme="majorHAnsi" w:cstheme="majorHAnsi"/>
          <w:sz w:val="24"/>
          <w:szCs w:val="24"/>
        </w:rPr>
        <w:t>is or becomes publicly available other than through breach of this Agreement;</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21.5.3 </w:t>
      </w:r>
      <w:r w:rsidRPr="00AA7C01">
        <w:rPr>
          <w:rFonts w:asciiTheme="majorHAnsi" w:hAnsiTheme="majorHAnsi" w:cstheme="majorHAnsi"/>
          <w:sz w:val="24"/>
          <w:szCs w:val="24"/>
        </w:rPr>
        <w:t>is lawfully received from a third party without breach of any confidentiality obligation; or</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21.5.4 </w:t>
      </w:r>
      <w:r w:rsidRPr="00AA7C01">
        <w:rPr>
          <w:rFonts w:asciiTheme="majorHAnsi" w:hAnsiTheme="majorHAnsi" w:cstheme="majorHAnsi"/>
          <w:sz w:val="24"/>
          <w:szCs w:val="24"/>
        </w:rPr>
        <w:t>is required to be disclosed by law, court order, regulatory authority, or competent governmental authority, provided that where legally permissible, prior notice of such required disclosure is given to the other Party.</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21.6 </w:t>
      </w:r>
      <w:r w:rsidRPr="00AA7C01">
        <w:rPr>
          <w:rFonts w:asciiTheme="majorHAnsi" w:hAnsiTheme="majorHAnsi" w:cstheme="majorHAnsi"/>
          <w:sz w:val="24"/>
          <w:szCs w:val="24"/>
        </w:rPr>
        <w:t xml:space="preserve">Each Party shall take all reasonable steps to protect the confidentiality of the other Party’s Confidential Information and to prevent </w:t>
      </w:r>
      <w:proofErr w:type="spellStart"/>
      <w:r w:rsidRPr="00AA7C01">
        <w:rPr>
          <w:rFonts w:asciiTheme="majorHAnsi" w:hAnsiTheme="majorHAnsi" w:cstheme="majorHAnsi"/>
          <w:sz w:val="24"/>
          <w:szCs w:val="24"/>
        </w:rPr>
        <w:t>unauthorised</w:t>
      </w:r>
      <w:proofErr w:type="spellEnd"/>
      <w:r w:rsidRPr="00AA7C01">
        <w:rPr>
          <w:rFonts w:asciiTheme="majorHAnsi" w:hAnsiTheme="majorHAnsi" w:cstheme="majorHAnsi"/>
          <w:sz w:val="24"/>
          <w:szCs w:val="24"/>
        </w:rPr>
        <w:t xml:space="preserve"> use or disclosure of the same.</w:t>
      </w:r>
    </w:p>
    <w:p w:rsidR="00F9745C" w:rsidRPr="00AA7C01" w:rsidRDefault="008122DC" w:rsidP="00AA7C01">
      <w:pPr>
        <w:spacing w:after="120" w:line="276" w:lineRule="auto"/>
        <w:rPr>
          <w:rFonts w:asciiTheme="majorHAnsi" w:hAnsiTheme="majorHAnsi" w:cstheme="majorHAnsi"/>
          <w:sz w:val="24"/>
          <w:szCs w:val="24"/>
        </w:rPr>
      </w:pPr>
      <w:r w:rsidRPr="00AA7C01">
        <w:rPr>
          <w:rFonts w:asciiTheme="majorHAnsi" w:hAnsiTheme="majorHAnsi" w:cstheme="majorHAnsi"/>
          <w:b/>
          <w:bCs/>
          <w:sz w:val="24"/>
          <w:szCs w:val="24"/>
        </w:rPr>
        <w:t xml:space="preserve">21.7 </w:t>
      </w:r>
      <w:r w:rsidRPr="00AA7C01">
        <w:rPr>
          <w:rFonts w:asciiTheme="majorHAnsi" w:hAnsiTheme="majorHAnsi" w:cstheme="majorHAnsi"/>
          <w:sz w:val="24"/>
          <w:szCs w:val="24"/>
        </w:rPr>
        <w:t>The obligations in this Clause shall survive the expiration or termination of this Agreement.</w:t>
      </w:r>
    </w:p>
    <w:p w:rsidR="00F9745C" w:rsidRPr="00AA7C01" w:rsidRDefault="008122DC" w:rsidP="00AA7C01">
      <w:pPr>
        <w:pStyle w:val="Heading1"/>
        <w:spacing w:before="480" w:after="160"/>
        <w:rPr>
          <w:rFonts w:asciiTheme="majorHAnsi" w:hAnsiTheme="majorHAnsi" w:cstheme="majorHAnsi"/>
          <w:sz w:val="24"/>
          <w:szCs w:val="24"/>
        </w:rPr>
      </w:pPr>
      <w:r w:rsidRPr="00AA7C01">
        <w:rPr>
          <w:rFonts w:asciiTheme="majorHAnsi" w:hAnsiTheme="majorHAnsi" w:cstheme="majorHAnsi"/>
          <w:b/>
          <w:bCs/>
          <w:color w:val="000000"/>
          <w:sz w:val="24"/>
          <w:szCs w:val="24"/>
        </w:rPr>
        <w:t>22. GOVERNING LAW</w:t>
      </w:r>
    </w:p>
    <w:p w:rsidR="00F9745C"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This Agreement shall be governed by the laws of the Federal Republic of Nigeria. Any dispute arising shall first undergo mediation at the Lagos State Multi-Door Courthouse before litigation.</w:t>
      </w:r>
    </w:p>
    <w:p w:rsidR="00AA7C01" w:rsidRPr="00AA7C01" w:rsidRDefault="00AA7C01">
      <w:pPr>
        <w:spacing w:after="120"/>
        <w:rPr>
          <w:rFonts w:asciiTheme="majorHAnsi" w:hAnsiTheme="majorHAnsi" w:cstheme="majorHAnsi"/>
          <w:sz w:val="24"/>
          <w:szCs w:val="24"/>
        </w:rPr>
      </w:pPr>
    </w:p>
    <w:p w:rsidR="00F9745C" w:rsidRPr="00AA7C01" w:rsidRDefault="008122DC" w:rsidP="00AA7C01">
      <w:pPr>
        <w:pStyle w:val="Heading1"/>
        <w:spacing w:before="480" w:after="160"/>
        <w:rPr>
          <w:rFonts w:asciiTheme="majorHAnsi" w:hAnsiTheme="majorHAnsi" w:cstheme="majorHAnsi"/>
          <w:sz w:val="24"/>
          <w:szCs w:val="24"/>
        </w:rPr>
      </w:pPr>
      <w:r w:rsidRPr="00AA7C01">
        <w:rPr>
          <w:rFonts w:asciiTheme="majorHAnsi" w:hAnsiTheme="majorHAnsi" w:cstheme="majorHAnsi"/>
          <w:b/>
          <w:bCs/>
          <w:color w:val="000000"/>
          <w:sz w:val="24"/>
          <w:szCs w:val="24"/>
        </w:rPr>
        <w:lastRenderedPageBreak/>
        <w:t>23. SIGNATURES</w:t>
      </w:r>
    </w:p>
    <w:p w:rsidR="00F9745C" w:rsidRDefault="008122DC">
      <w:pPr>
        <w:spacing w:after="120"/>
        <w:rPr>
          <w:rFonts w:asciiTheme="majorHAnsi" w:hAnsiTheme="majorHAnsi" w:cstheme="majorHAnsi"/>
          <w:sz w:val="24"/>
          <w:szCs w:val="24"/>
        </w:rPr>
      </w:pPr>
      <w:r w:rsidRPr="00AA7C01">
        <w:rPr>
          <w:rFonts w:asciiTheme="majorHAnsi" w:hAnsiTheme="majorHAnsi" w:cstheme="majorHAnsi"/>
          <w:sz w:val="24"/>
          <w:szCs w:val="24"/>
        </w:rPr>
        <w:t>IN WITNESS WHEREOF, the Parties hereto have caused this Agreement to be executed by their duly authorised representatives on the day and year first above written.</w:t>
      </w:r>
    </w:p>
    <w:p w:rsidR="008122DC" w:rsidRPr="00AA7C01" w:rsidRDefault="008122DC">
      <w:pPr>
        <w:spacing w:after="120"/>
        <w:rPr>
          <w:rFonts w:asciiTheme="majorHAnsi" w:hAnsiTheme="majorHAnsi" w:cstheme="majorHAnsi"/>
          <w:sz w:val="24"/>
          <w:szCs w:val="24"/>
        </w:rPr>
      </w:pPr>
    </w:p>
    <w:p w:rsidR="00F9745C" w:rsidRPr="00AA7C01" w:rsidRDefault="008122DC" w:rsidP="00F3201F">
      <w:pPr>
        <w:spacing w:before="240" w:after="120" w:line="360" w:lineRule="auto"/>
        <w:rPr>
          <w:rFonts w:asciiTheme="majorHAnsi" w:hAnsiTheme="majorHAnsi" w:cstheme="majorHAnsi"/>
          <w:sz w:val="24"/>
          <w:szCs w:val="24"/>
        </w:rPr>
      </w:pPr>
      <w:r w:rsidRPr="00AA7C01">
        <w:rPr>
          <w:rFonts w:asciiTheme="majorHAnsi" w:hAnsiTheme="majorHAnsi" w:cstheme="majorHAnsi"/>
          <w:b/>
          <w:bCs/>
          <w:sz w:val="24"/>
          <w:szCs w:val="24"/>
        </w:rPr>
        <w:t>CLIENT — FOLIVISION INVERTERS LIMITED</w:t>
      </w:r>
    </w:p>
    <w:p w:rsidR="00F9745C" w:rsidRPr="00AA7C01" w:rsidRDefault="008122DC" w:rsidP="00F3201F">
      <w:pPr>
        <w:spacing w:before="240" w:after="160"/>
        <w:rPr>
          <w:rFonts w:asciiTheme="majorHAnsi" w:hAnsiTheme="majorHAnsi" w:cstheme="majorHAnsi"/>
          <w:sz w:val="24"/>
          <w:szCs w:val="24"/>
        </w:rPr>
      </w:pPr>
      <w:r w:rsidRPr="00AA7C01">
        <w:rPr>
          <w:rFonts w:asciiTheme="majorHAnsi" w:hAnsiTheme="majorHAnsi" w:cstheme="majorHAnsi"/>
          <w:sz w:val="24"/>
          <w:szCs w:val="24"/>
        </w:rPr>
        <w:t>N</w:t>
      </w:r>
      <w:r>
        <w:rPr>
          <w:rFonts w:asciiTheme="majorHAnsi" w:hAnsiTheme="majorHAnsi" w:cstheme="majorHAnsi"/>
          <w:sz w:val="24"/>
          <w:szCs w:val="24"/>
        </w:rPr>
        <w:t>ame: __________________________</w:t>
      </w:r>
    </w:p>
    <w:p w:rsidR="00F9745C" w:rsidRPr="00AA7C01" w:rsidRDefault="008122DC" w:rsidP="00F3201F">
      <w:pPr>
        <w:spacing w:before="240" w:after="160"/>
        <w:rPr>
          <w:rFonts w:asciiTheme="majorHAnsi" w:hAnsiTheme="majorHAnsi" w:cstheme="majorHAnsi"/>
          <w:sz w:val="24"/>
          <w:szCs w:val="24"/>
        </w:rPr>
      </w:pPr>
      <w:r w:rsidRPr="00AA7C01">
        <w:rPr>
          <w:rFonts w:asciiTheme="majorHAnsi" w:hAnsiTheme="majorHAnsi" w:cstheme="majorHAnsi"/>
          <w:sz w:val="24"/>
          <w:szCs w:val="24"/>
        </w:rPr>
        <w:t>Title: ___________________________</w:t>
      </w:r>
    </w:p>
    <w:p w:rsidR="00F9745C" w:rsidRPr="00AA7C01" w:rsidRDefault="008122DC" w:rsidP="00F3201F">
      <w:pPr>
        <w:spacing w:before="240" w:after="160"/>
        <w:rPr>
          <w:rFonts w:asciiTheme="majorHAnsi" w:hAnsiTheme="majorHAnsi" w:cstheme="majorHAnsi"/>
          <w:sz w:val="24"/>
          <w:szCs w:val="24"/>
        </w:rPr>
      </w:pPr>
      <w:r w:rsidRPr="00AA7C01">
        <w:rPr>
          <w:rFonts w:asciiTheme="majorHAnsi" w:hAnsiTheme="majorHAnsi" w:cstheme="majorHAnsi"/>
          <w:sz w:val="24"/>
          <w:szCs w:val="24"/>
        </w:rPr>
        <w:t>Signature: _______________________</w:t>
      </w:r>
    </w:p>
    <w:p w:rsidR="00F9745C" w:rsidRDefault="008122DC" w:rsidP="00F3201F">
      <w:pPr>
        <w:spacing w:before="240" w:after="160"/>
        <w:rPr>
          <w:rFonts w:asciiTheme="majorHAnsi" w:hAnsiTheme="majorHAnsi" w:cstheme="majorHAnsi"/>
          <w:sz w:val="24"/>
          <w:szCs w:val="24"/>
        </w:rPr>
      </w:pPr>
      <w:r w:rsidRPr="00AA7C01">
        <w:rPr>
          <w:rFonts w:asciiTheme="majorHAnsi" w:hAnsiTheme="majorHAnsi" w:cstheme="majorHAnsi"/>
          <w:sz w:val="24"/>
          <w:szCs w:val="24"/>
        </w:rPr>
        <w:t>Date: ___________________________</w:t>
      </w:r>
    </w:p>
    <w:p w:rsidR="008122DC" w:rsidRPr="00AA7C01" w:rsidRDefault="008122DC">
      <w:pPr>
        <w:spacing w:after="160"/>
        <w:rPr>
          <w:rFonts w:asciiTheme="majorHAnsi" w:hAnsiTheme="majorHAnsi" w:cstheme="majorHAnsi"/>
          <w:sz w:val="24"/>
          <w:szCs w:val="24"/>
        </w:rPr>
      </w:pPr>
    </w:p>
    <w:p w:rsidR="00F9745C" w:rsidRPr="00AA7C01" w:rsidRDefault="008122DC" w:rsidP="00F3201F">
      <w:pPr>
        <w:spacing w:before="240" w:after="120" w:line="360" w:lineRule="auto"/>
        <w:rPr>
          <w:rFonts w:asciiTheme="majorHAnsi" w:hAnsiTheme="majorHAnsi" w:cstheme="majorHAnsi"/>
          <w:sz w:val="24"/>
          <w:szCs w:val="24"/>
        </w:rPr>
      </w:pPr>
      <w:r w:rsidRPr="00AA7C01">
        <w:rPr>
          <w:rFonts w:asciiTheme="majorHAnsi" w:hAnsiTheme="majorHAnsi" w:cstheme="majorHAnsi"/>
          <w:b/>
          <w:bCs/>
          <w:sz w:val="24"/>
          <w:szCs w:val="24"/>
        </w:rPr>
        <w:t>SERVICE PROVIDER — VYBZTECH INC.</w:t>
      </w:r>
      <w:bookmarkStart w:id="0" w:name="_GoBack"/>
      <w:bookmarkEnd w:id="0"/>
    </w:p>
    <w:p w:rsidR="00F9745C" w:rsidRPr="00AA7C01" w:rsidRDefault="008122DC" w:rsidP="00F3201F">
      <w:pPr>
        <w:spacing w:before="240" w:after="160"/>
        <w:rPr>
          <w:rFonts w:asciiTheme="majorHAnsi" w:hAnsiTheme="majorHAnsi" w:cstheme="majorHAnsi"/>
          <w:sz w:val="24"/>
          <w:szCs w:val="24"/>
        </w:rPr>
      </w:pPr>
      <w:r w:rsidRPr="00AA7C01">
        <w:rPr>
          <w:rFonts w:asciiTheme="majorHAnsi" w:hAnsiTheme="majorHAnsi" w:cstheme="majorHAnsi"/>
          <w:sz w:val="24"/>
          <w:szCs w:val="24"/>
        </w:rPr>
        <w:t>Name: __________________________</w:t>
      </w:r>
    </w:p>
    <w:p w:rsidR="00F9745C" w:rsidRPr="00AA7C01" w:rsidRDefault="008122DC" w:rsidP="00F3201F">
      <w:pPr>
        <w:spacing w:before="240" w:after="160"/>
        <w:rPr>
          <w:rFonts w:asciiTheme="majorHAnsi" w:hAnsiTheme="majorHAnsi" w:cstheme="majorHAnsi"/>
          <w:sz w:val="24"/>
          <w:szCs w:val="24"/>
        </w:rPr>
      </w:pPr>
      <w:r w:rsidRPr="00AA7C01">
        <w:rPr>
          <w:rFonts w:asciiTheme="majorHAnsi" w:hAnsiTheme="majorHAnsi" w:cstheme="majorHAnsi"/>
          <w:sz w:val="24"/>
          <w:szCs w:val="24"/>
        </w:rPr>
        <w:t>Title: ___________________________</w:t>
      </w:r>
    </w:p>
    <w:p w:rsidR="00F9745C" w:rsidRPr="00AA7C01" w:rsidRDefault="008122DC" w:rsidP="00F3201F">
      <w:pPr>
        <w:spacing w:before="240" w:after="160"/>
        <w:rPr>
          <w:rFonts w:asciiTheme="majorHAnsi" w:hAnsiTheme="majorHAnsi" w:cstheme="majorHAnsi"/>
          <w:sz w:val="24"/>
          <w:szCs w:val="24"/>
        </w:rPr>
      </w:pPr>
      <w:r w:rsidRPr="00AA7C01">
        <w:rPr>
          <w:rFonts w:asciiTheme="majorHAnsi" w:hAnsiTheme="majorHAnsi" w:cstheme="majorHAnsi"/>
          <w:sz w:val="24"/>
          <w:szCs w:val="24"/>
        </w:rPr>
        <w:t>Signature: _______________________</w:t>
      </w:r>
    </w:p>
    <w:p w:rsidR="00F9745C" w:rsidRDefault="008122DC" w:rsidP="00F3201F">
      <w:pPr>
        <w:spacing w:before="240" w:after="160"/>
      </w:pPr>
      <w:r w:rsidRPr="00AA7C01">
        <w:rPr>
          <w:rFonts w:asciiTheme="majorHAnsi" w:hAnsiTheme="majorHAnsi" w:cstheme="majorHAnsi"/>
          <w:sz w:val="24"/>
          <w:szCs w:val="24"/>
        </w:rPr>
        <w:t>Date: ____________________</w:t>
      </w:r>
      <w:r>
        <w:t>_______</w:t>
      </w:r>
    </w:p>
    <w:sectPr w:rsidR="00F974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E1B8E"/>
    <w:multiLevelType w:val="hybridMultilevel"/>
    <w:tmpl w:val="B872A062"/>
    <w:lvl w:ilvl="0" w:tplc="5C3AB974">
      <w:start w:val="1"/>
      <w:numFmt w:val="bullet"/>
      <w:lvlText w:val="●"/>
      <w:lvlJc w:val="left"/>
      <w:pPr>
        <w:ind w:left="720" w:hanging="360"/>
      </w:pPr>
    </w:lvl>
    <w:lvl w:ilvl="1" w:tplc="09C2B588">
      <w:start w:val="1"/>
      <w:numFmt w:val="bullet"/>
      <w:lvlText w:val="○"/>
      <w:lvlJc w:val="left"/>
      <w:pPr>
        <w:ind w:left="1440" w:hanging="360"/>
      </w:pPr>
    </w:lvl>
    <w:lvl w:ilvl="2" w:tplc="944A7306">
      <w:start w:val="1"/>
      <w:numFmt w:val="bullet"/>
      <w:lvlText w:val="■"/>
      <w:lvlJc w:val="left"/>
      <w:pPr>
        <w:ind w:left="2160" w:hanging="360"/>
      </w:pPr>
    </w:lvl>
    <w:lvl w:ilvl="3" w:tplc="070CCA4A">
      <w:start w:val="1"/>
      <w:numFmt w:val="bullet"/>
      <w:lvlText w:val="●"/>
      <w:lvlJc w:val="left"/>
      <w:pPr>
        <w:ind w:left="2880" w:hanging="360"/>
      </w:pPr>
    </w:lvl>
    <w:lvl w:ilvl="4" w:tplc="363A961E">
      <w:start w:val="1"/>
      <w:numFmt w:val="bullet"/>
      <w:lvlText w:val="○"/>
      <w:lvlJc w:val="left"/>
      <w:pPr>
        <w:ind w:left="3600" w:hanging="360"/>
      </w:pPr>
    </w:lvl>
    <w:lvl w:ilvl="5" w:tplc="9E8624A2">
      <w:start w:val="1"/>
      <w:numFmt w:val="bullet"/>
      <w:lvlText w:val="■"/>
      <w:lvlJc w:val="left"/>
      <w:pPr>
        <w:ind w:left="4320" w:hanging="360"/>
      </w:pPr>
    </w:lvl>
    <w:lvl w:ilvl="6" w:tplc="CB1C88B2">
      <w:start w:val="1"/>
      <w:numFmt w:val="bullet"/>
      <w:lvlText w:val="●"/>
      <w:lvlJc w:val="left"/>
      <w:pPr>
        <w:ind w:left="5040" w:hanging="360"/>
      </w:pPr>
    </w:lvl>
    <w:lvl w:ilvl="7" w:tplc="BCD84AD2">
      <w:start w:val="1"/>
      <w:numFmt w:val="bullet"/>
      <w:lvlText w:val="●"/>
      <w:lvlJc w:val="left"/>
      <w:pPr>
        <w:ind w:left="5760" w:hanging="360"/>
      </w:pPr>
    </w:lvl>
    <w:lvl w:ilvl="8" w:tplc="AC523174">
      <w:start w:val="1"/>
      <w:numFmt w:val="bullet"/>
      <w:lvlText w:val="●"/>
      <w:lvlJc w:val="left"/>
      <w:pPr>
        <w:ind w:left="6480" w:hanging="360"/>
      </w:pPr>
    </w:lvl>
  </w:abstractNum>
  <w:abstractNum w:abstractNumId="1" w15:restartNumberingAfterBreak="0">
    <w:nsid w:val="53367563"/>
    <w:multiLevelType w:val="hybridMultilevel"/>
    <w:tmpl w:val="31A62C98"/>
    <w:lvl w:ilvl="0" w:tplc="25A8202E">
      <w:start w:val="1"/>
      <w:numFmt w:val="bullet"/>
      <w:lvlText w:val="•"/>
      <w:lvlJc w:val="left"/>
      <w:pPr>
        <w:ind w:left="720" w:hanging="360"/>
      </w:pPr>
    </w:lvl>
    <w:lvl w:ilvl="1" w:tplc="07D00316">
      <w:numFmt w:val="decimal"/>
      <w:lvlText w:val=""/>
      <w:lvlJc w:val="left"/>
    </w:lvl>
    <w:lvl w:ilvl="2" w:tplc="C518ADCA">
      <w:numFmt w:val="decimal"/>
      <w:lvlText w:val=""/>
      <w:lvlJc w:val="left"/>
    </w:lvl>
    <w:lvl w:ilvl="3" w:tplc="D53A9AE2">
      <w:numFmt w:val="decimal"/>
      <w:lvlText w:val=""/>
      <w:lvlJc w:val="left"/>
    </w:lvl>
    <w:lvl w:ilvl="4" w:tplc="6BE0F9F4">
      <w:numFmt w:val="decimal"/>
      <w:lvlText w:val=""/>
      <w:lvlJc w:val="left"/>
    </w:lvl>
    <w:lvl w:ilvl="5" w:tplc="B8EE11AE">
      <w:numFmt w:val="decimal"/>
      <w:lvlText w:val=""/>
      <w:lvlJc w:val="left"/>
    </w:lvl>
    <w:lvl w:ilvl="6" w:tplc="C3BE07F6">
      <w:numFmt w:val="decimal"/>
      <w:lvlText w:val=""/>
      <w:lvlJc w:val="left"/>
    </w:lvl>
    <w:lvl w:ilvl="7" w:tplc="AFEC6C30">
      <w:numFmt w:val="decimal"/>
      <w:lvlText w:val=""/>
      <w:lvlJc w:val="left"/>
    </w:lvl>
    <w:lvl w:ilvl="8" w:tplc="E13A0908">
      <w:numFmt w:val="decimal"/>
      <w:lvlText w:val=""/>
      <w:lvlJc w:val="left"/>
    </w:lvl>
  </w:abstractNum>
  <w:abstractNum w:abstractNumId="2" w15:restartNumberingAfterBreak="0">
    <w:nsid w:val="5936381E"/>
    <w:multiLevelType w:val="multilevel"/>
    <w:tmpl w:val="09F8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45C"/>
    <w:rsid w:val="002A7C65"/>
    <w:rsid w:val="008122DC"/>
    <w:rsid w:val="00AA7C01"/>
    <w:rsid w:val="00F3201F"/>
    <w:rsid w:val="00F97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94424B-C390-42B4-B153-333630718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14</Pages>
  <Words>3312</Words>
  <Characters>18881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 DIRECTORATE</cp:lastModifiedBy>
  <cp:revision>3</cp:revision>
  <dcterms:created xsi:type="dcterms:W3CDTF">2026-07-21T17:14:00Z</dcterms:created>
  <dcterms:modified xsi:type="dcterms:W3CDTF">2026-07-22T09:12:00Z</dcterms:modified>
</cp:coreProperties>
</file>