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A18A" w14:textId="2C0F60B1" w:rsidR="006542BC" w:rsidRPr="00C3439A" w:rsidRDefault="006542BC" w:rsidP="006542BC">
      <w:pPr>
        <w:keepNext/>
        <w:keepLines/>
        <w:jc w:val="both"/>
        <w:rPr>
          <w:rFonts w:ascii="Candara" w:hAnsi="Candara"/>
          <w:b/>
          <w:bCs/>
          <w:color w:val="4A4A4A"/>
          <w:sz w:val="23"/>
          <w:szCs w:val="23"/>
          <w:shd w:val="clear" w:color="auto" w:fill="FFFFFF"/>
        </w:rPr>
      </w:pPr>
      <w:r w:rsidRPr="00C3439A">
        <w:rPr>
          <w:rFonts w:ascii="Candara" w:hAnsi="Candara"/>
          <w:b/>
          <w:bCs/>
          <w:color w:val="4A4A4A"/>
          <w:sz w:val="23"/>
          <w:szCs w:val="23"/>
          <w:shd w:val="clear" w:color="auto" w:fill="FFFFFF"/>
        </w:rPr>
        <w:t xml:space="preserve">PERL PFM Database – </w:t>
      </w:r>
      <w:r w:rsidR="005237C7">
        <w:rPr>
          <w:rFonts w:ascii="Candara" w:hAnsi="Candara"/>
          <w:b/>
          <w:bCs/>
          <w:color w:val="4A4A4A"/>
          <w:sz w:val="23"/>
          <w:szCs w:val="23"/>
          <w:shd w:val="clear" w:color="auto" w:fill="FFFFFF"/>
        </w:rPr>
        <w:t>2024</w:t>
      </w:r>
      <w:r w:rsidRPr="00C3439A">
        <w:rPr>
          <w:rFonts w:ascii="Candara" w:hAnsi="Candara"/>
          <w:b/>
          <w:bCs/>
          <w:color w:val="4A4A4A"/>
          <w:sz w:val="23"/>
          <w:szCs w:val="23"/>
          <w:shd w:val="clear" w:color="auto" w:fill="FFFFFF"/>
        </w:rPr>
        <w:t xml:space="preserve"> Update </w:t>
      </w:r>
    </w:p>
    <w:p w14:paraId="443E0E55" w14:textId="29F86195" w:rsidR="006542BC" w:rsidRPr="006542BC" w:rsidRDefault="006542BC" w:rsidP="00C3439A">
      <w:pPr>
        <w:keepNext/>
        <w:keepLines/>
        <w:spacing w:before="240"/>
        <w:jc w:val="both"/>
        <w:rPr>
          <w:rFonts w:ascii="Candara" w:hAnsi="Candara"/>
        </w:rPr>
      </w:pPr>
      <w:r w:rsidRPr="006542BC">
        <w:rPr>
          <w:rFonts w:ascii="Candara" w:hAnsi="Candara"/>
          <w:color w:val="4A4A4A"/>
          <w:sz w:val="23"/>
          <w:szCs w:val="23"/>
          <w:shd w:val="clear" w:color="auto" w:fill="FFFFFF"/>
        </w:rPr>
        <w:t>The PERL-ARC Public Financial Management (PFM) Database consists of budget and financial data of the Federal Government of Nigeria, and the states that PERL work in – Jigawa, Kaduna, Kano and Yobe. The database enables easy retrieval of government financial data for various types of PFM analyses and reporting on different indicators such as sector expenditure and revenue performance across several years (from 2004 for states, and from 2012 for the Federal Government). The data</w:t>
      </w:r>
      <w:r w:rsidR="00F07EA8">
        <w:rPr>
          <w:rFonts w:ascii="Candara" w:hAnsi="Candara"/>
          <w:color w:val="4A4A4A"/>
          <w:sz w:val="23"/>
          <w:szCs w:val="23"/>
          <w:shd w:val="clear" w:color="auto" w:fill="FFFFFF"/>
        </w:rPr>
        <w:t>base</w:t>
      </w:r>
      <w:r w:rsidRPr="006542BC">
        <w:rPr>
          <w:rFonts w:ascii="Candara" w:hAnsi="Candara"/>
          <w:color w:val="4A4A4A"/>
          <w:sz w:val="23"/>
          <w:szCs w:val="23"/>
          <w:shd w:val="clear" w:color="auto" w:fill="FFFFFF"/>
        </w:rPr>
        <w:t xml:space="preserve"> is based on the published budget documents and financial reports (Auditors General, and Accountants General reports) of these governments with necessary adjustments to remove distortions to legitimate revenues and expenditures, </w:t>
      </w:r>
      <w:r w:rsidR="00F07EA8">
        <w:rPr>
          <w:rFonts w:ascii="Candara" w:hAnsi="Candara"/>
          <w:color w:val="4A4A4A"/>
          <w:sz w:val="23"/>
          <w:szCs w:val="23"/>
          <w:shd w:val="clear" w:color="auto" w:fill="FFFFFF"/>
        </w:rPr>
        <w:t>eliminate</w:t>
      </w:r>
      <w:r w:rsidR="00F07EA8" w:rsidRPr="006542BC">
        <w:rPr>
          <w:rFonts w:ascii="Candara" w:hAnsi="Candara"/>
          <w:color w:val="4A4A4A"/>
          <w:sz w:val="23"/>
          <w:szCs w:val="23"/>
          <w:shd w:val="clear" w:color="auto" w:fill="FFFFFF"/>
        </w:rPr>
        <w:t xml:space="preserve"> identified</w:t>
      </w:r>
      <w:r w:rsidRPr="006542BC">
        <w:rPr>
          <w:rFonts w:ascii="Candara" w:hAnsi="Candara"/>
          <w:color w:val="4A4A4A"/>
          <w:sz w:val="23"/>
          <w:szCs w:val="23"/>
          <w:shd w:val="clear" w:color="auto" w:fill="FFFFFF"/>
        </w:rPr>
        <w:t xml:space="preserve"> errors in the data and presented in a consistent manner to enable comparison across governments and across years. The database does not recognise opening cash balances as revenues earned but, as part of cash available in a particular financial year. Likewise, it does not recognise loan (principal) repayment as expenditure for the financial year it is paid, since such loan repayment does not contribute to the provision of goods and services in the years it is repaid. The database is organized on </w:t>
      </w:r>
      <w:r w:rsidR="00F07EA8">
        <w:rPr>
          <w:rFonts w:ascii="Candara" w:hAnsi="Candara"/>
          <w:color w:val="4A4A4A"/>
          <w:sz w:val="23"/>
          <w:szCs w:val="23"/>
          <w:shd w:val="clear" w:color="auto" w:fill="FFFFFF"/>
        </w:rPr>
        <w:t>–</w:t>
      </w:r>
      <w:r>
        <w:rPr>
          <w:rFonts w:ascii="Candara" w:hAnsi="Candara"/>
          <w:color w:val="4A4A4A"/>
          <w:sz w:val="23"/>
          <w:szCs w:val="23"/>
          <w:shd w:val="clear" w:color="auto" w:fill="FFFFFF"/>
        </w:rPr>
        <w:t xml:space="preserve"> A</w:t>
      </w:r>
      <w:r w:rsidRPr="006542BC">
        <w:rPr>
          <w:rFonts w:ascii="Candara" w:hAnsi="Candara"/>
          <w:color w:val="4A4A4A"/>
          <w:sz w:val="23"/>
          <w:szCs w:val="23"/>
          <w:shd w:val="clear" w:color="auto" w:fill="FFFFFF"/>
        </w:rPr>
        <w:t xml:space="preserve">dministrative classification (for recurrent and capital expenditures only), </w:t>
      </w:r>
      <w:r w:rsidR="00F07EA8">
        <w:rPr>
          <w:rFonts w:ascii="Candara" w:hAnsi="Candara"/>
          <w:color w:val="4A4A4A"/>
          <w:sz w:val="23"/>
          <w:szCs w:val="23"/>
          <w:shd w:val="clear" w:color="auto" w:fill="FFFFFF"/>
        </w:rPr>
        <w:t xml:space="preserve">and </w:t>
      </w:r>
      <w:r w:rsidRPr="006542BC">
        <w:rPr>
          <w:rFonts w:ascii="Candara" w:hAnsi="Candara"/>
          <w:color w:val="4A4A4A"/>
          <w:sz w:val="23"/>
          <w:szCs w:val="23"/>
          <w:shd w:val="clear" w:color="auto" w:fill="FFFFFF"/>
        </w:rPr>
        <w:t xml:space="preserve">Economic classification (for revenues and recurrent expenditures only). The </w:t>
      </w:r>
      <w:r w:rsidR="008C6B90">
        <w:rPr>
          <w:rFonts w:ascii="Candara" w:hAnsi="Candara"/>
          <w:color w:val="4A4A4A"/>
          <w:sz w:val="23"/>
          <w:szCs w:val="23"/>
          <w:shd w:val="clear" w:color="auto" w:fill="FFFFFF"/>
        </w:rPr>
        <w:t xml:space="preserve">latest </w:t>
      </w:r>
      <w:r>
        <w:rPr>
          <w:rFonts w:ascii="Candara" w:hAnsi="Candara"/>
          <w:color w:val="4A4A4A"/>
          <w:sz w:val="23"/>
          <w:szCs w:val="23"/>
          <w:shd w:val="clear" w:color="auto" w:fill="FFFFFF"/>
        </w:rPr>
        <w:t xml:space="preserve">publication of the </w:t>
      </w:r>
      <w:r w:rsidRPr="006542BC">
        <w:rPr>
          <w:rFonts w:ascii="Candara" w:hAnsi="Candara"/>
          <w:color w:val="4A4A4A"/>
          <w:sz w:val="23"/>
          <w:szCs w:val="23"/>
          <w:shd w:val="clear" w:color="auto" w:fill="FFFFFF"/>
        </w:rPr>
        <w:t>PERL-ARC PFM database</w:t>
      </w:r>
      <w:r w:rsidR="003E04C3">
        <w:rPr>
          <w:rFonts w:ascii="Candara" w:hAnsi="Candara"/>
          <w:color w:val="4A4A4A"/>
          <w:sz w:val="23"/>
          <w:szCs w:val="23"/>
          <w:shd w:val="clear" w:color="auto" w:fill="FFFFFF"/>
        </w:rPr>
        <w:t xml:space="preserve"> comprises of </w:t>
      </w:r>
      <w:r w:rsidRPr="006542BC">
        <w:rPr>
          <w:rFonts w:ascii="Candara" w:hAnsi="Candara"/>
          <w:color w:val="4A4A4A"/>
          <w:sz w:val="23"/>
          <w:szCs w:val="23"/>
          <w:shd w:val="clear" w:color="auto" w:fill="FFFFFF"/>
        </w:rPr>
        <w:t xml:space="preserve">the </w:t>
      </w:r>
      <w:r>
        <w:rPr>
          <w:rFonts w:ascii="Candara" w:hAnsi="Candara"/>
          <w:color w:val="4A4A4A"/>
          <w:sz w:val="23"/>
          <w:szCs w:val="23"/>
          <w:shd w:val="clear" w:color="auto" w:fill="FFFFFF"/>
        </w:rPr>
        <w:t xml:space="preserve">Pivot Table </w:t>
      </w:r>
      <w:r w:rsidRPr="006542BC">
        <w:rPr>
          <w:rFonts w:ascii="Candara" w:hAnsi="Candara"/>
          <w:color w:val="4A4A4A"/>
          <w:sz w:val="23"/>
          <w:szCs w:val="23"/>
          <w:shd w:val="clear" w:color="auto" w:fill="FFFFFF"/>
        </w:rPr>
        <w:t>Excel spreadsheet</w:t>
      </w:r>
      <w:r>
        <w:rPr>
          <w:rFonts w:ascii="Candara" w:hAnsi="Candara"/>
          <w:color w:val="4A4A4A"/>
          <w:sz w:val="23"/>
          <w:szCs w:val="23"/>
          <w:shd w:val="clear" w:color="auto" w:fill="FFFFFF"/>
        </w:rPr>
        <w:t xml:space="preserve"> </w:t>
      </w:r>
      <w:r w:rsidR="003E04C3">
        <w:rPr>
          <w:rFonts w:ascii="Candara" w:hAnsi="Candara"/>
          <w:color w:val="4A4A4A"/>
          <w:sz w:val="23"/>
          <w:szCs w:val="23"/>
          <w:shd w:val="clear" w:color="auto" w:fill="FFFFFF"/>
        </w:rPr>
        <w:t xml:space="preserve">and a Power BI interface. This </w:t>
      </w:r>
      <w:r>
        <w:rPr>
          <w:rFonts w:ascii="Candara" w:hAnsi="Candara"/>
          <w:color w:val="4A4A4A"/>
          <w:sz w:val="23"/>
          <w:szCs w:val="23"/>
          <w:shd w:val="clear" w:color="auto" w:fill="FFFFFF"/>
        </w:rPr>
        <w:t>version</w:t>
      </w:r>
      <w:r w:rsidRPr="006542BC">
        <w:rPr>
          <w:rFonts w:ascii="Candara" w:hAnsi="Candara"/>
          <w:color w:val="4A4A4A"/>
          <w:sz w:val="23"/>
          <w:szCs w:val="23"/>
          <w:shd w:val="clear" w:color="auto" w:fill="FFFFFF"/>
        </w:rPr>
        <w:t xml:space="preserve"> </w:t>
      </w:r>
      <w:r w:rsidR="003E04C3">
        <w:rPr>
          <w:rFonts w:ascii="Candara" w:hAnsi="Candara"/>
          <w:color w:val="4A4A4A"/>
          <w:sz w:val="23"/>
          <w:szCs w:val="23"/>
          <w:shd w:val="clear" w:color="auto" w:fill="FFFFFF"/>
        </w:rPr>
        <w:t>is designed to support</w:t>
      </w:r>
      <w:r w:rsidRPr="006542BC">
        <w:rPr>
          <w:rFonts w:ascii="Candara" w:hAnsi="Candara"/>
          <w:color w:val="4A4A4A"/>
          <w:sz w:val="23"/>
          <w:szCs w:val="23"/>
          <w:shd w:val="clear" w:color="auto" w:fill="FFFFFF"/>
        </w:rPr>
        <w:t xml:space="preserve"> in-depth analysis</w:t>
      </w:r>
      <w:r w:rsidR="003E04C3">
        <w:rPr>
          <w:rFonts w:ascii="Candara" w:hAnsi="Candara"/>
          <w:color w:val="4A4A4A"/>
          <w:sz w:val="23"/>
          <w:szCs w:val="23"/>
          <w:shd w:val="clear" w:color="auto" w:fill="FFFFFF"/>
        </w:rPr>
        <w:t xml:space="preserve">, enable users </w:t>
      </w:r>
      <w:r w:rsidR="003E04C3" w:rsidRPr="006542BC">
        <w:rPr>
          <w:rFonts w:ascii="Candara" w:hAnsi="Candara"/>
          <w:color w:val="4A4A4A"/>
          <w:sz w:val="23"/>
          <w:szCs w:val="23"/>
          <w:shd w:val="clear" w:color="auto" w:fill="FFFFFF"/>
        </w:rPr>
        <w:t>manipulate</w:t>
      </w:r>
      <w:r w:rsidRPr="006542BC">
        <w:rPr>
          <w:rFonts w:ascii="Candara" w:hAnsi="Candara"/>
          <w:color w:val="4A4A4A"/>
          <w:sz w:val="23"/>
          <w:szCs w:val="23"/>
          <w:shd w:val="clear" w:color="auto" w:fill="FFFFFF"/>
        </w:rPr>
        <w:t xml:space="preserve"> the data differently</w:t>
      </w:r>
      <w:r w:rsidR="003E04C3">
        <w:rPr>
          <w:rFonts w:ascii="Candara" w:hAnsi="Candara"/>
          <w:color w:val="4A4A4A"/>
          <w:sz w:val="23"/>
          <w:szCs w:val="23"/>
          <w:shd w:val="clear" w:color="auto" w:fill="FFFFFF"/>
        </w:rPr>
        <w:t xml:space="preserve"> and</w:t>
      </w:r>
      <w:r>
        <w:rPr>
          <w:rFonts w:ascii="Candara" w:hAnsi="Candara"/>
          <w:color w:val="4A4A4A"/>
          <w:sz w:val="23"/>
          <w:szCs w:val="23"/>
          <w:shd w:val="clear" w:color="auto" w:fill="FFFFFF"/>
        </w:rPr>
        <w:t xml:space="preserve"> advance </w:t>
      </w:r>
      <w:r w:rsidR="003E04C3">
        <w:rPr>
          <w:rFonts w:ascii="Candara" w:hAnsi="Candara"/>
          <w:color w:val="4A4A4A"/>
          <w:sz w:val="23"/>
          <w:szCs w:val="23"/>
          <w:shd w:val="clear" w:color="auto" w:fill="FFFFFF"/>
        </w:rPr>
        <w:t xml:space="preserve">data </w:t>
      </w:r>
      <w:r w:rsidR="00965FAA">
        <w:rPr>
          <w:rFonts w:ascii="Candara" w:hAnsi="Candara"/>
          <w:color w:val="4A4A4A"/>
          <w:sz w:val="23"/>
          <w:szCs w:val="23"/>
          <w:shd w:val="clear" w:color="auto" w:fill="FFFFFF"/>
        </w:rPr>
        <w:t>visualization</w:t>
      </w:r>
      <w:r w:rsidRPr="006542BC">
        <w:rPr>
          <w:rFonts w:ascii="Candara" w:hAnsi="Candara"/>
          <w:color w:val="4A4A4A"/>
          <w:sz w:val="23"/>
          <w:szCs w:val="23"/>
          <w:shd w:val="clear" w:color="auto" w:fill="FFFFFF"/>
        </w:rPr>
        <w:t>.</w:t>
      </w:r>
    </w:p>
    <w:sectPr w:rsidR="006542BC" w:rsidRPr="00654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BC"/>
    <w:rsid w:val="003E04C3"/>
    <w:rsid w:val="005237C7"/>
    <w:rsid w:val="006542BC"/>
    <w:rsid w:val="008C6B90"/>
    <w:rsid w:val="00965FAA"/>
    <w:rsid w:val="00AE1723"/>
    <w:rsid w:val="00C3439A"/>
    <w:rsid w:val="00F07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F63F"/>
  <w15:chartTrackingRefBased/>
  <w15:docId w15:val="{88007BAC-DB55-453B-BE9B-4A5BE838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F07E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Obasi</dc:creator>
  <cp:keywords/>
  <dc:description/>
  <cp:lastModifiedBy>Basil Obasi</cp:lastModifiedBy>
  <cp:revision>2</cp:revision>
  <dcterms:created xsi:type="dcterms:W3CDTF">2024-06-10T11:20:00Z</dcterms:created>
  <dcterms:modified xsi:type="dcterms:W3CDTF">2024-06-10T11:20:00Z</dcterms:modified>
</cp:coreProperties>
</file>