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8CB6B" w14:textId="77777777" w:rsidR="00C40896" w:rsidRPr="00C40896" w:rsidRDefault="00C40896" w:rsidP="00C40896">
      <w:pPr>
        <w:spacing w:line="360" w:lineRule="auto"/>
        <w:ind w:firstLine="708"/>
        <w:jc w:val="both"/>
        <w:rPr>
          <w:rFonts w:ascii="Times New Roman" w:hAnsi="Times New Roman" w:cs="Times New Roman"/>
          <w:u w:val="single"/>
        </w:rPr>
      </w:pPr>
      <w:r w:rsidRPr="00C40896">
        <w:rPr>
          <w:rFonts w:ascii="Times New Roman" w:hAnsi="Times New Roman" w:cs="Times New Roman"/>
          <w:b/>
          <w:bCs/>
        </w:rPr>
        <w:t>Case Analítico</w:t>
      </w:r>
    </w:p>
    <w:p w14:paraId="1981A1AD" w14:textId="2F6F2C61" w:rsidR="00C40896" w:rsidRPr="006C2259" w:rsidRDefault="00C40896" w:rsidP="00C40896">
      <w:pPr>
        <w:spacing w:line="360" w:lineRule="auto"/>
        <w:ind w:firstLine="708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Nome: Vinicius da Costa Soares</w:t>
      </w:r>
    </w:p>
    <w:p w14:paraId="2846ED49" w14:textId="77777777" w:rsidR="00C40896" w:rsidRDefault="00C40896" w:rsidP="00C4089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04A2B62A" w14:textId="437FD0FF" w:rsidR="00C40896" w:rsidRPr="00C40896" w:rsidRDefault="00C40896" w:rsidP="00C4089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40896">
        <w:rPr>
          <w:rFonts w:ascii="Times New Roman" w:hAnsi="Times New Roman" w:cs="Times New Roman"/>
        </w:rPr>
        <w:t>De acordo com o diagnóstico apresentado na dashboard, o desempenho atual é composto por dois desvios principais: o SLA de "Pacotes no Prazo" é de 72%, em comparação à meta de 90%, com maior concentração de atraso em SP e em menor escala em PR e RJ; o "Custo por Pacote" continua em R$ 0,55, maior do que a meta de R$ 0,50. Em comparação, a "Produtividade por Operador" apresentou 990,99, em comparação ao limite de 900. Essa diferença mostra que o problema é de fluxo e de disciplina operacional, e não de capacidade, e deve ser corrigido na origem da expedição, na roteirização e na qualidade da primeira tentativa de entrega.</w:t>
      </w:r>
    </w:p>
    <w:p w14:paraId="755974D3" w14:textId="0357C9ED" w:rsidR="00C40896" w:rsidRPr="00C40896" w:rsidRDefault="00C40896" w:rsidP="00C4089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40896">
        <w:rPr>
          <w:rFonts w:ascii="Times New Roman" w:hAnsi="Times New Roman" w:cs="Times New Roman"/>
        </w:rPr>
        <w:t>A intenção é aumentar o SLA para 90% e diminuir o custo unitário para R$ 0,50 em até quatro semanas, mantendo a produtividade acima de 900. Para isso, o trabalho da equipe inicia pela disciplina de corte e despacho: a saída precisa ocorrer antes do “Alvo” do processo. A implantação de um “</w:t>
      </w:r>
      <w:proofErr w:type="spellStart"/>
      <w:r w:rsidRPr="00C40896">
        <w:rPr>
          <w:rFonts w:ascii="Times New Roman" w:hAnsi="Times New Roman" w:cs="Times New Roman"/>
        </w:rPr>
        <w:t>gate</w:t>
      </w:r>
      <w:proofErr w:type="spellEnd"/>
      <w:r w:rsidRPr="00C40896">
        <w:rPr>
          <w:rFonts w:ascii="Times New Roman" w:hAnsi="Times New Roman" w:cs="Times New Roman"/>
        </w:rPr>
        <w:t xml:space="preserve">” de liberação no CDC juntamente com o adiantamento da janela de corte e o sequenciamento do </w:t>
      </w:r>
      <w:proofErr w:type="spellStart"/>
      <w:r w:rsidRPr="00C40896">
        <w:rPr>
          <w:rFonts w:ascii="Times New Roman" w:hAnsi="Times New Roman" w:cs="Times New Roman"/>
        </w:rPr>
        <w:t>picking</w:t>
      </w:r>
      <w:proofErr w:type="spellEnd"/>
      <w:r w:rsidRPr="00C40896">
        <w:rPr>
          <w:rFonts w:ascii="Times New Roman" w:hAnsi="Times New Roman" w:cs="Times New Roman"/>
        </w:rPr>
        <w:t xml:space="preserve"> para liberar antes os lotes de maior densidade fornece a previsibilidade necessária. Esta medida passa a ser medida diariamente por “% de saídas até o Alvo”, com uma meta de, no mínimo, 95% por UF e Base; a expectativa é que este controle traga 6 a 10 pontos percentuais de volta de imediato no SLA nos primeiros dez dias.</w:t>
      </w:r>
    </w:p>
    <w:p w14:paraId="54DA1BD9" w14:textId="59EA2A4A" w:rsidR="00C40896" w:rsidRPr="00C40896" w:rsidRDefault="00C40896" w:rsidP="00C4089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40896">
        <w:rPr>
          <w:rFonts w:ascii="Times New Roman" w:hAnsi="Times New Roman" w:cs="Times New Roman"/>
        </w:rPr>
        <w:t>De modo a consolidar o resultado e evitar promessas impossíveis, a promessa de prazo precisa ser adequadamente reduzida ao realizável por UF. A calibração usando o percentil 85 do histórico faz o desvio entre promessa e execução ficar menor que dois pontos percentuais, melhora a previsibilidade e reduz exceções. Essa medida não substitui a melhoria operacional, ela protege a melhoria operacional , e, juntamente com a revisão de rotas e do corte, deverá manter o SLA neste novo patamar.</w:t>
      </w:r>
    </w:p>
    <w:p w14:paraId="020302CE" w14:textId="4093F59E" w:rsidR="00C40896" w:rsidRPr="00C40896" w:rsidRDefault="00C40896" w:rsidP="00C4089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40896">
        <w:rPr>
          <w:rFonts w:ascii="Times New Roman" w:hAnsi="Times New Roman" w:cs="Times New Roman"/>
        </w:rPr>
        <w:t xml:space="preserve">Depois, a roteirização necessitará ser reorganizada para favorecer densidade nas </w:t>
      </w:r>
      <w:proofErr w:type="spellStart"/>
      <w:r w:rsidRPr="00C40896">
        <w:rPr>
          <w:rFonts w:ascii="Times New Roman" w:hAnsi="Times New Roman" w:cs="Times New Roman"/>
        </w:rPr>
        <w:t>UFs</w:t>
      </w:r>
      <w:proofErr w:type="spellEnd"/>
      <w:r w:rsidRPr="00C40896">
        <w:rPr>
          <w:rFonts w:ascii="Times New Roman" w:hAnsi="Times New Roman" w:cs="Times New Roman"/>
        </w:rPr>
        <w:t xml:space="preserve"> críticas. O fracionamento das rotas longas em clusters de alta concentração gera redução em quilometragem ociosa e aumento da janela útil de entrega, com dois efeitos ao mesmo tempo: a melhoria do SLA (menor tempo de ciclo) e redução do custo unitário (mais paradas produtivas por quilômetro). O monitoramento da quantidade de Pacotes </w:t>
      </w:r>
      <w:r w:rsidRPr="00C40896">
        <w:rPr>
          <w:rFonts w:ascii="Times New Roman" w:hAnsi="Times New Roman" w:cs="Times New Roman"/>
        </w:rPr>
        <w:lastRenderedPageBreak/>
        <w:t>por Rota — que deverá crescer 10% e 15% — e do tempo médio por rota — que deverá cair — são indicadores do sucesso do redesenho e direciona ajustes pontuais semanais.</w:t>
      </w:r>
    </w:p>
    <w:p w14:paraId="6A6ECD7E" w14:textId="77777777" w:rsidR="00C40896" w:rsidRPr="00C40896" w:rsidRDefault="00C40896" w:rsidP="00C40896">
      <w:pPr>
        <w:spacing w:line="360" w:lineRule="auto"/>
        <w:jc w:val="both"/>
        <w:rPr>
          <w:rFonts w:ascii="Times New Roman" w:hAnsi="Times New Roman" w:cs="Times New Roman"/>
        </w:rPr>
      </w:pPr>
    </w:p>
    <w:p w14:paraId="7EF5C37C" w14:textId="4284711E" w:rsidR="00C40896" w:rsidRPr="00C40896" w:rsidRDefault="00C40896" w:rsidP="00C40896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40896">
        <w:rPr>
          <w:rFonts w:ascii="Times New Roman" w:hAnsi="Times New Roman" w:cs="Times New Roman"/>
        </w:rPr>
        <w:t xml:space="preserve">Reconhecendo a pequena janela inicial de dados, validaremos utilizando janela móvel de quatro semanas, e, quando necessário, por meio de testes A/B, por UF, para ajustes da promessa. Na migração para o </w:t>
      </w:r>
      <w:proofErr w:type="spellStart"/>
      <w:r w:rsidRPr="00C40896">
        <w:rPr>
          <w:rFonts w:ascii="Times New Roman" w:hAnsi="Times New Roman" w:cs="Times New Roman"/>
        </w:rPr>
        <w:t>gate</w:t>
      </w:r>
      <w:proofErr w:type="spellEnd"/>
      <w:r w:rsidRPr="00C40896">
        <w:rPr>
          <w:rFonts w:ascii="Times New Roman" w:hAnsi="Times New Roman" w:cs="Times New Roman"/>
        </w:rPr>
        <w:t xml:space="preserve"> de corte, um reforço pontual de capacidade mitiga o risco de backlog. Ao associar disciplina de saída, rotas densas e primeira tentativa bem-sucedida e forte, o plano aborda as causas raízes de atraso e retrabalho; ao ancorar a promessa no realizável e estabelecer a governança contínua, transforma ganho tático em performance sustentável. O resultado esperado é restabelecer o SLA próximo a 90% e reduzir o custo unitário em direção ao patamar alvo, mantendo produtividade acima da meta.</w:t>
      </w:r>
    </w:p>
    <w:sectPr w:rsidR="00C40896" w:rsidRPr="00C40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96"/>
    <w:rsid w:val="005B5365"/>
    <w:rsid w:val="006C2259"/>
    <w:rsid w:val="009C77CE"/>
    <w:rsid w:val="00A40D21"/>
    <w:rsid w:val="00C40896"/>
    <w:rsid w:val="00CA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8601"/>
  <w15:chartTrackingRefBased/>
  <w15:docId w15:val="{2FF94E2D-C046-4F00-81CD-C5EB6D63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0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0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0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0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0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0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0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0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0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0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0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0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08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08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08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08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08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08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0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0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0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0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0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08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08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08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0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08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0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Soares</dc:creator>
  <cp:keywords/>
  <dc:description/>
  <cp:lastModifiedBy>Vinicius Soares</cp:lastModifiedBy>
  <cp:revision>4</cp:revision>
  <dcterms:created xsi:type="dcterms:W3CDTF">2025-08-19T21:37:00Z</dcterms:created>
  <dcterms:modified xsi:type="dcterms:W3CDTF">2025-08-24T19:19:00Z</dcterms:modified>
</cp:coreProperties>
</file>