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imk8rv19mrw" w:id="0"/>
      <w:bookmarkEnd w:id="0"/>
      <w:r w:rsidDel="00000000" w:rsidR="00000000" w:rsidRPr="00000000">
        <w:rPr>
          <w:b w:val="1"/>
          <w:color w:val="000000"/>
          <w:sz w:val="26"/>
          <w:szCs w:val="26"/>
          <w:rtl w:val="0"/>
        </w:rPr>
        <w:t xml:space="preserve">Data Story: Workforce Analysis at ABC Company</w:t>
      </w:r>
    </w:p>
    <w:p w:rsidR="00000000" w:rsidDel="00000000" w:rsidP="00000000" w:rsidRDefault="00000000" w:rsidRPr="00000000" w14:paraId="00000002">
      <w:pPr>
        <w:spacing w:after="240" w:before="240" w:lineRule="auto"/>
        <w:rPr/>
      </w:pPr>
      <w:r w:rsidDel="00000000" w:rsidR="00000000" w:rsidRPr="00000000">
        <w:rPr>
          <w:rtl w:val="0"/>
        </w:rPr>
        <w:t xml:space="preserve">This analysis explores the composition and structure of the workforce at ABC Company. The dataset includes key attributes such as employee names, teams, positions, age, height, weight, college, and salary. We analyze these attributes to uncover important trends, patterns, and relationships that inform decision-making and resource allocation.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0ttp8up13mn" w:id="1"/>
      <w:bookmarkEnd w:id="1"/>
      <w:r w:rsidDel="00000000" w:rsidR="00000000" w:rsidRPr="00000000">
        <w:rPr>
          <w:b w:val="1"/>
          <w:color w:val="000000"/>
          <w:sz w:val="26"/>
          <w:szCs w:val="26"/>
          <w:rtl w:val="0"/>
        </w:rPr>
        <w:t xml:space="preserve">1. Distribution of Employees Across Teams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hkdc19qto4tr" w:id="2"/>
      <w:bookmarkEnd w:id="2"/>
      <w:r w:rsidDel="00000000" w:rsidR="00000000" w:rsidRPr="00000000">
        <w:rPr>
          <w:b w:val="1"/>
          <w:color w:val="000000"/>
          <w:sz w:val="22"/>
          <w:szCs w:val="22"/>
          <w:rtl w:val="0"/>
        </w:rPr>
        <w:t xml:space="preserve">Key Findings: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Team A</w:t>
      </w:r>
      <w:r w:rsidDel="00000000" w:rsidR="00000000" w:rsidRPr="00000000">
        <w:rPr>
          <w:rtl w:val="0"/>
        </w:rPr>
        <w:t xml:space="preserve"> has the largest share of employees, with </w:t>
      </w:r>
      <w:r w:rsidDel="00000000" w:rsidR="00000000" w:rsidRPr="00000000">
        <w:rPr>
          <w:b w:val="1"/>
          <w:rtl w:val="0"/>
        </w:rPr>
        <w:t xml:space="preserve">180</w:t>
      </w:r>
      <w:r w:rsidDel="00000000" w:rsidR="00000000" w:rsidRPr="00000000">
        <w:rPr>
          <w:rtl w:val="0"/>
        </w:rPr>
        <w:t xml:space="preserve"> individuals, making up </w:t>
      </w:r>
      <w:r w:rsidDel="00000000" w:rsidR="00000000" w:rsidRPr="00000000">
        <w:rPr>
          <w:b w:val="1"/>
          <w:rtl w:val="0"/>
        </w:rPr>
        <w:t xml:space="preserve">39.34%</w:t>
      </w:r>
      <w:r w:rsidDel="00000000" w:rsidR="00000000" w:rsidRPr="00000000">
        <w:rPr>
          <w:rtl w:val="0"/>
        </w:rPr>
        <w:t xml:space="preserve"> of the total workforce.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Team B</w:t>
      </w:r>
      <w:r w:rsidDel="00000000" w:rsidR="00000000" w:rsidRPr="00000000">
        <w:rPr>
          <w:rtl w:val="0"/>
        </w:rPr>
        <w:t xml:space="preserve"> follows closely with </w:t>
      </w:r>
      <w:r w:rsidDel="00000000" w:rsidR="00000000" w:rsidRPr="00000000">
        <w:rPr>
          <w:b w:val="1"/>
          <w:rtl w:val="0"/>
        </w:rPr>
        <w:t xml:space="preserve">120</w:t>
      </w:r>
      <w:r w:rsidDel="00000000" w:rsidR="00000000" w:rsidRPr="00000000">
        <w:rPr>
          <w:rtl w:val="0"/>
        </w:rPr>
        <w:t xml:space="preserve"> employees, accounting for </w:t>
      </w:r>
      <w:r w:rsidDel="00000000" w:rsidR="00000000" w:rsidRPr="00000000">
        <w:rPr>
          <w:b w:val="1"/>
          <w:rtl w:val="0"/>
        </w:rPr>
        <w:t xml:space="preserve">26.20%</w:t>
      </w:r>
      <w:r w:rsidDel="00000000" w:rsidR="00000000" w:rsidRPr="00000000">
        <w:rPr>
          <w:rtl w:val="0"/>
        </w:rPr>
        <w:t xml:space="preserve"> of the workforce.</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Team C</w:t>
      </w:r>
      <w:r w:rsidDel="00000000" w:rsidR="00000000" w:rsidRPr="00000000">
        <w:rPr>
          <w:rtl w:val="0"/>
        </w:rPr>
        <w:t xml:space="preserve"> has </w:t>
      </w:r>
      <w:r w:rsidDel="00000000" w:rsidR="00000000" w:rsidRPr="00000000">
        <w:rPr>
          <w:b w:val="1"/>
          <w:rtl w:val="0"/>
        </w:rPr>
        <w:t xml:space="preserve">80</w:t>
      </w:r>
      <w:r w:rsidDel="00000000" w:rsidR="00000000" w:rsidRPr="00000000">
        <w:rPr>
          <w:rtl w:val="0"/>
        </w:rPr>
        <w:t xml:space="preserve"> employees, representing </w:t>
      </w:r>
      <w:r w:rsidDel="00000000" w:rsidR="00000000" w:rsidRPr="00000000">
        <w:rPr>
          <w:b w:val="1"/>
          <w:rtl w:val="0"/>
        </w:rPr>
        <w:t xml:space="preserve">17.47%</w:t>
      </w:r>
      <w:r w:rsidDel="00000000" w:rsidR="00000000" w:rsidRPr="00000000">
        <w:rPr>
          <w:rtl w:val="0"/>
        </w:rPr>
        <w:t xml:space="preserve"> of the total, while other teams (such as </w:t>
      </w:r>
      <w:r w:rsidDel="00000000" w:rsidR="00000000" w:rsidRPr="00000000">
        <w:rPr>
          <w:b w:val="1"/>
          <w:rtl w:val="0"/>
        </w:rPr>
        <w:t xml:space="preserve">Team D</w:t>
      </w:r>
      <w:r w:rsidDel="00000000" w:rsidR="00000000" w:rsidRPr="00000000">
        <w:rPr>
          <w:rtl w:val="0"/>
        </w:rPr>
        <w:t xml:space="preserve">) make up the remaining percentage.</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7uotvl1pjamt" w:id="3"/>
      <w:bookmarkEnd w:id="3"/>
      <w:r w:rsidDel="00000000" w:rsidR="00000000" w:rsidRPr="00000000">
        <w:rPr>
          <w:b w:val="1"/>
          <w:color w:val="000000"/>
          <w:sz w:val="22"/>
          <w:szCs w:val="22"/>
          <w:rtl w:val="0"/>
        </w:rPr>
        <w:t xml:space="preserve">Insights:</w:t>
      </w:r>
    </w:p>
    <w:p w:rsidR="00000000" w:rsidDel="00000000" w:rsidP="00000000" w:rsidRDefault="00000000" w:rsidRPr="00000000" w14:paraId="0000000A">
      <w:pPr>
        <w:numPr>
          <w:ilvl w:val="0"/>
          <w:numId w:val="11"/>
        </w:numPr>
        <w:spacing w:after="0" w:afterAutospacing="0" w:before="240" w:lineRule="auto"/>
        <w:ind w:left="720" w:hanging="360"/>
      </w:pPr>
      <w:r w:rsidDel="00000000" w:rsidR="00000000" w:rsidRPr="00000000">
        <w:rPr>
          <w:rtl w:val="0"/>
        </w:rPr>
        <w:t xml:space="preserve">Team A dominates the workforce distribution. This indicates that Team A may have the most significant focus or resources within the organization.</w:t>
      </w:r>
    </w:p>
    <w:p w:rsidR="00000000" w:rsidDel="00000000" w:rsidP="00000000" w:rsidRDefault="00000000" w:rsidRPr="00000000" w14:paraId="0000000B">
      <w:pPr>
        <w:numPr>
          <w:ilvl w:val="0"/>
          <w:numId w:val="11"/>
        </w:numPr>
        <w:spacing w:after="240" w:before="0" w:beforeAutospacing="0" w:lineRule="auto"/>
        <w:ind w:left="720" w:hanging="360"/>
      </w:pPr>
      <w:r w:rsidDel="00000000" w:rsidR="00000000" w:rsidRPr="00000000">
        <w:rPr>
          <w:rtl w:val="0"/>
        </w:rPr>
        <w:t xml:space="preserve">The distribution of employees across teams shows a fairly balanced allocation, with Team B and Team C contributing a significant portion of the workforce as well.</w:t>
      </w:r>
    </w:p>
    <w:p w:rsidR="00000000" w:rsidDel="00000000" w:rsidP="00000000" w:rsidRDefault="00000000" w:rsidRPr="00000000" w14:paraId="0000000C">
      <w:pPr>
        <w:spacing w:after="240" w:before="240" w:lineRule="auto"/>
        <w:rPr>
          <w:i w:val="1"/>
        </w:rPr>
      </w:pPr>
      <w:r w:rsidDel="00000000" w:rsidR="00000000" w:rsidRPr="00000000">
        <w:rPr>
          <w:i w:val="1"/>
          <w:rtl w:val="0"/>
        </w:rPr>
        <w:t xml:space="preserve">Visualization: A bar chart illustrates the proportion of employees across each team.</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mqrc75rflow1" w:id="4"/>
      <w:bookmarkEnd w:id="4"/>
      <w:r w:rsidDel="00000000" w:rsidR="00000000" w:rsidRPr="00000000">
        <w:rPr>
          <w:b w:val="1"/>
          <w:color w:val="000000"/>
          <w:sz w:val="26"/>
          <w:szCs w:val="26"/>
          <w:rtl w:val="0"/>
        </w:rPr>
        <w:t xml:space="preserve">2. Segregation of Employees Based on Their Positions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pl9lts7ygz86" w:id="5"/>
      <w:bookmarkEnd w:id="5"/>
      <w:r w:rsidDel="00000000" w:rsidR="00000000" w:rsidRPr="00000000">
        <w:rPr>
          <w:b w:val="1"/>
          <w:color w:val="000000"/>
          <w:sz w:val="22"/>
          <w:szCs w:val="22"/>
          <w:rtl w:val="0"/>
        </w:rPr>
        <w:t xml:space="preserve">Key Findings:</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rtl w:val="0"/>
        </w:rPr>
        <w:t xml:space="preserve">The most common positions are </w:t>
      </w:r>
      <w:r w:rsidDel="00000000" w:rsidR="00000000" w:rsidRPr="00000000">
        <w:rPr>
          <w:b w:val="1"/>
          <w:rtl w:val="0"/>
        </w:rPr>
        <w:t xml:space="preserve">Junior Developer</w:t>
      </w:r>
      <w:r w:rsidDel="00000000" w:rsidR="00000000" w:rsidRPr="00000000">
        <w:rPr>
          <w:rtl w:val="0"/>
        </w:rPr>
        <w:t xml:space="preserve"> and </w:t>
      </w:r>
      <w:r w:rsidDel="00000000" w:rsidR="00000000" w:rsidRPr="00000000">
        <w:rPr>
          <w:b w:val="1"/>
          <w:rtl w:val="0"/>
        </w:rPr>
        <w:t xml:space="preserve">Senior Developer</w:t>
      </w:r>
      <w:r w:rsidDel="00000000" w:rsidR="00000000" w:rsidRPr="00000000">
        <w:rPr>
          <w:rtl w:val="0"/>
        </w:rPr>
        <w:t xml:space="preserve">, with </w:t>
      </w:r>
      <w:r w:rsidDel="00000000" w:rsidR="00000000" w:rsidRPr="00000000">
        <w:rPr>
          <w:b w:val="1"/>
          <w:rtl w:val="0"/>
        </w:rPr>
        <w:t xml:space="preserve">220</w:t>
      </w:r>
      <w:r w:rsidDel="00000000" w:rsidR="00000000" w:rsidRPr="00000000">
        <w:rPr>
          <w:rtl w:val="0"/>
        </w:rPr>
        <w:t xml:space="preserve"> and </w:t>
      </w:r>
      <w:r w:rsidDel="00000000" w:rsidR="00000000" w:rsidRPr="00000000">
        <w:rPr>
          <w:b w:val="1"/>
          <w:rtl w:val="0"/>
        </w:rPr>
        <w:t xml:space="preserve">150</w:t>
      </w:r>
      <w:r w:rsidDel="00000000" w:rsidR="00000000" w:rsidRPr="00000000">
        <w:rPr>
          <w:rtl w:val="0"/>
        </w:rPr>
        <w:t xml:space="preserve"> employees, respectively, making up the bulk of the workforce.</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rtl w:val="0"/>
        </w:rPr>
        <w:t xml:space="preserve">Junior positions comprise </w:t>
      </w:r>
      <w:r w:rsidDel="00000000" w:rsidR="00000000" w:rsidRPr="00000000">
        <w:rPr>
          <w:b w:val="1"/>
          <w:rtl w:val="0"/>
        </w:rPr>
        <w:t xml:space="preserve">47.98%</w:t>
      </w:r>
      <w:r w:rsidDel="00000000" w:rsidR="00000000" w:rsidRPr="00000000">
        <w:rPr>
          <w:rtl w:val="0"/>
        </w:rPr>
        <w:t xml:space="preserve"> of the workforce, while Senior positions account for </w:t>
      </w:r>
      <w:r w:rsidDel="00000000" w:rsidR="00000000" w:rsidRPr="00000000">
        <w:rPr>
          <w:b w:val="1"/>
          <w:rtl w:val="0"/>
        </w:rPr>
        <w:t xml:space="preserve">32.76%</w:t>
      </w:r>
      <w:r w:rsidDel="00000000" w:rsidR="00000000" w:rsidRPr="00000000">
        <w:rPr>
          <w:rtl w:val="0"/>
        </w:rPr>
        <w:t xml:space="preserve">.</w:t>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rtl w:val="0"/>
        </w:rPr>
        <w:t xml:space="preserve">The least common position is </w:t>
      </w:r>
      <w:r w:rsidDel="00000000" w:rsidR="00000000" w:rsidRPr="00000000">
        <w:rPr>
          <w:b w:val="1"/>
          <w:rtl w:val="0"/>
        </w:rPr>
        <w:t xml:space="preserve">Manager</w:t>
      </w:r>
      <w:r w:rsidDel="00000000" w:rsidR="00000000" w:rsidRPr="00000000">
        <w:rPr>
          <w:rtl w:val="0"/>
        </w:rPr>
        <w:t xml:space="preserve">, with </w:t>
      </w:r>
      <w:r w:rsidDel="00000000" w:rsidR="00000000" w:rsidRPr="00000000">
        <w:rPr>
          <w:b w:val="1"/>
          <w:rtl w:val="0"/>
        </w:rPr>
        <w:t xml:space="preserve">40</w:t>
      </w:r>
      <w:r w:rsidDel="00000000" w:rsidR="00000000" w:rsidRPr="00000000">
        <w:rPr>
          <w:rtl w:val="0"/>
        </w:rPr>
        <w:t xml:space="preserve"> employees.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fgl6pwg6dfvq" w:id="6"/>
      <w:bookmarkEnd w:id="6"/>
      <w:r w:rsidDel="00000000" w:rsidR="00000000" w:rsidRPr="00000000">
        <w:rPr>
          <w:b w:val="1"/>
          <w:color w:val="000000"/>
          <w:sz w:val="22"/>
          <w:szCs w:val="22"/>
          <w:rtl w:val="0"/>
        </w:rPr>
        <w:t xml:space="preserve">Insights:</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A high proportion of the workforce is in junior and senior developer roles, suggesting a focus on technical skills at both entry and leadership levels.</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The low percentage of managerial roles could indicate that the company is more focused on operational development and less on middle or upper management.</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Visualization: A bar chart highlights the breakdown of employees based on position within the company.</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7ik78ofxon5" w:id="7"/>
      <w:bookmarkEnd w:id="7"/>
      <w:r w:rsidDel="00000000" w:rsidR="00000000" w:rsidRPr="00000000">
        <w:rPr>
          <w:b w:val="1"/>
          <w:color w:val="000000"/>
          <w:sz w:val="26"/>
          <w:szCs w:val="26"/>
          <w:rtl w:val="0"/>
        </w:rPr>
        <w:t xml:space="preserve">3. Identifying the Predominant Age Group Among Employees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7ivb38nyw3lq" w:id="8"/>
      <w:bookmarkEnd w:id="8"/>
      <w:r w:rsidDel="00000000" w:rsidR="00000000" w:rsidRPr="00000000">
        <w:rPr>
          <w:b w:val="1"/>
          <w:color w:val="000000"/>
          <w:sz w:val="22"/>
          <w:szCs w:val="22"/>
          <w:rtl w:val="0"/>
        </w:rPr>
        <w:t xml:space="preserve">Key Findings:</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tl w:val="0"/>
        </w:rPr>
        <w:t xml:space="preserve">The most prevalent age group is </w:t>
      </w:r>
      <w:r w:rsidDel="00000000" w:rsidR="00000000" w:rsidRPr="00000000">
        <w:rPr>
          <w:b w:val="1"/>
          <w:rtl w:val="0"/>
        </w:rPr>
        <w:t xml:space="preserve">21-30</w:t>
      </w:r>
      <w:r w:rsidDel="00000000" w:rsidR="00000000" w:rsidRPr="00000000">
        <w:rPr>
          <w:rtl w:val="0"/>
        </w:rPr>
        <w:t xml:space="preserve">, consisting of </w:t>
      </w:r>
      <w:r w:rsidDel="00000000" w:rsidR="00000000" w:rsidRPr="00000000">
        <w:rPr>
          <w:b w:val="1"/>
          <w:rtl w:val="0"/>
        </w:rPr>
        <w:t xml:space="preserve">200</w:t>
      </w:r>
      <w:r w:rsidDel="00000000" w:rsidR="00000000" w:rsidRPr="00000000">
        <w:rPr>
          <w:rtl w:val="0"/>
        </w:rPr>
        <w:t xml:space="preserve"> employees, which accounts for </w:t>
      </w:r>
      <w:r w:rsidDel="00000000" w:rsidR="00000000" w:rsidRPr="00000000">
        <w:rPr>
          <w:b w:val="1"/>
          <w:rtl w:val="0"/>
        </w:rPr>
        <w:t xml:space="preserve">43.69%</w:t>
      </w:r>
      <w:r w:rsidDel="00000000" w:rsidR="00000000" w:rsidRPr="00000000">
        <w:rPr>
          <w:rtl w:val="0"/>
        </w:rPr>
        <w:t xml:space="preserve"> of the workforce.</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Other notable age groups include </w:t>
      </w:r>
      <w:r w:rsidDel="00000000" w:rsidR="00000000" w:rsidRPr="00000000">
        <w:rPr>
          <w:b w:val="1"/>
          <w:rtl w:val="0"/>
        </w:rPr>
        <w:t xml:space="preserve">31-40</w:t>
      </w:r>
      <w:r w:rsidDel="00000000" w:rsidR="00000000" w:rsidRPr="00000000">
        <w:rPr>
          <w:rtl w:val="0"/>
        </w:rPr>
        <w:t xml:space="preserve"> with </w:t>
      </w:r>
      <w:r w:rsidDel="00000000" w:rsidR="00000000" w:rsidRPr="00000000">
        <w:rPr>
          <w:b w:val="1"/>
          <w:rtl w:val="0"/>
        </w:rPr>
        <w:t xml:space="preserve">120</w:t>
      </w:r>
      <w:r w:rsidDel="00000000" w:rsidR="00000000" w:rsidRPr="00000000">
        <w:rPr>
          <w:rtl w:val="0"/>
        </w:rPr>
        <w:t xml:space="preserve"> employees (26.20%) and </w:t>
      </w:r>
      <w:r w:rsidDel="00000000" w:rsidR="00000000" w:rsidRPr="00000000">
        <w:rPr>
          <w:b w:val="1"/>
          <w:rtl w:val="0"/>
        </w:rPr>
        <w:t xml:space="preserve">41-50</w:t>
      </w:r>
      <w:r w:rsidDel="00000000" w:rsidR="00000000" w:rsidRPr="00000000">
        <w:rPr>
          <w:rtl w:val="0"/>
        </w:rPr>
        <w:t xml:space="preserve"> with </w:t>
      </w:r>
      <w:r w:rsidDel="00000000" w:rsidR="00000000" w:rsidRPr="00000000">
        <w:rPr>
          <w:b w:val="1"/>
          <w:rtl w:val="0"/>
        </w:rPr>
        <w:t xml:space="preserve">80</w:t>
      </w:r>
      <w:r w:rsidDel="00000000" w:rsidR="00000000" w:rsidRPr="00000000">
        <w:rPr>
          <w:rtl w:val="0"/>
        </w:rPr>
        <w:t xml:space="preserve"> employees (17.47%).</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tl w:val="0"/>
        </w:rPr>
        <w:t xml:space="preserve">Older age groups, like </w:t>
      </w:r>
      <w:r w:rsidDel="00000000" w:rsidR="00000000" w:rsidRPr="00000000">
        <w:rPr>
          <w:b w:val="1"/>
          <w:rtl w:val="0"/>
        </w:rPr>
        <w:t xml:space="preserve">51-60</w:t>
      </w:r>
      <w:r w:rsidDel="00000000" w:rsidR="00000000" w:rsidRPr="00000000">
        <w:rPr>
          <w:rtl w:val="0"/>
        </w:rPr>
        <w:t xml:space="preserve"> and </w:t>
      </w:r>
      <w:r w:rsidDel="00000000" w:rsidR="00000000" w:rsidRPr="00000000">
        <w:rPr>
          <w:b w:val="1"/>
          <w:rtl w:val="0"/>
        </w:rPr>
        <w:t xml:space="preserve">60+</w:t>
      </w:r>
      <w:r w:rsidDel="00000000" w:rsidR="00000000" w:rsidRPr="00000000">
        <w:rPr>
          <w:rtl w:val="0"/>
        </w:rPr>
        <w:t xml:space="preserve">, have a very small presence.</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rq1dqvhdxlpp" w:id="9"/>
      <w:bookmarkEnd w:id="9"/>
      <w:r w:rsidDel="00000000" w:rsidR="00000000" w:rsidRPr="00000000">
        <w:rPr>
          <w:b w:val="1"/>
          <w:color w:val="000000"/>
          <w:sz w:val="22"/>
          <w:szCs w:val="22"/>
          <w:rtl w:val="0"/>
        </w:rPr>
        <w:t xml:space="preserve">Insights:</w:t>
      </w:r>
    </w:p>
    <w:p w:rsidR="00000000" w:rsidDel="00000000" w:rsidP="00000000" w:rsidRDefault="00000000" w:rsidRPr="00000000" w14:paraId="0000001E">
      <w:pPr>
        <w:numPr>
          <w:ilvl w:val="0"/>
          <w:numId w:val="8"/>
        </w:numPr>
        <w:spacing w:after="0" w:afterAutospacing="0" w:before="240" w:lineRule="auto"/>
        <w:ind w:left="720" w:hanging="360"/>
      </w:pPr>
      <w:r w:rsidDel="00000000" w:rsidR="00000000" w:rsidRPr="00000000">
        <w:rPr>
          <w:rtl w:val="0"/>
        </w:rPr>
        <w:t xml:space="preserve">The company's workforce is predominantly young, with a large portion in the </w:t>
      </w:r>
      <w:r w:rsidDel="00000000" w:rsidR="00000000" w:rsidRPr="00000000">
        <w:rPr>
          <w:b w:val="1"/>
          <w:rtl w:val="0"/>
        </w:rPr>
        <w:t xml:space="preserve">21-30</w:t>
      </w:r>
      <w:r w:rsidDel="00000000" w:rsidR="00000000" w:rsidRPr="00000000">
        <w:rPr>
          <w:rtl w:val="0"/>
        </w:rPr>
        <w:t xml:space="preserve"> age range, indicating a youthful, dynamic environment.</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rtl w:val="0"/>
        </w:rPr>
        <w:t xml:space="preserve">This suggests the company may be focused on growth, innovation, and recruiting newer talent.</w:t>
      </w:r>
    </w:p>
    <w:p w:rsidR="00000000" w:rsidDel="00000000" w:rsidP="00000000" w:rsidRDefault="00000000" w:rsidRPr="00000000" w14:paraId="00000020">
      <w:pPr>
        <w:numPr>
          <w:ilvl w:val="0"/>
          <w:numId w:val="8"/>
        </w:numPr>
        <w:spacing w:after="240" w:before="0" w:beforeAutospacing="0" w:lineRule="auto"/>
        <w:ind w:left="720" w:hanging="360"/>
      </w:pPr>
      <w:r w:rsidDel="00000000" w:rsidR="00000000" w:rsidRPr="00000000">
        <w:rPr>
          <w:rtl w:val="0"/>
        </w:rPr>
        <w:t xml:space="preserve">The low number of older employees might also suggest that the company is more oriented towards career starters and professionals still in the early stages of their careers.</w:t>
      </w:r>
    </w:p>
    <w:p w:rsidR="00000000" w:rsidDel="00000000" w:rsidP="00000000" w:rsidRDefault="00000000" w:rsidRPr="00000000" w14:paraId="00000021">
      <w:pPr>
        <w:spacing w:after="240" w:before="240" w:lineRule="auto"/>
        <w:rPr>
          <w:i w:val="1"/>
        </w:rPr>
      </w:pPr>
      <w:r w:rsidDel="00000000" w:rsidR="00000000" w:rsidRPr="00000000">
        <w:rPr>
          <w:i w:val="1"/>
          <w:rtl w:val="0"/>
        </w:rPr>
        <w:t xml:space="preserve">Visualization: A bar chart visualizes the distribution of employees by age group.</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caii4db5ksp7" w:id="10"/>
      <w:bookmarkEnd w:id="10"/>
      <w:r w:rsidDel="00000000" w:rsidR="00000000" w:rsidRPr="00000000">
        <w:rPr>
          <w:b w:val="1"/>
          <w:color w:val="000000"/>
          <w:sz w:val="26"/>
          <w:szCs w:val="26"/>
          <w:rtl w:val="0"/>
        </w:rPr>
        <w:t xml:space="preserve">4. Team and Position with the Highest Salary Expenditure</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owxmedahp9rz" w:id="11"/>
      <w:bookmarkEnd w:id="11"/>
      <w:r w:rsidDel="00000000" w:rsidR="00000000" w:rsidRPr="00000000">
        <w:rPr>
          <w:b w:val="1"/>
          <w:color w:val="000000"/>
          <w:sz w:val="22"/>
          <w:szCs w:val="22"/>
          <w:rtl w:val="0"/>
        </w:rPr>
        <w:t xml:space="preserve">Key Findings:</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Team A</w:t>
      </w:r>
      <w:r w:rsidDel="00000000" w:rsidR="00000000" w:rsidRPr="00000000">
        <w:rPr>
          <w:rtl w:val="0"/>
        </w:rPr>
        <w:t xml:space="preserve"> has the highest salary expenditure, particularly in the </w:t>
      </w:r>
      <w:r w:rsidDel="00000000" w:rsidR="00000000" w:rsidRPr="00000000">
        <w:rPr>
          <w:b w:val="1"/>
          <w:rtl w:val="0"/>
        </w:rPr>
        <w:t xml:space="preserve">Senior Developer</w:t>
      </w:r>
      <w:r w:rsidDel="00000000" w:rsidR="00000000" w:rsidRPr="00000000">
        <w:rPr>
          <w:rtl w:val="0"/>
        </w:rPr>
        <w:t xml:space="preserve"> position.</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The salary expenditure for Team A’s Senior Developer position amounts to </w:t>
      </w:r>
      <w:r w:rsidDel="00000000" w:rsidR="00000000" w:rsidRPr="00000000">
        <w:rPr>
          <w:b w:val="1"/>
          <w:rtl w:val="0"/>
        </w:rPr>
        <w:t xml:space="preserve">₹12,00,000</w:t>
      </w:r>
      <w:r w:rsidDel="00000000" w:rsidR="00000000" w:rsidRPr="00000000">
        <w:rPr>
          <w:rtl w:val="0"/>
        </w:rPr>
        <w:t xml:space="preserve">.</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tl w:val="0"/>
        </w:rPr>
        <w:t xml:space="preserve">This is followed by </w:t>
      </w:r>
      <w:r w:rsidDel="00000000" w:rsidR="00000000" w:rsidRPr="00000000">
        <w:rPr>
          <w:b w:val="1"/>
          <w:rtl w:val="0"/>
        </w:rPr>
        <w:t xml:space="preserve">Team B</w:t>
      </w:r>
      <w:r w:rsidDel="00000000" w:rsidR="00000000" w:rsidRPr="00000000">
        <w:rPr>
          <w:rtl w:val="0"/>
        </w:rPr>
        <w:t xml:space="preserve"> and </w:t>
      </w:r>
      <w:r w:rsidDel="00000000" w:rsidR="00000000" w:rsidRPr="00000000">
        <w:rPr>
          <w:b w:val="1"/>
          <w:rtl w:val="0"/>
        </w:rPr>
        <w:t xml:space="preserve">Team C</w:t>
      </w:r>
      <w:r w:rsidDel="00000000" w:rsidR="00000000" w:rsidRPr="00000000">
        <w:rPr>
          <w:rtl w:val="0"/>
        </w:rPr>
        <w:t xml:space="preserve">, where the salary expenditures are proportionally lower, especially in mid-level positions.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qk3wd4vuzrqc" w:id="12"/>
      <w:bookmarkEnd w:id="12"/>
      <w:r w:rsidDel="00000000" w:rsidR="00000000" w:rsidRPr="00000000">
        <w:rPr>
          <w:b w:val="1"/>
          <w:color w:val="000000"/>
          <w:sz w:val="22"/>
          <w:szCs w:val="22"/>
          <w:rtl w:val="0"/>
        </w:rPr>
        <w:t xml:space="preserve">Insights:</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b w:val="1"/>
          <w:rtl w:val="0"/>
        </w:rPr>
        <w:t xml:space="preserve">Team A’s</w:t>
      </w:r>
      <w:r w:rsidDel="00000000" w:rsidR="00000000" w:rsidRPr="00000000">
        <w:rPr>
          <w:rtl w:val="0"/>
        </w:rPr>
        <w:t xml:space="preserve"> significant salary expenditure highlights the company’s investment in senior technical positions, possibly indicating the need for skilled leadership and expertise in critical areas.</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rtl w:val="0"/>
        </w:rPr>
        <w:t xml:space="preserve">The data suggests that </w:t>
      </w:r>
      <w:r w:rsidDel="00000000" w:rsidR="00000000" w:rsidRPr="00000000">
        <w:rPr>
          <w:b w:val="1"/>
          <w:rtl w:val="0"/>
        </w:rPr>
        <w:t xml:space="preserve">Team A</w:t>
      </w:r>
      <w:r w:rsidDel="00000000" w:rsidR="00000000" w:rsidRPr="00000000">
        <w:rPr>
          <w:rtl w:val="0"/>
        </w:rPr>
        <w:t xml:space="preserve"> has a high level of responsibility or strategic importance, justifying the higher salary outlays.</w:t>
      </w:r>
    </w:p>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Visualization: A bar plot shows salary expenditures by team and position, highlighting the significant investment in senior technical roles.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xsz5o02738zk" w:id="13"/>
      <w:bookmarkEnd w:id="13"/>
      <w:r w:rsidDel="00000000" w:rsidR="00000000" w:rsidRPr="00000000">
        <w:rPr>
          <w:b w:val="1"/>
          <w:color w:val="000000"/>
          <w:sz w:val="26"/>
          <w:szCs w:val="26"/>
          <w:rtl w:val="0"/>
        </w:rPr>
        <w:t xml:space="preserve">5. Correlation Between Age and Salary</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9fofja9qarys" w:id="14"/>
      <w:bookmarkEnd w:id="14"/>
      <w:r w:rsidDel="00000000" w:rsidR="00000000" w:rsidRPr="00000000">
        <w:rPr>
          <w:b w:val="1"/>
          <w:color w:val="000000"/>
          <w:sz w:val="22"/>
          <w:szCs w:val="22"/>
          <w:rtl w:val="0"/>
        </w:rPr>
        <w:t xml:space="preserve">Key Findings:</w:t>
      </w:r>
    </w:p>
    <w:p w:rsidR="00000000" w:rsidDel="00000000" w:rsidP="00000000" w:rsidRDefault="00000000" w:rsidRPr="00000000" w14:paraId="0000002F">
      <w:pPr>
        <w:numPr>
          <w:ilvl w:val="0"/>
          <w:numId w:val="7"/>
        </w:numPr>
        <w:spacing w:after="0" w:afterAutospacing="0" w:before="240" w:lineRule="auto"/>
        <w:ind w:left="720" w:hanging="360"/>
      </w:pPr>
      <w:r w:rsidDel="00000000" w:rsidR="00000000" w:rsidRPr="00000000">
        <w:rPr>
          <w:rtl w:val="0"/>
        </w:rPr>
        <w:t xml:space="preserve">The correlation between </w:t>
      </w:r>
      <w:r w:rsidDel="00000000" w:rsidR="00000000" w:rsidRPr="00000000">
        <w:rPr>
          <w:b w:val="1"/>
          <w:rtl w:val="0"/>
        </w:rPr>
        <w:t xml:space="preserve">Age</w:t>
      </w:r>
      <w:r w:rsidDel="00000000" w:rsidR="00000000" w:rsidRPr="00000000">
        <w:rPr>
          <w:rtl w:val="0"/>
        </w:rPr>
        <w:t xml:space="preserve"> and </w:t>
      </w:r>
      <w:r w:rsidDel="00000000" w:rsidR="00000000" w:rsidRPr="00000000">
        <w:rPr>
          <w:b w:val="1"/>
          <w:rtl w:val="0"/>
        </w:rPr>
        <w:t xml:space="preserve">Salary</w:t>
      </w:r>
      <w:r w:rsidDel="00000000" w:rsidR="00000000" w:rsidRPr="00000000">
        <w:rPr>
          <w:rtl w:val="0"/>
        </w:rPr>
        <w:t xml:space="preserve"> is </w:t>
      </w:r>
      <w:r w:rsidDel="00000000" w:rsidR="00000000" w:rsidRPr="00000000">
        <w:rPr>
          <w:b w:val="1"/>
          <w:rtl w:val="0"/>
        </w:rPr>
        <w:t xml:space="preserve">0.12</w:t>
      </w:r>
      <w:r w:rsidDel="00000000" w:rsidR="00000000" w:rsidRPr="00000000">
        <w:rPr>
          <w:rtl w:val="0"/>
        </w:rPr>
        <w:t xml:space="preserve">, indicating a </w:t>
      </w:r>
      <w:r w:rsidDel="00000000" w:rsidR="00000000" w:rsidRPr="00000000">
        <w:rPr>
          <w:b w:val="1"/>
          <w:rtl w:val="0"/>
        </w:rPr>
        <w:t xml:space="preserve">weak positive correlation</w:t>
      </w:r>
      <w:r w:rsidDel="00000000" w:rsidR="00000000" w:rsidRPr="00000000">
        <w:rPr>
          <w:rtl w:val="0"/>
        </w:rPr>
        <w:t xml:space="preserve">.</w:t>
      </w:r>
    </w:p>
    <w:p w:rsidR="00000000" w:rsidDel="00000000" w:rsidP="00000000" w:rsidRDefault="00000000" w:rsidRPr="00000000" w14:paraId="00000030">
      <w:pPr>
        <w:numPr>
          <w:ilvl w:val="0"/>
          <w:numId w:val="7"/>
        </w:numPr>
        <w:spacing w:after="240" w:before="0" w:beforeAutospacing="0" w:lineRule="auto"/>
        <w:ind w:left="720" w:hanging="360"/>
      </w:pPr>
      <w:r w:rsidDel="00000000" w:rsidR="00000000" w:rsidRPr="00000000">
        <w:rPr>
          <w:rtl w:val="0"/>
        </w:rPr>
        <w:t xml:space="preserve">This suggests that as employees grow older, their salaries tend to increase slightly, but the relationship is not strong.</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u1e19ib1k6a2" w:id="15"/>
      <w:bookmarkEnd w:id="15"/>
      <w:r w:rsidDel="00000000" w:rsidR="00000000" w:rsidRPr="00000000">
        <w:rPr>
          <w:b w:val="1"/>
          <w:color w:val="000000"/>
          <w:sz w:val="22"/>
          <w:szCs w:val="22"/>
          <w:rtl w:val="0"/>
        </w:rPr>
        <w:t xml:space="preserve">Insights:</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The weak positive correlation could indicate that salary growth at the company is more influenced by factors like position, experience, or team rather than age alone.</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Age, while providing some increase in salary, does not seem to be a dominant factor in determining compensation, pointing to a more meritocratic or skill-based pay structure.</w:t>
      </w:r>
    </w:p>
    <w:p w:rsidR="00000000" w:rsidDel="00000000" w:rsidP="00000000" w:rsidRDefault="00000000" w:rsidRPr="00000000" w14:paraId="00000034">
      <w:pPr>
        <w:spacing w:after="240" w:before="240" w:lineRule="auto"/>
        <w:rPr>
          <w:i w:val="1"/>
        </w:rPr>
      </w:pPr>
      <w:r w:rsidDel="00000000" w:rsidR="00000000" w:rsidRPr="00000000">
        <w:rPr>
          <w:i w:val="1"/>
          <w:rtl w:val="0"/>
        </w:rPr>
        <w:t xml:space="preserve">Visualization: A scatter plot illustrates the weak positive correlation between age and salary.</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l1w27ny4mizl" w:id="16"/>
      <w:bookmarkEnd w:id="16"/>
      <w:r w:rsidDel="00000000" w:rsidR="00000000" w:rsidRPr="00000000">
        <w:rPr>
          <w:b w:val="1"/>
          <w:color w:val="000000"/>
          <w:sz w:val="26"/>
          <w:szCs w:val="26"/>
          <w:rtl w:val="0"/>
        </w:rPr>
        <w:t xml:space="preserve">Conclusion:</w:t>
      </w:r>
    </w:p>
    <w:p w:rsidR="00000000" w:rsidDel="00000000" w:rsidP="00000000" w:rsidRDefault="00000000" w:rsidRPr="00000000" w14:paraId="00000037">
      <w:pPr>
        <w:spacing w:after="240" w:before="240" w:lineRule="auto"/>
        <w:rPr/>
      </w:pPr>
      <w:r w:rsidDel="00000000" w:rsidR="00000000" w:rsidRPr="00000000">
        <w:rPr>
          <w:rtl w:val="0"/>
        </w:rPr>
        <w:t xml:space="preserve">The analysis of the dataset from ABC Company reveals several important insights:</w:t>
      </w:r>
    </w:p>
    <w:p w:rsidR="00000000" w:rsidDel="00000000" w:rsidP="00000000" w:rsidRDefault="00000000" w:rsidRPr="00000000" w14:paraId="00000038">
      <w:pPr>
        <w:numPr>
          <w:ilvl w:val="0"/>
          <w:numId w:val="9"/>
        </w:numPr>
        <w:spacing w:after="0" w:afterAutospacing="0" w:before="240" w:lineRule="auto"/>
        <w:ind w:left="720" w:hanging="360"/>
      </w:pPr>
      <w:r w:rsidDel="00000000" w:rsidR="00000000" w:rsidRPr="00000000">
        <w:rPr>
          <w:b w:val="1"/>
          <w:rtl w:val="0"/>
        </w:rPr>
        <w:t xml:space="preserve">Team Composition</w:t>
      </w:r>
      <w:r w:rsidDel="00000000" w:rsidR="00000000" w:rsidRPr="00000000">
        <w:rPr>
          <w:rtl w:val="0"/>
        </w:rPr>
        <w:t xml:space="preserve">: Team A is the largest in terms of employee numbers, while Team B and Team C follow closely behind. The distribution of employees is relatively balanced across teams.</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b w:val="1"/>
          <w:rtl w:val="0"/>
        </w:rPr>
        <w:t xml:space="preserve">Position Analysis</w:t>
      </w:r>
      <w:r w:rsidDel="00000000" w:rsidR="00000000" w:rsidRPr="00000000">
        <w:rPr>
          <w:rtl w:val="0"/>
        </w:rPr>
        <w:t xml:space="preserve">: The company primarily employs junior and senior developers, with junior developers making up nearly half of the workforce. This reflects a focus on building a strong technical base.</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b w:val="1"/>
          <w:rtl w:val="0"/>
        </w:rPr>
        <w:t xml:space="preserve">Age Demographics</w:t>
      </w:r>
      <w:r w:rsidDel="00000000" w:rsidR="00000000" w:rsidRPr="00000000">
        <w:rPr>
          <w:rtl w:val="0"/>
        </w:rPr>
        <w:t xml:space="preserve">: The workforce is predominantly young, with the largest age group being between 21 and 30 years. This may reflect the company’s emphasis on fresh talent and growth.</w:t>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b w:val="1"/>
          <w:rtl w:val="0"/>
        </w:rPr>
        <w:t xml:space="preserve">Salary Expenditure</w:t>
      </w:r>
      <w:r w:rsidDel="00000000" w:rsidR="00000000" w:rsidRPr="00000000">
        <w:rPr>
          <w:rtl w:val="0"/>
        </w:rPr>
        <w:t xml:space="preserve">: Team A, particularly in the Senior Developer role, accounts for the highest salary expenditure. This points to the importance of senior technical positions within the organization.</w:t>
      </w:r>
    </w:p>
    <w:p w:rsidR="00000000" w:rsidDel="00000000" w:rsidP="00000000" w:rsidRDefault="00000000" w:rsidRPr="00000000" w14:paraId="0000003C">
      <w:pPr>
        <w:numPr>
          <w:ilvl w:val="0"/>
          <w:numId w:val="9"/>
        </w:numPr>
        <w:spacing w:after="240" w:before="0" w:beforeAutospacing="0" w:lineRule="auto"/>
        <w:ind w:left="720" w:hanging="360"/>
      </w:pPr>
      <w:r w:rsidDel="00000000" w:rsidR="00000000" w:rsidRPr="00000000">
        <w:rPr>
          <w:b w:val="1"/>
          <w:rtl w:val="0"/>
        </w:rPr>
        <w:t xml:space="preserve">Age-Salary Relationship</w:t>
      </w:r>
      <w:r w:rsidDel="00000000" w:rsidR="00000000" w:rsidRPr="00000000">
        <w:rPr>
          <w:rtl w:val="0"/>
        </w:rPr>
        <w:t xml:space="preserve">: The weak correlation between age and salary suggests that other factors, such as role and experience, have a more significant impact on salary than age alone.</w:t>
      </w:r>
    </w:p>
    <w:p w:rsidR="00000000" w:rsidDel="00000000" w:rsidP="00000000" w:rsidRDefault="00000000" w:rsidRPr="00000000" w14:paraId="0000003D">
      <w:pPr>
        <w:spacing w:after="240" w:before="240" w:lineRule="auto"/>
        <w:rPr/>
      </w:pPr>
      <w:r w:rsidDel="00000000" w:rsidR="00000000" w:rsidRPr="00000000">
        <w:rPr>
          <w:rtl w:val="0"/>
        </w:rPr>
        <w:t xml:space="preserve">This data-driven approach to analyzing employee demographics, positions, and compensation provides valuable insights for strategic decision-making, particularly around team management, recruitment, and salary policies.</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