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0FE5" w14:textId="77777777" w:rsidR="008F1D52" w:rsidRPr="008F1D52" w:rsidRDefault="008F1D52" w:rsidP="008F1D52">
      <w:pPr>
        <w:rPr>
          <w:b/>
          <w:bCs/>
        </w:rPr>
      </w:pPr>
      <w:proofErr w:type="spellStart"/>
      <w:r w:rsidRPr="008F1D52">
        <w:rPr>
          <w:b/>
          <w:bCs/>
        </w:rPr>
        <w:t>LifeTrail</w:t>
      </w:r>
      <w:proofErr w:type="spellEnd"/>
      <w:r w:rsidRPr="008F1D52">
        <w:rPr>
          <w:b/>
          <w:bCs/>
        </w:rPr>
        <w:t xml:space="preserve"> 2026: Engineering &amp; Product Justification</w:t>
      </w:r>
    </w:p>
    <w:p w14:paraId="660FC536" w14:textId="77777777" w:rsidR="008F1D52" w:rsidRPr="008F1D52" w:rsidRDefault="008F1D52" w:rsidP="008F1D52">
      <w:pPr>
        <w:rPr>
          <w:b/>
          <w:bCs/>
        </w:rPr>
      </w:pPr>
      <w:r w:rsidRPr="008F1D52">
        <w:rPr>
          <w:b/>
          <w:bCs/>
        </w:rPr>
        <w:t>1. Architectural Strategy &amp; Design Decisions</w:t>
      </w:r>
    </w:p>
    <w:p w14:paraId="060D9917" w14:textId="77777777" w:rsidR="008F1D52" w:rsidRPr="008F1D52" w:rsidRDefault="008F1D52" w:rsidP="008F1D52">
      <w:r w:rsidRPr="008F1D52">
        <w:t xml:space="preserve">For the development of </w:t>
      </w:r>
      <w:proofErr w:type="spellStart"/>
      <w:r w:rsidRPr="008F1D52">
        <w:t>LifeTrail</w:t>
      </w:r>
      <w:proofErr w:type="spellEnd"/>
      <w:r w:rsidRPr="008F1D52">
        <w:t xml:space="preserve">, we explicitly chose </w:t>
      </w:r>
      <w:proofErr w:type="spellStart"/>
      <w:r w:rsidRPr="008F1D52">
        <w:t>LangChain's</w:t>
      </w:r>
      <w:proofErr w:type="spellEnd"/>
      <w:r w:rsidRPr="008F1D52">
        <w:t xml:space="preserve"> </w:t>
      </w:r>
      <w:proofErr w:type="spellStart"/>
      <w:r w:rsidRPr="008F1D52">
        <w:t>AgentExecutor</w:t>
      </w:r>
      <w:proofErr w:type="spellEnd"/>
      <w:r w:rsidRPr="008F1D52">
        <w:t xml:space="preserve"> framework over a simple "prompt-only" chatbot. </w:t>
      </w:r>
    </w:p>
    <w:p w14:paraId="52B6AD1E" w14:textId="77777777" w:rsidR="008F1D52" w:rsidRPr="008F1D52" w:rsidRDefault="008F1D52" w:rsidP="008F1D52">
      <w:pPr>
        <w:numPr>
          <w:ilvl w:val="0"/>
          <w:numId w:val="6"/>
        </w:numPr>
      </w:pPr>
      <w:r w:rsidRPr="008F1D52">
        <w:rPr>
          <w:b/>
          <w:bCs/>
        </w:rPr>
        <w:t>Deterministic Execution:</w:t>
      </w:r>
      <w:r w:rsidRPr="008F1D52">
        <w:t xml:space="preserve"> Financial planning requires high precision that standard LLMs, which struggle with "Probabilistic Math," cannot provide. By using tool calling, we ensure that all 2026 tax and inflation calculations are executed by Python logic. </w:t>
      </w:r>
    </w:p>
    <w:p w14:paraId="451C46B8" w14:textId="77777777" w:rsidR="008F1D52" w:rsidRPr="008F1D52" w:rsidRDefault="008F1D52" w:rsidP="008F1D52">
      <w:pPr>
        <w:numPr>
          <w:ilvl w:val="0"/>
          <w:numId w:val="6"/>
        </w:numPr>
      </w:pPr>
      <w:r w:rsidRPr="008F1D52">
        <w:rPr>
          <w:b/>
          <w:bCs/>
        </w:rPr>
        <w:t>Grounded RAG Pipeline:</w:t>
      </w:r>
      <w:r w:rsidRPr="008F1D52">
        <w:t xml:space="preserve"> To solve the problem of "Regulatory Lag" (where models are trained on historical 2023-2024 data), we implemented a Retrieval Augmented Generation (RAG) pipeline. This allows the agent to provide advice based on the specific 2026 tax slabs and interest rates stored in a FAISS vector store. </w:t>
      </w:r>
    </w:p>
    <w:p w14:paraId="68D1CD1E" w14:textId="77777777" w:rsidR="008F1D52" w:rsidRPr="008F1D52" w:rsidRDefault="008F1D52" w:rsidP="008F1D52">
      <w:pPr>
        <w:rPr>
          <w:b/>
          <w:bCs/>
        </w:rPr>
      </w:pPr>
      <w:r w:rsidRPr="008F1D52">
        <w:rPr>
          <w:b/>
          <w:bCs/>
        </w:rPr>
        <w:t xml:space="preserve">2. Engineering </w:t>
      </w:r>
      <w:proofErr w:type="spellStart"/>
      <w:r w:rsidRPr="008F1D52">
        <w:rPr>
          <w:b/>
          <w:bCs/>
        </w:rPr>
        <w:t>Tradeoffs</w:t>
      </w:r>
      <w:proofErr w:type="spellEnd"/>
    </w:p>
    <w:p w14:paraId="53B6F4A7" w14:textId="77777777" w:rsidR="008F1D52" w:rsidRPr="008F1D52" w:rsidRDefault="008F1D52" w:rsidP="008F1D52">
      <w:r w:rsidRPr="008F1D52">
        <w:t xml:space="preserve">Every design decision involved a calculated </w:t>
      </w:r>
      <w:proofErr w:type="spellStart"/>
      <w:r w:rsidRPr="008F1D52">
        <w:t>tradeoff</w:t>
      </w:r>
      <w:proofErr w:type="spellEnd"/>
      <w:r w:rsidRPr="008F1D52">
        <w:t xml:space="preserve"> to balance performance with reliability:</w:t>
      </w:r>
    </w:p>
    <w:p w14:paraId="2CD49511" w14:textId="307C43F4" w:rsidR="008F1D52" w:rsidRPr="008F1D52" w:rsidRDefault="008F1D52" w:rsidP="008F1D52">
      <w:pPr>
        <w:numPr>
          <w:ilvl w:val="0"/>
          <w:numId w:val="7"/>
        </w:numPr>
      </w:pPr>
      <w:r w:rsidRPr="008F1D52">
        <w:rPr>
          <w:b/>
          <w:bCs/>
        </w:rPr>
        <w:t>Framework Overhead vs. Control</w:t>
      </w:r>
      <w:r w:rsidRPr="008F1D52">
        <w:t xml:space="preserve">: We chose </w:t>
      </w:r>
      <w:proofErr w:type="spellStart"/>
      <w:r w:rsidRPr="008F1D52">
        <w:rPr>
          <w:b/>
          <w:bCs/>
        </w:rPr>
        <w:t>LangChain’s</w:t>
      </w:r>
      <w:proofErr w:type="spellEnd"/>
      <w:r w:rsidRPr="008F1D52">
        <w:rPr>
          <w:b/>
          <w:bCs/>
        </w:rPr>
        <w:t xml:space="preserve"> </w:t>
      </w:r>
      <w:proofErr w:type="spellStart"/>
      <w:r w:rsidRPr="008F1D52">
        <w:rPr>
          <w:b/>
          <w:bCs/>
        </w:rPr>
        <w:t>AgentExecutor</w:t>
      </w:r>
      <w:proofErr w:type="spellEnd"/>
      <w:r w:rsidRPr="008F1D52">
        <w:t xml:space="preserve">, prioritizing stability over a lightweight setup. We accepted the additional 'bulk' in exchange for the robust tool orchestration and error handling required for financial precision. This ensures the agent remains reliable during complex reasoning—a vital safety feature for our </w:t>
      </w:r>
      <w:proofErr w:type="gramStart"/>
      <w:r w:rsidRPr="008F1D52">
        <w:t>users..</w:t>
      </w:r>
      <w:proofErr w:type="gramEnd"/>
    </w:p>
    <w:p w14:paraId="72678451" w14:textId="77777777" w:rsidR="008F1D52" w:rsidRPr="008F1D52" w:rsidRDefault="008F1D52" w:rsidP="008F1D52">
      <w:pPr>
        <w:numPr>
          <w:ilvl w:val="0"/>
          <w:numId w:val="7"/>
        </w:numPr>
      </w:pPr>
      <w:r w:rsidRPr="008F1D52">
        <w:rPr>
          <w:b/>
          <w:bCs/>
        </w:rPr>
        <w:t>Local FAISS Index vs. Live API:</w:t>
      </w:r>
      <w:r w:rsidRPr="008F1D52">
        <w:t xml:space="preserve"> We opted for a local FAISS vector store for regulatory data rather than a live database. This prioritizes low-latency retrieval and offline reliability, though it requires a manual index update if 2026 regulations change mid-year.</w:t>
      </w:r>
    </w:p>
    <w:p w14:paraId="084BFAC9" w14:textId="77777777" w:rsidR="008F1D52" w:rsidRPr="008F1D52" w:rsidRDefault="008F1D52" w:rsidP="008F1D52">
      <w:pPr>
        <w:numPr>
          <w:ilvl w:val="0"/>
          <w:numId w:val="7"/>
        </w:numPr>
      </w:pPr>
      <w:r w:rsidRPr="008F1D52">
        <w:rPr>
          <w:b/>
          <w:bCs/>
        </w:rPr>
        <w:t>Reasoning vs. Speed:</w:t>
      </w:r>
      <w:r w:rsidRPr="008F1D52">
        <w:t xml:space="preserve"> We utilized the gpt-4o-mini model. While a larger model might offer slightly more nuanced empathy, the mini model provides the optimal </w:t>
      </w:r>
      <w:proofErr w:type="spellStart"/>
      <w:r w:rsidRPr="008F1D52">
        <w:t>tradeoff</w:t>
      </w:r>
      <w:proofErr w:type="spellEnd"/>
      <w:r w:rsidRPr="008F1D52">
        <w:t xml:space="preserve"> between fast response times (essential for a daily companion) and the logical reasoning required to trigger financial tools. </w:t>
      </w:r>
    </w:p>
    <w:p w14:paraId="65E09F19" w14:textId="77777777" w:rsidR="008F1D52" w:rsidRPr="008F1D52" w:rsidRDefault="008F1D52" w:rsidP="008F1D52">
      <w:pPr>
        <w:rPr>
          <w:b/>
          <w:bCs/>
        </w:rPr>
      </w:pPr>
      <w:r w:rsidRPr="008F1D52">
        <w:rPr>
          <w:b/>
          <w:bCs/>
        </w:rPr>
        <w:t>3. Safety-First Approach</w:t>
      </w:r>
    </w:p>
    <w:p w14:paraId="7544771E" w14:textId="77777777" w:rsidR="008F1D52" w:rsidRPr="008F1D52" w:rsidRDefault="008F1D52" w:rsidP="008F1D52">
      <w:r w:rsidRPr="008F1D52">
        <w:t xml:space="preserve">We implemented a Dual-Layer Guardrail system to ensure data privacy and advisory integrity: </w:t>
      </w:r>
    </w:p>
    <w:p w14:paraId="5E9AAF76" w14:textId="77777777" w:rsidR="008F1D52" w:rsidRPr="008F1D52" w:rsidRDefault="008F1D52" w:rsidP="008F1D52">
      <w:pPr>
        <w:numPr>
          <w:ilvl w:val="0"/>
          <w:numId w:val="8"/>
        </w:numPr>
      </w:pPr>
      <w:r w:rsidRPr="008F1D52">
        <w:rPr>
          <w:b/>
          <w:bCs/>
        </w:rPr>
        <w:t>Layer 1 (Local Interceptor):</w:t>
      </w:r>
      <w:r w:rsidRPr="008F1D52">
        <w:t xml:space="preserve"> A Python-based keyword interceptor runs at 0.0s latency. This prevents sensitive data like OTPs or UPI PINs from ever being sent to the LLM cloud, ensuring zero-risk data privacy. </w:t>
      </w:r>
    </w:p>
    <w:p w14:paraId="6F4A1B8E" w14:textId="77777777" w:rsidR="008F1D52" w:rsidRPr="008F1D52" w:rsidRDefault="008F1D52" w:rsidP="008F1D52">
      <w:pPr>
        <w:numPr>
          <w:ilvl w:val="0"/>
          <w:numId w:val="8"/>
        </w:numPr>
      </w:pPr>
      <w:r w:rsidRPr="008F1D52">
        <w:rPr>
          <w:b/>
          <w:bCs/>
        </w:rPr>
        <w:t>Layer 2 (System Constraint):</w:t>
      </w:r>
      <w:r w:rsidRPr="008F1D52">
        <w:t xml:space="preserve"> A robust system prompt enforces the "Financial Advisor Only" rule. This restricts the agent from "hallucinating" or providing out-of-scope advice regarding lifestyle or entertainment. </w:t>
      </w:r>
    </w:p>
    <w:p w14:paraId="091000B0" w14:textId="77777777" w:rsidR="008F1D52" w:rsidRPr="008F1D52" w:rsidRDefault="008F1D52" w:rsidP="008F1D52">
      <w:pPr>
        <w:rPr>
          <w:b/>
          <w:bCs/>
        </w:rPr>
      </w:pPr>
      <w:r w:rsidRPr="008F1D52">
        <w:rPr>
          <w:b/>
          <w:bCs/>
        </w:rPr>
        <w:t>4. Reliability &amp; Explainability (The RCA Fix)</w:t>
      </w:r>
    </w:p>
    <w:p w14:paraId="45F71B35" w14:textId="77777777" w:rsidR="008F1D52" w:rsidRPr="008F1D52" w:rsidRDefault="008F1D52" w:rsidP="008F1D52">
      <w:r w:rsidRPr="008F1D52">
        <w:t xml:space="preserve">A key part of our engineering judgment was the "Root Cause Analysis" (RCA) performed during Phase 9. </w:t>
      </w:r>
    </w:p>
    <w:p w14:paraId="33DB8DBB" w14:textId="77777777" w:rsidR="008F1D52" w:rsidRPr="008F1D52" w:rsidRDefault="008F1D52" w:rsidP="008F1D52">
      <w:pPr>
        <w:numPr>
          <w:ilvl w:val="0"/>
          <w:numId w:val="9"/>
        </w:numPr>
      </w:pPr>
      <w:r w:rsidRPr="008F1D52">
        <w:rPr>
          <w:b/>
          <w:bCs/>
        </w:rPr>
        <w:t>Formatting Resilience:</w:t>
      </w:r>
      <w:r w:rsidRPr="008F1D52">
        <w:t xml:space="preserve"> We identified that the agent’s reliability was hindered by "String Token Fragmentation," specifically regarding comma formatting in math outputs. </w:t>
      </w:r>
    </w:p>
    <w:p w14:paraId="08D911BC" w14:textId="77777777" w:rsidR="008F1D52" w:rsidRPr="008F1D52" w:rsidRDefault="008F1D52" w:rsidP="008F1D52">
      <w:pPr>
        <w:numPr>
          <w:ilvl w:val="0"/>
          <w:numId w:val="9"/>
        </w:numPr>
      </w:pPr>
      <w:r w:rsidRPr="008F1D52">
        <w:rPr>
          <w:b/>
          <w:bCs/>
        </w:rPr>
        <w:lastRenderedPageBreak/>
        <w:t>Transparency:</w:t>
      </w:r>
      <w:r w:rsidRPr="008F1D52">
        <w:t xml:space="preserve"> We prioritized explainability by requiring the agent to "show its work" in detailed mode. This allows users to manually verify the standard deduction and inflation rates applied to their specific goals. </w:t>
      </w:r>
    </w:p>
    <w:p w14:paraId="0A8A01C3" w14:textId="77777777" w:rsidR="008F1D52" w:rsidRPr="008F1D52" w:rsidRDefault="008F1D52" w:rsidP="008F1D52">
      <w:pPr>
        <w:rPr>
          <w:b/>
          <w:bCs/>
        </w:rPr>
      </w:pPr>
      <w:r w:rsidRPr="008F1D52">
        <w:rPr>
          <w:b/>
          <w:bCs/>
        </w:rPr>
        <w:t>5. Deployment Assumptions</w:t>
      </w:r>
    </w:p>
    <w:p w14:paraId="6B724C9C" w14:textId="77777777" w:rsidR="008F1D52" w:rsidRPr="008F1D52" w:rsidRDefault="008F1D52" w:rsidP="008F1D52">
      <w:r w:rsidRPr="008F1D52">
        <w:t>The system's operational success relies on the following deployment assumptions:</w:t>
      </w:r>
    </w:p>
    <w:p w14:paraId="1AF1F469" w14:textId="77777777" w:rsidR="008F1D52" w:rsidRPr="008F1D52" w:rsidRDefault="008F1D52" w:rsidP="008F1D52">
      <w:pPr>
        <w:numPr>
          <w:ilvl w:val="0"/>
          <w:numId w:val="10"/>
        </w:numPr>
      </w:pPr>
      <w:r w:rsidRPr="008F1D52">
        <w:rPr>
          <w:b/>
          <w:bCs/>
        </w:rPr>
        <w:t>API Connectivity:</w:t>
      </w:r>
      <w:r w:rsidRPr="008F1D52">
        <w:t xml:space="preserve"> It is assumed the environment maintains a stable connection to the OpenAI API for reasoning, as the system does not currently utilize a local LLM.</w:t>
      </w:r>
    </w:p>
    <w:p w14:paraId="4F3A1DCF" w14:textId="77777777" w:rsidR="008F1D52" w:rsidRPr="008F1D52" w:rsidRDefault="008F1D52" w:rsidP="008F1D52">
      <w:pPr>
        <w:numPr>
          <w:ilvl w:val="0"/>
          <w:numId w:val="10"/>
        </w:numPr>
      </w:pPr>
      <w:r w:rsidRPr="008F1D52">
        <w:rPr>
          <w:b/>
          <w:bCs/>
        </w:rPr>
        <w:t>Persistent Local Storage:</w:t>
      </w:r>
      <w:r w:rsidRPr="008F1D52">
        <w:t xml:space="preserve"> The agent assumes write-access to the local file system to maintain </w:t>
      </w:r>
      <w:proofErr w:type="spellStart"/>
      <w:r w:rsidRPr="008F1D52">
        <w:t>user_</w:t>
      </w:r>
      <w:proofErr w:type="gramStart"/>
      <w:r w:rsidRPr="008F1D52">
        <w:t>preferences.json</w:t>
      </w:r>
      <w:proofErr w:type="spellEnd"/>
      <w:proofErr w:type="gramEnd"/>
      <w:r w:rsidRPr="008F1D52">
        <w:t xml:space="preserve"> and </w:t>
      </w:r>
      <w:proofErr w:type="spellStart"/>
      <w:r w:rsidRPr="008F1D52">
        <w:t>chat_</w:t>
      </w:r>
      <w:proofErr w:type="gramStart"/>
      <w:r w:rsidRPr="008F1D52">
        <w:t>history.json</w:t>
      </w:r>
      <w:proofErr w:type="spellEnd"/>
      <w:proofErr w:type="gramEnd"/>
      <w:r w:rsidRPr="008F1D52">
        <w:t xml:space="preserve">, which are critical for providing personalized, context-aware coaching. </w:t>
      </w:r>
    </w:p>
    <w:p w14:paraId="03967AD9" w14:textId="77777777" w:rsidR="008F1D52" w:rsidRPr="008F1D52" w:rsidRDefault="008F1D52" w:rsidP="008F1D52">
      <w:pPr>
        <w:numPr>
          <w:ilvl w:val="0"/>
          <w:numId w:val="10"/>
        </w:numPr>
      </w:pPr>
      <w:r w:rsidRPr="008F1D52">
        <w:rPr>
          <w:b/>
          <w:bCs/>
        </w:rPr>
        <w:t>Regulatory Stability:</w:t>
      </w:r>
      <w:r w:rsidRPr="008F1D52">
        <w:t xml:space="preserve"> The current deployment assumes that 2026 fiscal policies remain consistent with the data ingested into the FAISS index. </w:t>
      </w:r>
    </w:p>
    <w:p w14:paraId="3EF398D8" w14:textId="77777777" w:rsidR="008F1D52" w:rsidRPr="008F1D52" w:rsidRDefault="008F1D52" w:rsidP="008F1D52">
      <w:pPr>
        <w:rPr>
          <w:b/>
          <w:bCs/>
        </w:rPr>
      </w:pPr>
      <w:r w:rsidRPr="008F1D52">
        <w:rPr>
          <w:b/>
          <w:bCs/>
        </w:rPr>
        <w:t>6. Product Impact</w:t>
      </w:r>
    </w:p>
    <w:p w14:paraId="223B7149" w14:textId="77777777" w:rsidR="008F1D52" w:rsidRPr="008F1D52" w:rsidRDefault="008F1D52" w:rsidP="008F1D52">
      <w:proofErr w:type="spellStart"/>
      <w:r w:rsidRPr="008F1D52">
        <w:t>LifeTrail</w:t>
      </w:r>
      <w:proofErr w:type="spellEnd"/>
      <w:r w:rsidRPr="008F1D52">
        <w:t xml:space="preserve"> moves the needle from "Historical Tracking" to Predictive Guidance. By calculating the "Opportunity Cost" of purchases—such as how a car purchase affects a house goal—we provide a workflow that moves users toward "Financial Confidence". The inclusion of persistent style preferences ensures the product adapts to the user's cognitive load, bridging a gap left by static financial calculators. </w:t>
      </w:r>
    </w:p>
    <w:p w14:paraId="1BEEFFEF" w14:textId="77777777" w:rsidR="00EF17E3" w:rsidRPr="008F1D52" w:rsidRDefault="00EF17E3" w:rsidP="008F1D52"/>
    <w:sectPr w:rsidR="00EF17E3" w:rsidRPr="008F1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05EDF"/>
    <w:multiLevelType w:val="multilevel"/>
    <w:tmpl w:val="A140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026AC"/>
    <w:multiLevelType w:val="multilevel"/>
    <w:tmpl w:val="B8B4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85186"/>
    <w:multiLevelType w:val="multilevel"/>
    <w:tmpl w:val="913A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72230A"/>
    <w:multiLevelType w:val="multilevel"/>
    <w:tmpl w:val="C510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D7E3B"/>
    <w:multiLevelType w:val="multilevel"/>
    <w:tmpl w:val="CBB2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50034D"/>
    <w:multiLevelType w:val="multilevel"/>
    <w:tmpl w:val="8F30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B7058"/>
    <w:multiLevelType w:val="multilevel"/>
    <w:tmpl w:val="5A94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D62DA"/>
    <w:multiLevelType w:val="multilevel"/>
    <w:tmpl w:val="3D20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61AEA"/>
    <w:multiLevelType w:val="multilevel"/>
    <w:tmpl w:val="6B86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B1C0F"/>
    <w:multiLevelType w:val="multilevel"/>
    <w:tmpl w:val="66A0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021462">
    <w:abstractNumId w:val="9"/>
  </w:num>
  <w:num w:numId="2" w16cid:durableId="582102953">
    <w:abstractNumId w:val="5"/>
  </w:num>
  <w:num w:numId="3" w16cid:durableId="46686650">
    <w:abstractNumId w:val="0"/>
  </w:num>
  <w:num w:numId="4" w16cid:durableId="816338258">
    <w:abstractNumId w:val="4"/>
  </w:num>
  <w:num w:numId="5" w16cid:durableId="1295258571">
    <w:abstractNumId w:val="6"/>
  </w:num>
  <w:num w:numId="6" w16cid:durableId="211045313">
    <w:abstractNumId w:val="7"/>
  </w:num>
  <w:num w:numId="7" w16cid:durableId="1347713878">
    <w:abstractNumId w:val="8"/>
  </w:num>
  <w:num w:numId="8" w16cid:durableId="1902865085">
    <w:abstractNumId w:val="3"/>
  </w:num>
  <w:num w:numId="9" w16cid:durableId="1139423697">
    <w:abstractNumId w:val="1"/>
  </w:num>
  <w:num w:numId="10" w16cid:durableId="1115716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E3C"/>
    <w:rsid w:val="007918FB"/>
    <w:rsid w:val="007B2422"/>
    <w:rsid w:val="008F1D52"/>
    <w:rsid w:val="00B22714"/>
    <w:rsid w:val="00D03EA4"/>
    <w:rsid w:val="00D81E3C"/>
    <w:rsid w:val="00EF17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EFE14"/>
  <w15:chartTrackingRefBased/>
  <w15:docId w15:val="{0FEB888F-24B8-4FF6-9BE0-E12632C80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E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E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E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E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E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E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E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E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E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E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E3C"/>
    <w:rPr>
      <w:rFonts w:eastAsiaTheme="majorEastAsia" w:cstheme="majorBidi"/>
      <w:color w:val="272727" w:themeColor="text1" w:themeTint="D8"/>
    </w:rPr>
  </w:style>
  <w:style w:type="paragraph" w:styleId="Title">
    <w:name w:val="Title"/>
    <w:basedOn w:val="Normal"/>
    <w:next w:val="Normal"/>
    <w:link w:val="TitleChar"/>
    <w:uiPriority w:val="10"/>
    <w:qFormat/>
    <w:rsid w:val="00D81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E3C"/>
    <w:pPr>
      <w:spacing w:before="160"/>
      <w:jc w:val="center"/>
    </w:pPr>
    <w:rPr>
      <w:i/>
      <w:iCs/>
      <w:color w:val="404040" w:themeColor="text1" w:themeTint="BF"/>
    </w:rPr>
  </w:style>
  <w:style w:type="character" w:customStyle="1" w:styleId="QuoteChar">
    <w:name w:val="Quote Char"/>
    <w:basedOn w:val="DefaultParagraphFont"/>
    <w:link w:val="Quote"/>
    <w:uiPriority w:val="29"/>
    <w:rsid w:val="00D81E3C"/>
    <w:rPr>
      <w:i/>
      <w:iCs/>
      <w:color w:val="404040" w:themeColor="text1" w:themeTint="BF"/>
    </w:rPr>
  </w:style>
  <w:style w:type="paragraph" w:styleId="ListParagraph">
    <w:name w:val="List Paragraph"/>
    <w:basedOn w:val="Normal"/>
    <w:uiPriority w:val="34"/>
    <w:qFormat/>
    <w:rsid w:val="00D81E3C"/>
    <w:pPr>
      <w:ind w:left="720"/>
      <w:contextualSpacing/>
    </w:pPr>
  </w:style>
  <w:style w:type="character" w:styleId="IntenseEmphasis">
    <w:name w:val="Intense Emphasis"/>
    <w:basedOn w:val="DefaultParagraphFont"/>
    <w:uiPriority w:val="21"/>
    <w:qFormat/>
    <w:rsid w:val="00D81E3C"/>
    <w:rPr>
      <w:i/>
      <w:iCs/>
      <w:color w:val="2F5496" w:themeColor="accent1" w:themeShade="BF"/>
    </w:rPr>
  </w:style>
  <w:style w:type="paragraph" w:styleId="IntenseQuote">
    <w:name w:val="Intense Quote"/>
    <w:basedOn w:val="Normal"/>
    <w:next w:val="Normal"/>
    <w:link w:val="IntenseQuoteChar"/>
    <w:uiPriority w:val="30"/>
    <w:qFormat/>
    <w:rsid w:val="00D81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E3C"/>
    <w:rPr>
      <w:i/>
      <w:iCs/>
      <w:color w:val="2F5496" w:themeColor="accent1" w:themeShade="BF"/>
    </w:rPr>
  </w:style>
  <w:style w:type="character" w:styleId="IntenseReference">
    <w:name w:val="Intense Reference"/>
    <w:basedOn w:val="DefaultParagraphFont"/>
    <w:uiPriority w:val="32"/>
    <w:qFormat/>
    <w:rsid w:val="00D81E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vyshnavi251@outlook.com</dc:creator>
  <cp:keywords/>
  <dc:description/>
  <cp:lastModifiedBy>vyshnavi251@outlook.com</cp:lastModifiedBy>
  <cp:revision>2</cp:revision>
  <dcterms:created xsi:type="dcterms:W3CDTF">2026-05-16T10:35:00Z</dcterms:created>
  <dcterms:modified xsi:type="dcterms:W3CDTF">2026-05-16T14:20:00Z</dcterms:modified>
</cp:coreProperties>
</file>