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8"/>
        <w:ind w:left="6" w:right="8" w:firstLine="0"/>
        <w:jc w:val="center"/>
        <w:rPr>
          <w:b/>
          <w:sz w:val="24"/>
        </w:rPr>
      </w:pPr>
      <w:r>
        <w:rPr>
          <w:b/>
          <w:sz w:val="24"/>
        </w:rPr>
        <w:t>WEEK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TASK</w:t>
      </w:r>
    </w:p>
    <w:p>
      <w:pPr>
        <w:pStyle w:val="Heading1"/>
      </w:pPr>
      <w:r>
        <w:rPr/>
        <w:t>SAP</w:t>
      </w:r>
      <w:r>
        <w:rPr>
          <w:spacing w:val="-1"/>
        </w:rPr>
        <w:t> </w:t>
      </w:r>
      <w:r>
        <w:rPr/>
        <w:t>FICO</w:t>
      </w:r>
      <w:r>
        <w:rPr>
          <w:spacing w:val="-3"/>
        </w:rPr>
        <w:t> </w:t>
      </w:r>
      <w:r>
        <w:rPr>
          <w:spacing w:val="-2"/>
        </w:rPr>
        <w:t>REPORTS</w:t>
      </w:r>
    </w:p>
    <w:p>
      <w:pPr>
        <w:spacing w:before="286"/>
        <w:ind w:left="6" w:right="10" w:firstLine="0"/>
        <w:jc w:val="center"/>
        <w:rPr>
          <w:i/>
          <w:sz w:val="21"/>
        </w:rPr>
      </w:pPr>
      <w:r>
        <w:rPr>
          <w:i/>
          <w:sz w:val="21"/>
        </w:rPr>
        <w:t>Types,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Use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Cases,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Benefits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Reporting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SAP</w:t>
      </w:r>
      <w:r>
        <w:rPr>
          <w:i/>
          <w:spacing w:val="-8"/>
          <w:sz w:val="21"/>
        </w:rPr>
        <w:t> </w:t>
      </w:r>
      <w:r>
        <w:rPr>
          <w:i/>
          <w:spacing w:val="-2"/>
          <w:sz w:val="21"/>
        </w:rPr>
        <w:t>S/4HANA</w:t>
      </w:r>
    </w:p>
    <w:p>
      <w:pPr>
        <w:pStyle w:val="BodyText"/>
        <w:spacing w:before="0"/>
        <w:ind w:left="0" w:firstLine="0"/>
        <w:rPr>
          <w:i/>
        </w:rPr>
      </w:pPr>
    </w:p>
    <w:p>
      <w:pPr>
        <w:pStyle w:val="BodyText"/>
        <w:spacing w:before="4"/>
        <w:ind w:left="0" w:firstLine="0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637" w:val="left" w:leader="none"/>
        </w:tabs>
        <w:spacing w:line="240" w:lineRule="auto" w:before="0" w:after="0"/>
        <w:ind w:left="637" w:right="0" w:hanging="277"/>
        <w:jc w:val="left"/>
      </w:pPr>
      <w:bookmarkStart w:name="1. Introduction" w:id="1"/>
      <w:bookmarkEnd w:id="1"/>
      <w:r>
        <w:rPr>
          <w:b w:val="0"/>
        </w:rPr>
      </w:r>
      <w:r>
        <w:rPr>
          <w:color w:val="365F91"/>
          <w:spacing w:val="-2"/>
        </w:rPr>
        <w:t>Introduction</w:t>
      </w:r>
    </w:p>
    <w:p>
      <w:pPr>
        <w:pStyle w:val="BodyText"/>
        <w:spacing w:line="276" w:lineRule="auto" w:before="51"/>
        <w:ind w:left="360" w:right="429" w:firstLine="0"/>
      </w:pPr>
      <w:r>
        <w:rPr/>
        <w:drawing>
          <wp:anchor distT="0" distB="0" distL="0" distR="0" allowOverlap="1" layoutInCell="1" locked="0" behindDoc="1" simplePos="0" relativeHeight="487410688">
            <wp:simplePos x="0" y="0"/>
            <wp:positionH relativeFrom="page">
              <wp:posOffset>1375283</wp:posOffset>
            </wp:positionH>
            <wp:positionV relativeFrom="paragraph">
              <wp:posOffset>967774</wp:posOffset>
            </wp:positionV>
            <wp:extent cx="134112" cy="1645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1200">
            <wp:simplePos x="0" y="0"/>
            <wp:positionH relativeFrom="page">
              <wp:posOffset>1640458</wp:posOffset>
            </wp:positionH>
            <wp:positionV relativeFrom="paragraph">
              <wp:posOffset>967774</wp:posOffset>
            </wp:positionV>
            <wp:extent cx="134112" cy="1645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2497201</wp:posOffset>
            </wp:positionH>
            <wp:positionV relativeFrom="paragraph">
              <wp:posOffset>967774</wp:posOffset>
            </wp:positionV>
            <wp:extent cx="134112" cy="16459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SAP FICO reporting converts financial and controlling transaction data into information used for accounting, compliance,</w:t>
      </w:r>
      <w:r>
        <w:rPr>
          <w:spacing w:val="-2"/>
        </w:rPr>
        <w:t> </w:t>
      </w:r>
      <w:r>
        <w:rPr/>
        <w:t>planning,</w:t>
      </w:r>
      <w:r>
        <w:rPr>
          <w:spacing w:val="-7"/>
        </w:rPr>
        <w:t> </w:t>
      </w:r>
      <w:r>
        <w:rPr/>
        <w:t>cost</w:t>
      </w:r>
      <w:r>
        <w:rPr>
          <w:spacing w:val="-1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decision-making.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Accounting</w:t>
      </w:r>
      <w:r>
        <w:rPr>
          <w:spacing w:val="-6"/>
        </w:rPr>
        <w:t> </w:t>
      </w:r>
      <w:r>
        <w:rPr/>
        <w:t>(FI)</w:t>
      </w:r>
      <w:r>
        <w:rPr>
          <w:spacing w:val="-4"/>
        </w:rPr>
        <w:t> </w:t>
      </w:r>
      <w:r>
        <w:rPr/>
        <w:t>reports</w:t>
      </w:r>
      <w:r>
        <w:rPr>
          <w:spacing w:val="-3"/>
        </w:rPr>
        <w:t> </w:t>
      </w:r>
      <w:r>
        <w:rPr/>
        <w:t>focus</w:t>
      </w:r>
      <w:r>
        <w:rPr>
          <w:spacing w:val="-4"/>
        </w:rPr>
        <w:t> </w:t>
      </w:r>
      <w:r>
        <w:rPr/>
        <w:t>mainly on financial statements, G/L balances, line items, receivables, payables and assets. Controlling (CO) reports focus</w:t>
      </w:r>
      <w:r>
        <w:rPr>
          <w:spacing w:val="-1"/>
        </w:rPr>
        <w:t> </w:t>
      </w:r>
      <w:r>
        <w:rPr/>
        <w:t>on costs, activities, profitability and responsibility areas. SAP documentation describes General Ledger as a central, up-to-date record that supports account displays, journals, transaction figures and balance sheet/profit-and-loss evaluations.</w:t>
      </w:r>
      <w:r>
        <w:rPr>
          <w:spacing w:val="80"/>
        </w:rPr>
        <w:t> </w:t>
      </w:r>
      <w:r>
        <w:rPr/>
        <w:t>cite</w:t>
      </w:r>
      <w:r>
        <w:rPr>
          <w:spacing w:val="40"/>
        </w:rPr>
        <w:t> </w:t>
      </w:r>
      <w:r>
        <w:rPr/>
        <w:t>turn0search14</w:t>
      </w:r>
    </w:p>
    <w:p>
      <w:pPr>
        <w:pStyle w:val="BodyText"/>
        <w:spacing w:before="223"/>
        <w:ind w:left="0" w:firstLine="0"/>
      </w:pPr>
    </w:p>
    <w:p>
      <w:pPr>
        <w:pStyle w:val="Heading2"/>
        <w:numPr>
          <w:ilvl w:val="0"/>
          <w:numId w:val="1"/>
        </w:numPr>
        <w:tabs>
          <w:tab w:pos="633" w:val="left" w:leader="none"/>
        </w:tabs>
        <w:spacing w:line="240" w:lineRule="auto" w:before="0" w:after="0"/>
        <w:ind w:left="633" w:right="0" w:hanging="273"/>
        <w:jc w:val="left"/>
      </w:pPr>
      <w:bookmarkStart w:name="2. General Ledger (FI-GL) Reports" w:id="2"/>
      <w:bookmarkEnd w:id="2"/>
      <w:r>
        <w:rPr>
          <w:b w:val="0"/>
        </w:rPr>
      </w:r>
      <w:r>
        <w:rPr>
          <w:color w:val="365F91"/>
        </w:rPr>
        <w:t>General</w:t>
      </w:r>
      <w:r>
        <w:rPr>
          <w:color w:val="365F91"/>
          <w:spacing w:val="-7"/>
        </w:rPr>
        <w:t> </w:t>
      </w:r>
      <w:r>
        <w:rPr>
          <w:color w:val="365F91"/>
        </w:rPr>
        <w:t>Ledger</w:t>
      </w:r>
      <w:r>
        <w:rPr>
          <w:color w:val="365F91"/>
          <w:spacing w:val="-4"/>
        </w:rPr>
        <w:t> </w:t>
      </w:r>
      <w:r>
        <w:rPr>
          <w:color w:val="365F91"/>
        </w:rPr>
        <w:t>(FI-GL)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Reports</w:t>
      </w:r>
    </w:p>
    <w:p>
      <w:pPr>
        <w:pStyle w:val="BodyText"/>
        <w:spacing w:line="273" w:lineRule="auto" w:before="56"/>
        <w:ind w:left="360" w:right="429" w:firstLine="0"/>
      </w:pPr>
      <w:r>
        <w:rPr/>
        <w:drawing>
          <wp:anchor distT="0" distB="0" distL="0" distR="0" allowOverlap="1" layoutInCell="1" locked="0" behindDoc="1" simplePos="0" relativeHeight="487412224">
            <wp:simplePos x="0" y="0"/>
            <wp:positionH relativeFrom="page">
              <wp:posOffset>4021835</wp:posOffset>
            </wp:positionH>
            <wp:positionV relativeFrom="paragraph">
              <wp:posOffset>406724</wp:posOffset>
            </wp:positionV>
            <wp:extent cx="134112" cy="16459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2736">
            <wp:simplePos x="0" y="0"/>
            <wp:positionH relativeFrom="page">
              <wp:posOffset>4290059</wp:posOffset>
            </wp:positionH>
            <wp:positionV relativeFrom="paragraph">
              <wp:posOffset>406724</wp:posOffset>
            </wp:positionV>
            <wp:extent cx="134112" cy="16459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5146802</wp:posOffset>
            </wp:positionH>
            <wp:positionV relativeFrom="paragraph">
              <wp:posOffset>406724</wp:posOffset>
            </wp:positionV>
            <wp:extent cx="128015" cy="16459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General</w:t>
      </w:r>
      <w:r>
        <w:rPr>
          <w:spacing w:val="-4"/>
        </w:rPr>
        <w:t> </w:t>
      </w:r>
      <w:r>
        <w:rPr/>
        <w:t>Ledger</w:t>
      </w:r>
      <w:r>
        <w:rPr>
          <w:spacing w:val="-4"/>
        </w:rPr>
        <w:t> </w:t>
      </w:r>
      <w:r>
        <w:rPr/>
        <w:t>reporting</w:t>
      </w:r>
      <w:r>
        <w:rPr>
          <w:spacing w:val="-2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visibility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posted</w:t>
      </w:r>
      <w:r>
        <w:rPr>
          <w:spacing w:val="-3"/>
        </w:rPr>
        <w:t> </w:t>
      </w:r>
      <w:r>
        <w:rPr/>
        <w:t>accounting</w:t>
      </w:r>
      <w:r>
        <w:rPr>
          <w:spacing w:val="-2"/>
        </w:rPr>
        <w:t> </w:t>
      </w:r>
      <w:r>
        <w:rPr/>
        <w:t>data.</w:t>
      </w:r>
      <w:r>
        <w:rPr>
          <w:spacing w:val="-4"/>
        </w:rPr>
        <w:t> </w:t>
      </w:r>
      <w:r>
        <w:rPr/>
        <w:t>Users</w:t>
      </w:r>
      <w:r>
        <w:rPr>
          <w:spacing w:val="-8"/>
        </w:rPr>
        <w:t> </w:t>
      </w:r>
      <w:r>
        <w:rPr/>
        <w:t>can</w:t>
      </w:r>
      <w:r>
        <w:rPr>
          <w:spacing w:val="-4"/>
        </w:rPr>
        <w:t> </w:t>
      </w:r>
      <w:r>
        <w:rPr/>
        <w:t>analyze</w:t>
      </w:r>
      <w:r>
        <w:rPr>
          <w:spacing w:val="-3"/>
        </w:rPr>
        <w:t> </w:t>
      </w:r>
      <w:r>
        <w:rPr/>
        <w:t>account</w:t>
      </w:r>
      <w:r>
        <w:rPr>
          <w:spacing w:val="-2"/>
        </w:rPr>
        <w:t> </w:t>
      </w:r>
      <w:r>
        <w:rPr/>
        <w:t>information, journals, totals and transaction figures, and can evaluate balance sheets and profit-and-loss statements. In SAP S/4HANA, current posting data can be evaluated in real time.</w:t>
      </w:r>
      <w:r>
        <w:rPr>
          <w:spacing w:val="80"/>
        </w:rPr>
        <w:t> </w:t>
      </w:r>
      <w:r>
        <w:rPr/>
        <w:t>cite</w:t>
      </w:r>
      <w:r>
        <w:rPr>
          <w:spacing w:val="40"/>
        </w:rPr>
        <w:t> </w:t>
      </w:r>
      <w:r>
        <w:rPr/>
        <w:t>turn0search14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12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> </w:t>
      </w:r>
      <w:r>
        <w:rPr>
          <w:sz w:val="21"/>
        </w:rPr>
        <w:t>case:</w:t>
      </w:r>
      <w:r>
        <w:rPr>
          <w:spacing w:val="-6"/>
          <w:sz w:val="21"/>
        </w:rPr>
        <w:t> </w:t>
      </w:r>
      <w:r>
        <w:rPr>
          <w:sz w:val="21"/>
        </w:rPr>
        <w:t>Review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balance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activity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individual</w:t>
      </w:r>
      <w:r>
        <w:rPr>
          <w:spacing w:val="-5"/>
          <w:sz w:val="21"/>
        </w:rPr>
        <w:t> </w:t>
      </w:r>
      <w:r>
        <w:rPr>
          <w:sz w:val="21"/>
        </w:rPr>
        <w:t>G/L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accounts.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7"/>
          <w:sz w:val="21"/>
        </w:rPr>
        <w:t> </w:t>
      </w:r>
      <w:r>
        <w:rPr>
          <w:sz w:val="21"/>
        </w:rPr>
        <w:t>case:</w:t>
      </w:r>
      <w:r>
        <w:rPr>
          <w:spacing w:val="-4"/>
          <w:sz w:val="21"/>
        </w:rPr>
        <w:t> </w:t>
      </w:r>
      <w:r>
        <w:rPr>
          <w:sz w:val="21"/>
        </w:rPr>
        <w:t>Investigate</w:t>
      </w:r>
      <w:r>
        <w:rPr>
          <w:spacing w:val="-5"/>
          <w:sz w:val="21"/>
        </w:rPr>
        <w:t> </w:t>
      </w:r>
      <w:r>
        <w:rPr>
          <w:sz w:val="21"/>
        </w:rPr>
        <w:t>individual</w:t>
      </w:r>
      <w:r>
        <w:rPr>
          <w:spacing w:val="-5"/>
          <w:sz w:val="21"/>
        </w:rPr>
        <w:t> </w:t>
      </w:r>
      <w:r>
        <w:rPr>
          <w:sz w:val="21"/>
        </w:rPr>
        <w:t>line</w:t>
      </w:r>
      <w:r>
        <w:rPr>
          <w:spacing w:val="-5"/>
          <w:sz w:val="21"/>
        </w:rPr>
        <w:t> </w:t>
      </w:r>
      <w:r>
        <w:rPr>
          <w:sz w:val="21"/>
        </w:rPr>
        <w:t>items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trace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reported</w:t>
      </w:r>
      <w:r>
        <w:rPr>
          <w:spacing w:val="-5"/>
          <w:sz w:val="21"/>
        </w:rPr>
        <w:t> </w:t>
      </w:r>
      <w:r>
        <w:rPr>
          <w:sz w:val="21"/>
        </w:rPr>
        <w:t>amount</w:t>
      </w:r>
      <w:r>
        <w:rPr>
          <w:spacing w:val="-4"/>
          <w:sz w:val="21"/>
        </w:rPr>
        <w:t> </w:t>
      </w:r>
      <w:r>
        <w:rPr>
          <w:sz w:val="21"/>
        </w:rPr>
        <w:t>back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its</w:t>
      </w:r>
      <w:r>
        <w:rPr>
          <w:spacing w:val="-6"/>
          <w:sz w:val="21"/>
        </w:rPr>
        <w:t> </w:t>
      </w:r>
      <w:r>
        <w:rPr>
          <w:sz w:val="21"/>
        </w:rPr>
        <w:t>accounting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document.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1"/>
        </w:rPr>
      </w:pPr>
      <w:r>
        <w:rPr>
          <w:sz w:val="21"/>
        </w:rPr>
        <w:t>Benefit:</w:t>
      </w:r>
      <w:r>
        <w:rPr>
          <w:spacing w:val="-8"/>
          <w:sz w:val="21"/>
        </w:rPr>
        <w:t> </w:t>
      </w:r>
      <w:r>
        <w:rPr>
          <w:sz w:val="21"/>
        </w:rPr>
        <w:t>Provides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centralized</w:t>
      </w:r>
      <w:r>
        <w:rPr>
          <w:spacing w:val="-7"/>
          <w:sz w:val="21"/>
        </w:rPr>
        <w:t> </w:t>
      </w:r>
      <w:r>
        <w:rPr>
          <w:sz w:val="21"/>
        </w:rPr>
        <w:t>view</w:t>
      </w:r>
      <w:r>
        <w:rPr>
          <w:spacing w:val="-9"/>
          <w:sz w:val="21"/>
        </w:rPr>
        <w:t> </w:t>
      </w:r>
      <w:r>
        <w:rPr>
          <w:sz w:val="21"/>
        </w:rPr>
        <w:t>of</w:t>
      </w:r>
      <w:r>
        <w:rPr>
          <w:spacing w:val="-9"/>
          <w:sz w:val="21"/>
        </w:rPr>
        <w:t> </w:t>
      </w:r>
      <w:r>
        <w:rPr>
          <w:sz w:val="21"/>
        </w:rPr>
        <w:t>financial</w:t>
      </w:r>
      <w:r>
        <w:rPr>
          <w:spacing w:val="-6"/>
          <w:sz w:val="21"/>
        </w:rPr>
        <w:t> </w:t>
      </w:r>
      <w:r>
        <w:rPr>
          <w:sz w:val="21"/>
        </w:rPr>
        <w:t>transactions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supports</w:t>
      </w:r>
      <w:r>
        <w:rPr>
          <w:spacing w:val="-7"/>
          <w:sz w:val="21"/>
        </w:rPr>
        <w:t> </w:t>
      </w:r>
      <w:r>
        <w:rPr>
          <w:sz w:val="21"/>
        </w:rPr>
        <w:t>period-end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review.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"/>
        <w:ind w:left="0" w:firstLine="0"/>
      </w:pPr>
    </w:p>
    <w:p>
      <w:pPr>
        <w:pStyle w:val="Heading2"/>
        <w:numPr>
          <w:ilvl w:val="0"/>
          <w:numId w:val="1"/>
        </w:numPr>
        <w:tabs>
          <w:tab w:pos="633" w:val="left" w:leader="none"/>
        </w:tabs>
        <w:spacing w:line="240" w:lineRule="auto" w:before="0" w:after="0"/>
        <w:ind w:left="633" w:right="0" w:hanging="273"/>
        <w:jc w:val="left"/>
      </w:pPr>
      <w:bookmarkStart w:name="3. Balance Sheet and Profit &amp; Loss Repor" w:id="3"/>
      <w:bookmarkEnd w:id="3"/>
      <w:r>
        <w:rPr>
          <w:b w:val="0"/>
        </w:rPr>
      </w:r>
      <w:r>
        <w:rPr>
          <w:color w:val="365F91"/>
        </w:rPr>
        <w:t>Balance</w:t>
      </w:r>
      <w:r>
        <w:rPr>
          <w:color w:val="365F91"/>
          <w:spacing w:val="-2"/>
        </w:rPr>
        <w:t> </w:t>
      </w:r>
      <w:r>
        <w:rPr>
          <w:color w:val="365F91"/>
        </w:rPr>
        <w:t>Sheet</w:t>
      </w:r>
      <w:r>
        <w:rPr>
          <w:color w:val="365F91"/>
          <w:spacing w:val="-6"/>
        </w:rPr>
        <w:t> </w:t>
      </w:r>
      <w:r>
        <w:rPr>
          <w:color w:val="365F91"/>
        </w:rPr>
        <w:t>and</w:t>
      </w:r>
      <w:r>
        <w:rPr>
          <w:color w:val="365F91"/>
          <w:spacing w:val="-6"/>
        </w:rPr>
        <w:t> </w:t>
      </w:r>
      <w:r>
        <w:rPr>
          <w:color w:val="365F91"/>
        </w:rPr>
        <w:t>Profit</w:t>
      </w:r>
      <w:r>
        <w:rPr>
          <w:color w:val="365F91"/>
          <w:spacing w:val="-6"/>
        </w:rPr>
        <w:t> </w:t>
      </w:r>
      <w:r>
        <w:rPr>
          <w:color w:val="365F91"/>
        </w:rPr>
        <w:t>&amp;</w:t>
      </w:r>
      <w:r>
        <w:rPr>
          <w:color w:val="365F91"/>
          <w:spacing w:val="-4"/>
        </w:rPr>
        <w:t> </w:t>
      </w:r>
      <w:r>
        <w:rPr>
          <w:color w:val="365F91"/>
        </w:rPr>
        <w:t>Loss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Reports</w:t>
      </w:r>
    </w:p>
    <w:p>
      <w:pPr>
        <w:pStyle w:val="BodyText"/>
        <w:spacing w:line="273" w:lineRule="auto" w:before="56"/>
        <w:ind w:left="360" w:right="429" w:firstLine="0"/>
      </w:pPr>
      <w:r>
        <w:rPr/>
        <w:t>The</w:t>
      </w:r>
      <w:r>
        <w:rPr>
          <w:spacing w:val="-2"/>
        </w:rPr>
        <w:t> </w:t>
      </w:r>
      <w:r>
        <w:rPr/>
        <w:t>Balance</w:t>
      </w:r>
      <w:r>
        <w:rPr>
          <w:spacing w:val="-2"/>
        </w:rPr>
        <w:t> </w:t>
      </w:r>
      <w:r>
        <w:rPr/>
        <w:t>Sheet</w:t>
      </w:r>
      <w:r>
        <w:rPr>
          <w:spacing w:val="-1"/>
        </w:rPr>
        <w:t> </w:t>
      </w:r>
      <w:r>
        <w:rPr/>
        <w:t>presents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through</w:t>
      </w:r>
      <w:r>
        <w:rPr>
          <w:spacing w:val="-7"/>
        </w:rPr>
        <w:t> </w:t>
      </w:r>
      <w:r>
        <w:rPr/>
        <w:t>assets,</w:t>
      </w:r>
      <w:r>
        <w:rPr>
          <w:spacing w:val="-2"/>
        </w:rPr>
        <w:t> </w:t>
      </w:r>
      <w:r>
        <w:rPr/>
        <w:t>liabilities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equity,</w:t>
      </w:r>
      <w:r>
        <w:rPr>
          <w:spacing w:val="-2"/>
        </w:rPr>
        <w:t> </w:t>
      </w:r>
      <w:r>
        <w:rPr/>
        <w:t>while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Profit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/>
        <w:t>Loss</w:t>
      </w:r>
      <w:r>
        <w:rPr>
          <w:spacing w:val="-2"/>
        </w:rPr>
        <w:t> </w:t>
      </w:r>
      <w:r>
        <w:rPr/>
        <w:t>statement summarizes income and expenses for a reporting period. SAP S/4HANA provides applications for viewing financial statements and comparing actual results with plan data when plan data has been imported.</w:t>
      </w:r>
    </w:p>
    <w:p>
      <w:pPr>
        <w:pStyle w:val="BodyText"/>
        <w:spacing w:before="7"/>
        <w:ind w:left="466" w:firstLine="0"/>
      </w:pPr>
      <w:r>
        <w:rPr/>
        <w:drawing>
          <wp:anchor distT="0" distB="0" distL="0" distR="0" allowOverlap="1" layoutInCell="1" locked="0" behindDoc="1" simplePos="0" relativeHeight="487413760">
            <wp:simplePos x="0" y="0"/>
            <wp:positionH relativeFrom="page">
              <wp:posOffset>686104</wp:posOffset>
            </wp:positionH>
            <wp:positionV relativeFrom="paragraph">
              <wp:posOffset>3573</wp:posOffset>
            </wp:positionV>
            <wp:extent cx="134112" cy="16459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4272">
            <wp:simplePos x="0" y="0"/>
            <wp:positionH relativeFrom="page">
              <wp:posOffset>954328</wp:posOffset>
            </wp:positionH>
            <wp:positionV relativeFrom="paragraph">
              <wp:posOffset>3573</wp:posOffset>
            </wp:positionV>
            <wp:extent cx="134112" cy="16459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4784">
            <wp:simplePos x="0" y="0"/>
            <wp:positionH relativeFrom="page">
              <wp:posOffset>1811147</wp:posOffset>
            </wp:positionH>
            <wp:positionV relativeFrom="paragraph">
              <wp:posOffset>3573</wp:posOffset>
            </wp:positionV>
            <wp:extent cx="134112" cy="16459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2667889</wp:posOffset>
            </wp:positionH>
            <wp:positionV relativeFrom="paragraph">
              <wp:posOffset>3573</wp:posOffset>
            </wp:positionV>
            <wp:extent cx="134112" cy="16459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cite</w:t>
      </w:r>
      <w:r>
        <w:rPr>
          <w:spacing w:val="53"/>
        </w:rPr>
        <w:t> </w:t>
      </w:r>
      <w:r>
        <w:rPr/>
        <w:t>turn0search17</w:t>
      </w:r>
      <w:r>
        <w:rPr>
          <w:spacing w:val="53"/>
        </w:rPr>
        <w:t> </w:t>
      </w:r>
      <w:r>
        <w:rPr>
          <w:spacing w:val="-2"/>
        </w:rPr>
        <w:t>turn0search12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1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5"/>
          <w:sz w:val="21"/>
        </w:rPr>
        <w:t> </w:t>
      </w:r>
      <w:r>
        <w:rPr>
          <w:sz w:val="21"/>
        </w:rPr>
        <w:t>case:</w:t>
      </w:r>
      <w:r>
        <w:rPr>
          <w:spacing w:val="-8"/>
          <w:sz w:val="21"/>
        </w:rPr>
        <w:t> </w:t>
      </w:r>
      <w:r>
        <w:rPr>
          <w:sz w:val="21"/>
        </w:rPr>
        <w:t>Month-end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year-end</w:t>
      </w:r>
      <w:r>
        <w:rPr>
          <w:spacing w:val="-5"/>
          <w:sz w:val="21"/>
        </w:rPr>
        <w:t> </w:t>
      </w:r>
      <w:r>
        <w:rPr>
          <w:sz w:val="21"/>
        </w:rPr>
        <w:t>financial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review.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7"/>
          <w:sz w:val="21"/>
        </w:rPr>
        <w:t> </w:t>
      </w:r>
      <w:r>
        <w:rPr>
          <w:sz w:val="21"/>
        </w:rPr>
        <w:t>case:</w:t>
      </w:r>
      <w:r>
        <w:rPr>
          <w:spacing w:val="-3"/>
          <w:sz w:val="21"/>
        </w:rPr>
        <w:t> </w:t>
      </w:r>
      <w:r>
        <w:rPr>
          <w:sz w:val="21"/>
        </w:rPr>
        <w:t>Compare</w:t>
      </w:r>
      <w:r>
        <w:rPr>
          <w:spacing w:val="-5"/>
          <w:sz w:val="21"/>
        </w:rPr>
        <w:t> </w:t>
      </w:r>
      <w:r>
        <w:rPr>
          <w:sz w:val="21"/>
        </w:rPr>
        <w:t>actual</w:t>
      </w:r>
      <w:r>
        <w:rPr>
          <w:spacing w:val="-4"/>
          <w:sz w:val="21"/>
        </w:rPr>
        <w:t> </w:t>
      </w:r>
      <w:r>
        <w:rPr>
          <w:sz w:val="21"/>
        </w:rPr>
        <w:t>results</w:t>
      </w:r>
      <w:r>
        <w:rPr>
          <w:spacing w:val="-5"/>
          <w:sz w:val="21"/>
        </w:rPr>
        <w:t> </w:t>
      </w:r>
      <w:r>
        <w:rPr>
          <w:sz w:val="21"/>
        </w:rPr>
        <w:t>across</w:t>
      </w:r>
      <w:r>
        <w:rPr>
          <w:spacing w:val="-5"/>
          <w:sz w:val="21"/>
        </w:rPr>
        <w:t> </w:t>
      </w:r>
      <w:r>
        <w:rPr>
          <w:sz w:val="21"/>
        </w:rPr>
        <w:t>periods</w:t>
      </w:r>
      <w:r>
        <w:rPr>
          <w:spacing w:val="-7"/>
          <w:sz w:val="21"/>
        </w:rPr>
        <w:t> </w:t>
      </w:r>
      <w:r>
        <w:rPr>
          <w:sz w:val="21"/>
        </w:rPr>
        <w:t>or</w:t>
      </w:r>
      <w:r>
        <w:rPr>
          <w:spacing w:val="-6"/>
          <w:sz w:val="21"/>
        </w:rPr>
        <w:t> </w:t>
      </w:r>
      <w:r>
        <w:rPr>
          <w:sz w:val="21"/>
        </w:rPr>
        <w:t>compare</w:t>
      </w:r>
      <w:r>
        <w:rPr>
          <w:spacing w:val="-4"/>
          <w:sz w:val="21"/>
        </w:rPr>
        <w:t> </w:t>
      </w:r>
      <w:r>
        <w:rPr>
          <w:sz w:val="21"/>
        </w:rPr>
        <w:t>actual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plan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values.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1"/>
        </w:rPr>
      </w:pPr>
      <w:r>
        <w:rPr>
          <w:sz w:val="21"/>
        </w:rPr>
        <w:t>Benefit:</w:t>
      </w:r>
      <w:r>
        <w:rPr>
          <w:spacing w:val="-8"/>
          <w:sz w:val="21"/>
        </w:rPr>
        <w:t> </w:t>
      </w:r>
      <w:r>
        <w:rPr>
          <w:sz w:val="21"/>
        </w:rPr>
        <w:t>Helps</w:t>
      </w:r>
      <w:r>
        <w:rPr>
          <w:spacing w:val="-6"/>
          <w:sz w:val="21"/>
        </w:rPr>
        <w:t> </w:t>
      </w:r>
      <w:r>
        <w:rPr>
          <w:sz w:val="21"/>
        </w:rPr>
        <w:t>management</w:t>
      </w:r>
      <w:r>
        <w:rPr>
          <w:spacing w:val="-10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accounting</w:t>
      </w:r>
      <w:r>
        <w:rPr>
          <w:spacing w:val="-5"/>
          <w:sz w:val="21"/>
        </w:rPr>
        <w:t> </w:t>
      </w:r>
      <w:r>
        <w:rPr>
          <w:sz w:val="21"/>
        </w:rPr>
        <w:t>teams</w:t>
      </w:r>
      <w:r>
        <w:rPr>
          <w:spacing w:val="-7"/>
          <w:sz w:val="21"/>
        </w:rPr>
        <w:t> </w:t>
      </w:r>
      <w:r>
        <w:rPr>
          <w:sz w:val="21"/>
        </w:rPr>
        <w:t>identify</w:t>
      </w:r>
      <w:r>
        <w:rPr>
          <w:spacing w:val="-6"/>
          <w:sz w:val="21"/>
        </w:rPr>
        <w:t> </w:t>
      </w:r>
      <w:r>
        <w:rPr>
          <w:sz w:val="21"/>
        </w:rPr>
        <w:t>financial</w:t>
      </w:r>
      <w:r>
        <w:rPr>
          <w:spacing w:val="-6"/>
          <w:sz w:val="21"/>
        </w:rPr>
        <w:t> </w:t>
      </w:r>
      <w:r>
        <w:rPr>
          <w:sz w:val="21"/>
        </w:rPr>
        <w:t>trends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variances.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"/>
        <w:ind w:left="0" w:firstLine="0"/>
      </w:pPr>
    </w:p>
    <w:p>
      <w:pPr>
        <w:pStyle w:val="Heading2"/>
        <w:numPr>
          <w:ilvl w:val="0"/>
          <w:numId w:val="1"/>
        </w:numPr>
        <w:tabs>
          <w:tab w:pos="637" w:val="left" w:leader="none"/>
        </w:tabs>
        <w:spacing w:line="240" w:lineRule="auto" w:before="0" w:after="0"/>
        <w:ind w:left="637" w:right="0" w:hanging="277"/>
        <w:jc w:val="left"/>
      </w:pPr>
      <w:bookmarkStart w:name="4. Accounts Payable Reports" w:id="4"/>
      <w:bookmarkEnd w:id="4"/>
      <w:r>
        <w:rPr>
          <w:b w:val="0"/>
        </w:rPr>
      </w:r>
      <w:r>
        <w:rPr>
          <w:color w:val="365F91"/>
        </w:rPr>
        <w:t>Accounts</w:t>
      </w:r>
      <w:r>
        <w:rPr>
          <w:color w:val="365F91"/>
          <w:spacing w:val="-11"/>
        </w:rPr>
        <w:t> </w:t>
      </w:r>
      <w:r>
        <w:rPr>
          <w:color w:val="365F91"/>
        </w:rPr>
        <w:t>Payable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Reports</w:t>
      </w:r>
    </w:p>
    <w:p>
      <w:pPr>
        <w:pStyle w:val="BodyText"/>
        <w:spacing w:line="276" w:lineRule="auto" w:before="51"/>
        <w:ind w:left="360" w:right="429" w:firstLine="0"/>
      </w:pPr>
      <w:r>
        <w:rPr/>
        <w:drawing>
          <wp:anchor distT="0" distB="0" distL="0" distR="0" allowOverlap="1" layoutInCell="1" locked="0" behindDoc="1" simplePos="0" relativeHeight="487415808">
            <wp:simplePos x="0" y="0"/>
            <wp:positionH relativeFrom="page">
              <wp:posOffset>3720084</wp:posOffset>
            </wp:positionH>
            <wp:positionV relativeFrom="paragraph">
              <wp:posOffset>406662</wp:posOffset>
            </wp:positionV>
            <wp:extent cx="128015" cy="164592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6320">
            <wp:simplePos x="0" y="0"/>
            <wp:positionH relativeFrom="page">
              <wp:posOffset>3985259</wp:posOffset>
            </wp:positionH>
            <wp:positionV relativeFrom="paragraph">
              <wp:posOffset>406662</wp:posOffset>
            </wp:positionV>
            <wp:extent cx="134112" cy="164592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4774946</wp:posOffset>
            </wp:positionH>
            <wp:positionV relativeFrom="paragraph">
              <wp:posOffset>406662</wp:posOffset>
            </wp:positionV>
            <wp:extent cx="128015" cy="164592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Accounts</w:t>
      </w:r>
      <w:r>
        <w:rPr>
          <w:spacing w:val="-3"/>
        </w:rPr>
        <w:t> </w:t>
      </w:r>
      <w:r>
        <w:rPr/>
        <w:t>Payable</w:t>
      </w:r>
      <w:r>
        <w:rPr>
          <w:spacing w:val="-2"/>
        </w:rPr>
        <w:t> </w:t>
      </w:r>
      <w:r>
        <w:rPr/>
        <w:t>reports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organizations</w:t>
      </w:r>
      <w:r>
        <w:rPr>
          <w:spacing w:val="-4"/>
        </w:rPr>
        <w:t> </w:t>
      </w:r>
      <w:r>
        <w:rPr/>
        <w:t>monitor</w:t>
      </w:r>
      <w:r>
        <w:rPr>
          <w:spacing w:val="-4"/>
        </w:rPr>
        <w:t> </w:t>
      </w:r>
      <w:r>
        <w:rPr/>
        <w:t>supplier-related</w:t>
      </w:r>
      <w:r>
        <w:rPr>
          <w:spacing w:val="-2"/>
        </w:rPr>
        <w:t> </w:t>
      </w:r>
      <w:r>
        <w:rPr/>
        <w:t>liabilities.</w:t>
      </w:r>
      <w:r>
        <w:rPr>
          <w:spacing w:val="-2"/>
        </w:rPr>
        <w:t> </w:t>
      </w:r>
      <w:r>
        <w:rPr/>
        <w:t>Typical</w:t>
      </w:r>
      <w:r>
        <w:rPr>
          <w:spacing w:val="-3"/>
        </w:rPr>
        <w:t> </w:t>
      </w:r>
      <w:r>
        <w:rPr/>
        <w:t>analyses</w:t>
      </w:r>
      <w:r>
        <w:rPr>
          <w:spacing w:val="-2"/>
        </w:rPr>
        <w:t> </w:t>
      </w:r>
      <w:r>
        <w:rPr/>
        <w:t>include</w:t>
      </w:r>
      <w:r>
        <w:rPr>
          <w:spacing w:val="-7"/>
        </w:rPr>
        <w:t> </w:t>
      </w:r>
      <w:r>
        <w:rPr/>
        <w:t>vendor balances, open items and due-date information. SAP documentation includes Vendor Due Date Analysis for comparing the status of accounts payable over periods.</w:t>
      </w:r>
      <w:r>
        <w:rPr>
          <w:spacing w:val="80"/>
        </w:rPr>
        <w:t> </w:t>
      </w:r>
      <w:r>
        <w:rPr/>
        <w:t>cite</w:t>
      </w:r>
      <w:r>
        <w:rPr>
          <w:spacing w:val="40"/>
        </w:rPr>
        <w:t> </w:t>
      </w:r>
      <w:r>
        <w:rPr/>
        <w:t>turn0search0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5"/>
          <w:sz w:val="21"/>
        </w:rPr>
        <w:t> </w:t>
      </w:r>
      <w:r>
        <w:rPr>
          <w:sz w:val="21"/>
        </w:rPr>
        <w:t>case:</w:t>
      </w:r>
      <w:r>
        <w:rPr>
          <w:spacing w:val="-3"/>
          <w:sz w:val="21"/>
        </w:rPr>
        <w:t> </w:t>
      </w:r>
      <w:r>
        <w:rPr>
          <w:sz w:val="21"/>
        </w:rPr>
        <w:t>Identify</w:t>
      </w:r>
      <w:r>
        <w:rPr>
          <w:spacing w:val="-4"/>
          <w:sz w:val="21"/>
        </w:rPr>
        <w:t> </w:t>
      </w:r>
      <w:r>
        <w:rPr>
          <w:sz w:val="21"/>
        </w:rPr>
        <w:t>invoices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8"/>
          <w:sz w:val="21"/>
        </w:rPr>
        <w:t> </w:t>
      </w:r>
      <w:r>
        <w:rPr>
          <w:sz w:val="21"/>
        </w:rPr>
        <w:t>are</w:t>
      </w:r>
      <w:r>
        <w:rPr>
          <w:spacing w:val="-4"/>
          <w:sz w:val="21"/>
        </w:rPr>
        <w:t> </w:t>
      </w:r>
      <w:r>
        <w:rPr>
          <w:sz w:val="21"/>
        </w:rPr>
        <w:t>due</w:t>
      </w:r>
      <w:r>
        <w:rPr>
          <w:spacing w:val="-1"/>
          <w:sz w:val="21"/>
        </w:rPr>
        <w:t> </w:t>
      </w:r>
      <w:r>
        <w:rPr>
          <w:sz w:val="21"/>
        </w:rPr>
        <w:t>or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overdue.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8"/>
          <w:sz w:val="21"/>
        </w:rPr>
        <w:t> </w:t>
      </w:r>
      <w:r>
        <w:rPr>
          <w:sz w:val="21"/>
        </w:rPr>
        <w:t>case:</w:t>
      </w:r>
      <w:r>
        <w:rPr>
          <w:spacing w:val="-7"/>
          <w:sz w:val="21"/>
        </w:rPr>
        <w:t> </w:t>
      </w:r>
      <w:r>
        <w:rPr>
          <w:sz w:val="21"/>
        </w:rPr>
        <w:t>Review</w:t>
      </w:r>
      <w:r>
        <w:rPr>
          <w:spacing w:val="-7"/>
          <w:sz w:val="21"/>
        </w:rPr>
        <w:t> </w:t>
      </w:r>
      <w:r>
        <w:rPr>
          <w:sz w:val="21"/>
        </w:rPr>
        <w:t>outstanding</w:t>
      </w:r>
      <w:r>
        <w:rPr>
          <w:spacing w:val="-5"/>
          <w:sz w:val="21"/>
        </w:rPr>
        <w:t> </w:t>
      </w:r>
      <w:r>
        <w:rPr>
          <w:sz w:val="21"/>
        </w:rPr>
        <w:t>supplier</w:t>
      </w:r>
      <w:r>
        <w:rPr>
          <w:spacing w:val="-7"/>
          <w:sz w:val="21"/>
        </w:rPr>
        <w:t> </w:t>
      </w:r>
      <w:r>
        <w:rPr>
          <w:sz w:val="21"/>
        </w:rPr>
        <w:t>liabilities</w:t>
      </w:r>
      <w:r>
        <w:rPr>
          <w:spacing w:val="-5"/>
          <w:sz w:val="21"/>
        </w:rPr>
        <w:t> </w:t>
      </w:r>
      <w:r>
        <w:rPr>
          <w:sz w:val="21"/>
        </w:rPr>
        <w:t>before</w:t>
      </w:r>
      <w:r>
        <w:rPr>
          <w:spacing w:val="-5"/>
          <w:sz w:val="21"/>
        </w:rPr>
        <w:t> </w:t>
      </w:r>
      <w:r>
        <w:rPr>
          <w:sz w:val="21"/>
        </w:rPr>
        <w:t>payment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runs.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1"/>
        </w:rPr>
      </w:pPr>
      <w:r>
        <w:rPr>
          <w:sz w:val="21"/>
        </w:rPr>
        <w:t>Benefit:</w:t>
      </w:r>
      <w:r>
        <w:rPr>
          <w:spacing w:val="-7"/>
          <w:sz w:val="21"/>
        </w:rPr>
        <w:t> </w:t>
      </w:r>
      <w:r>
        <w:rPr>
          <w:sz w:val="21"/>
        </w:rPr>
        <w:t>Supports</w:t>
      </w:r>
      <w:r>
        <w:rPr>
          <w:spacing w:val="-11"/>
          <w:sz w:val="21"/>
        </w:rPr>
        <w:t> </w:t>
      </w:r>
      <w:r>
        <w:rPr>
          <w:sz w:val="21"/>
        </w:rPr>
        <w:t>cash</w:t>
      </w:r>
      <w:r>
        <w:rPr>
          <w:spacing w:val="-5"/>
          <w:sz w:val="21"/>
        </w:rPr>
        <w:t> </w:t>
      </w:r>
      <w:r>
        <w:rPr>
          <w:sz w:val="21"/>
        </w:rPr>
        <w:t>planning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reduces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risk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missed</w:t>
      </w:r>
      <w:r>
        <w:rPr>
          <w:spacing w:val="-5"/>
          <w:sz w:val="21"/>
        </w:rPr>
        <w:t> </w:t>
      </w:r>
      <w:r>
        <w:rPr>
          <w:sz w:val="21"/>
        </w:rPr>
        <w:t>supplier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payments.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Heading2"/>
        <w:numPr>
          <w:ilvl w:val="0"/>
          <w:numId w:val="1"/>
        </w:numPr>
        <w:tabs>
          <w:tab w:pos="637" w:val="left" w:leader="none"/>
        </w:tabs>
        <w:spacing w:line="240" w:lineRule="auto" w:before="13" w:after="0"/>
        <w:ind w:left="637" w:right="0" w:hanging="277"/>
        <w:jc w:val="left"/>
      </w:pPr>
      <w:bookmarkStart w:name="5. Accounts Receivable Reports" w:id="5"/>
      <w:bookmarkEnd w:id="5"/>
      <w:r>
        <w:rPr>
          <w:b w:val="0"/>
        </w:rPr>
      </w:r>
      <w:r>
        <w:rPr>
          <w:color w:val="365F91"/>
        </w:rPr>
        <w:t>Accounts</w:t>
      </w:r>
      <w:r>
        <w:rPr>
          <w:color w:val="365F91"/>
          <w:spacing w:val="-12"/>
        </w:rPr>
        <w:t> </w:t>
      </w:r>
      <w:r>
        <w:rPr>
          <w:color w:val="365F91"/>
        </w:rPr>
        <w:t>Receivable</w:t>
      </w:r>
      <w:r>
        <w:rPr>
          <w:color w:val="365F91"/>
          <w:spacing w:val="-11"/>
        </w:rPr>
        <w:t> </w:t>
      </w:r>
      <w:r>
        <w:rPr>
          <w:color w:val="365F91"/>
          <w:spacing w:val="-2"/>
        </w:rPr>
        <w:t>Reports</w:t>
      </w:r>
    </w:p>
    <w:p>
      <w:pPr>
        <w:pStyle w:val="BodyText"/>
        <w:spacing w:line="276" w:lineRule="auto" w:before="52"/>
        <w:ind w:left="360" w:right="338" w:firstLine="0"/>
      </w:pPr>
      <w:r>
        <w:rPr/>
        <w:drawing>
          <wp:anchor distT="0" distB="0" distL="0" distR="0" allowOverlap="1" layoutInCell="1" locked="0" behindDoc="1" simplePos="0" relativeHeight="487417344">
            <wp:simplePos x="0" y="0"/>
            <wp:positionH relativeFrom="page">
              <wp:posOffset>3472941</wp:posOffset>
            </wp:positionH>
            <wp:positionV relativeFrom="paragraph">
              <wp:posOffset>406909</wp:posOffset>
            </wp:positionV>
            <wp:extent cx="134112" cy="164592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7856">
            <wp:simplePos x="0" y="0"/>
            <wp:positionH relativeFrom="page">
              <wp:posOffset>3741420</wp:posOffset>
            </wp:positionH>
            <wp:positionV relativeFrom="paragraph">
              <wp:posOffset>406909</wp:posOffset>
            </wp:positionV>
            <wp:extent cx="128015" cy="164592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4528058</wp:posOffset>
            </wp:positionH>
            <wp:positionV relativeFrom="paragraph">
              <wp:posOffset>406909</wp:posOffset>
            </wp:positionV>
            <wp:extent cx="134112" cy="16459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Accounts</w:t>
      </w:r>
      <w:r>
        <w:rPr>
          <w:spacing w:val="-3"/>
        </w:rPr>
        <w:t> </w:t>
      </w:r>
      <w:r>
        <w:rPr/>
        <w:t>Receivable</w:t>
      </w:r>
      <w:r>
        <w:rPr>
          <w:spacing w:val="-2"/>
        </w:rPr>
        <w:t> </w:t>
      </w:r>
      <w:r>
        <w:rPr/>
        <w:t>reports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organizations</w:t>
      </w:r>
      <w:r>
        <w:rPr>
          <w:spacing w:val="-4"/>
        </w:rPr>
        <w:t> </w:t>
      </w:r>
      <w:r>
        <w:rPr/>
        <w:t>monitor</w:t>
      </w:r>
      <w:r>
        <w:rPr>
          <w:spacing w:val="-4"/>
        </w:rPr>
        <w:t> </w:t>
      </w:r>
      <w:r>
        <w:rPr/>
        <w:t>amounts</w:t>
      </w:r>
      <w:r>
        <w:rPr>
          <w:spacing w:val="-3"/>
        </w:rPr>
        <w:t> </w:t>
      </w:r>
      <w:r>
        <w:rPr/>
        <w:t>owed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customers.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areas</w:t>
      </w:r>
      <w:r>
        <w:rPr>
          <w:spacing w:val="-3"/>
        </w:rPr>
        <w:t> </w:t>
      </w:r>
      <w:r>
        <w:rPr/>
        <w:t>include customer balances, open items, overdue receivables and due-date analysis. SAP documentation includes Customer Due Date Analysis as a formatted reporting option.</w:t>
      </w:r>
      <w:r>
        <w:rPr>
          <w:spacing w:val="80"/>
        </w:rPr>
        <w:t> </w:t>
      </w:r>
      <w:r>
        <w:rPr/>
        <w:t>cite</w:t>
      </w:r>
      <w:r>
        <w:rPr>
          <w:spacing w:val="40"/>
        </w:rPr>
        <w:t> </w:t>
      </w:r>
      <w:r>
        <w:rPr/>
        <w:t>turn0search0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5"/>
          <w:sz w:val="21"/>
        </w:rPr>
        <w:t> </w:t>
      </w:r>
      <w:r>
        <w:rPr>
          <w:sz w:val="21"/>
        </w:rPr>
        <w:t>case:</w:t>
      </w:r>
      <w:r>
        <w:rPr>
          <w:spacing w:val="-4"/>
          <w:sz w:val="21"/>
        </w:rPr>
        <w:t> </w:t>
      </w:r>
      <w:r>
        <w:rPr>
          <w:sz w:val="21"/>
        </w:rPr>
        <w:t>Identify</w:t>
      </w:r>
      <w:r>
        <w:rPr>
          <w:spacing w:val="-5"/>
          <w:sz w:val="21"/>
        </w:rPr>
        <w:t> </w:t>
      </w:r>
      <w:r>
        <w:rPr>
          <w:sz w:val="21"/>
        </w:rPr>
        <w:t>overdue</w:t>
      </w:r>
      <w:r>
        <w:rPr>
          <w:spacing w:val="-8"/>
          <w:sz w:val="21"/>
        </w:rPr>
        <w:t> </w:t>
      </w:r>
      <w:r>
        <w:rPr>
          <w:sz w:val="21"/>
        </w:rPr>
        <w:t>customer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invoices.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5"/>
          <w:sz w:val="21"/>
        </w:rPr>
        <w:t> </w:t>
      </w:r>
      <w:r>
        <w:rPr>
          <w:sz w:val="21"/>
        </w:rPr>
        <w:t>case:</w:t>
      </w:r>
      <w:r>
        <w:rPr>
          <w:spacing w:val="-8"/>
          <w:sz w:val="21"/>
        </w:rPr>
        <w:t> </w:t>
      </w:r>
      <w:r>
        <w:rPr>
          <w:sz w:val="21"/>
        </w:rPr>
        <w:t>Review</w:t>
      </w:r>
      <w:r>
        <w:rPr>
          <w:spacing w:val="-6"/>
          <w:sz w:val="21"/>
        </w:rPr>
        <w:t> </w:t>
      </w:r>
      <w:r>
        <w:rPr>
          <w:sz w:val="21"/>
        </w:rPr>
        <w:t>outstanding</w:t>
      </w:r>
      <w:r>
        <w:rPr>
          <w:spacing w:val="-5"/>
          <w:sz w:val="21"/>
        </w:rPr>
        <w:t> </w:t>
      </w:r>
      <w:r>
        <w:rPr>
          <w:sz w:val="21"/>
        </w:rPr>
        <w:t>receivables</w:t>
      </w:r>
      <w:r>
        <w:rPr>
          <w:spacing w:val="-5"/>
          <w:sz w:val="21"/>
        </w:rPr>
        <w:t> </w:t>
      </w:r>
      <w:r>
        <w:rPr>
          <w:sz w:val="21"/>
        </w:rPr>
        <w:t>by</w:t>
      </w:r>
      <w:r>
        <w:rPr>
          <w:spacing w:val="-4"/>
          <w:sz w:val="21"/>
        </w:rPr>
        <w:t> </w:t>
      </w:r>
      <w:r>
        <w:rPr>
          <w:sz w:val="21"/>
        </w:rPr>
        <w:t>customer</w:t>
      </w:r>
      <w:r>
        <w:rPr>
          <w:spacing w:val="-6"/>
          <w:sz w:val="21"/>
        </w:rPr>
        <w:t> </w:t>
      </w:r>
      <w:r>
        <w:rPr>
          <w:sz w:val="21"/>
        </w:rPr>
        <w:t>or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period.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1"/>
        </w:rPr>
      </w:pPr>
      <w:r>
        <w:rPr>
          <w:sz w:val="21"/>
        </w:rPr>
        <w:t>Benefit:</w:t>
      </w:r>
      <w:r>
        <w:rPr>
          <w:spacing w:val="-6"/>
          <w:sz w:val="21"/>
        </w:rPr>
        <w:t> </w:t>
      </w:r>
      <w:r>
        <w:rPr>
          <w:sz w:val="21"/>
        </w:rPr>
        <w:t>Supports</w:t>
      </w:r>
      <w:r>
        <w:rPr>
          <w:spacing w:val="-10"/>
          <w:sz w:val="21"/>
        </w:rPr>
        <w:t> </w:t>
      </w:r>
      <w:r>
        <w:rPr>
          <w:sz w:val="21"/>
        </w:rPr>
        <w:t>collections,</w:t>
      </w:r>
      <w:r>
        <w:rPr>
          <w:spacing w:val="-10"/>
          <w:sz w:val="21"/>
        </w:rPr>
        <w:t> </w:t>
      </w:r>
      <w:r>
        <w:rPr>
          <w:sz w:val="21"/>
        </w:rPr>
        <w:t>cash-flow</w:t>
      </w:r>
      <w:r>
        <w:rPr>
          <w:spacing w:val="-6"/>
          <w:sz w:val="21"/>
        </w:rPr>
        <w:t> </w:t>
      </w:r>
      <w:r>
        <w:rPr>
          <w:sz w:val="21"/>
        </w:rPr>
        <w:t>management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credit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monitoring.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"/>
        <w:ind w:left="0" w:firstLine="0"/>
      </w:pPr>
    </w:p>
    <w:p>
      <w:pPr>
        <w:pStyle w:val="Heading2"/>
        <w:numPr>
          <w:ilvl w:val="0"/>
          <w:numId w:val="1"/>
        </w:numPr>
        <w:tabs>
          <w:tab w:pos="637" w:val="left" w:leader="none"/>
        </w:tabs>
        <w:spacing w:line="240" w:lineRule="auto" w:before="0" w:after="0"/>
        <w:ind w:left="637" w:right="0" w:hanging="277"/>
        <w:jc w:val="left"/>
      </w:pPr>
      <w:bookmarkStart w:name="6. Asset Accounting Reports" w:id="6"/>
      <w:bookmarkEnd w:id="6"/>
      <w:r>
        <w:rPr>
          <w:b w:val="0"/>
        </w:rPr>
      </w:r>
      <w:r>
        <w:rPr>
          <w:color w:val="365F91"/>
        </w:rPr>
        <w:t>Asset</w:t>
      </w:r>
      <w:r>
        <w:rPr>
          <w:color w:val="365F91"/>
          <w:spacing w:val="-12"/>
        </w:rPr>
        <w:t> </w:t>
      </w:r>
      <w:r>
        <w:rPr>
          <w:color w:val="365F91"/>
        </w:rPr>
        <w:t>Accounting</w:t>
      </w:r>
      <w:r>
        <w:rPr>
          <w:color w:val="365F91"/>
          <w:spacing w:val="-10"/>
        </w:rPr>
        <w:t> </w:t>
      </w:r>
      <w:r>
        <w:rPr>
          <w:color w:val="365F91"/>
          <w:spacing w:val="-2"/>
        </w:rPr>
        <w:t>Reports</w:t>
      </w:r>
    </w:p>
    <w:p>
      <w:pPr>
        <w:pStyle w:val="BodyText"/>
        <w:spacing w:line="276" w:lineRule="auto" w:before="51"/>
        <w:ind w:left="360" w:right="479" w:firstLine="0"/>
      </w:pPr>
      <w:r>
        <w:rPr/>
        <w:t>Asset</w:t>
      </w:r>
      <w:r>
        <w:rPr>
          <w:spacing w:val="-2"/>
        </w:rPr>
        <w:t> </w:t>
      </w:r>
      <w:r>
        <w:rPr/>
        <w:t>Accounting</w:t>
      </w:r>
      <w:r>
        <w:rPr>
          <w:spacing w:val="-2"/>
        </w:rPr>
        <w:t> </w:t>
      </w:r>
      <w:r>
        <w:rPr/>
        <w:t>reports</w:t>
      </w:r>
      <w:r>
        <w:rPr>
          <w:spacing w:val="-4"/>
        </w:rPr>
        <w:t> </w:t>
      </w:r>
      <w:r>
        <w:rPr/>
        <w:t>provide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assets, including</w:t>
      </w:r>
      <w:r>
        <w:rPr>
          <w:spacing w:val="-7"/>
        </w:rPr>
        <w:t> </w:t>
      </w:r>
      <w:r>
        <w:rPr/>
        <w:t>acquisition</w:t>
      </w:r>
      <w:r>
        <w:rPr>
          <w:spacing w:val="-8"/>
        </w:rPr>
        <w:t> </w:t>
      </w:r>
      <w:r>
        <w:rPr/>
        <w:t>values,</w:t>
      </w:r>
      <w:r>
        <w:rPr>
          <w:spacing w:val="-3"/>
        </w:rPr>
        <w:t> </w:t>
      </w:r>
      <w:r>
        <w:rPr/>
        <w:t>depreciation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asset balances. These reports help finance teams monitor the financial position of assets and support reconciliation and period-end activities.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3"/>
          <w:sz w:val="21"/>
        </w:rPr>
        <w:t> </w:t>
      </w:r>
      <w:r>
        <w:rPr>
          <w:sz w:val="21"/>
        </w:rPr>
        <w:t>case:</w:t>
      </w:r>
      <w:r>
        <w:rPr>
          <w:spacing w:val="-6"/>
          <w:sz w:val="21"/>
        </w:rPr>
        <w:t> </w:t>
      </w:r>
      <w:r>
        <w:rPr>
          <w:sz w:val="21"/>
        </w:rPr>
        <w:t>Review</w:t>
      </w:r>
      <w:r>
        <w:rPr>
          <w:spacing w:val="-4"/>
          <w:sz w:val="21"/>
        </w:rPr>
        <w:t> </w:t>
      </w:r>
      <w:r>
        <w:rPr>
          <w:sz w:val="21"/>
        </w:rPr>
        <w:t>asset</w:t>
      </w:r>
      <w:r>
        <w:rPr>
          <w:spacing w:val="-6"/>
          <w:sz w:val="21"/>
        </w:rPr>
        <w:t> </w:t>
      </w:r>
      <w:r>
        <w:rPr>
          <w:sz w:val="21"/>
        </w:rPr>
        <w:t>values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depreciation.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10"/>
          <w:sz w:val="21"/>
        </w:rPr>
        <w:t> </w:t>
      </w:r>
      <w:r>
        <w:rPr>
          <w:sz w:val="21"/>
        </w:rPr>
        <w:t>case:</w:t>
      </w:r>
      <w:r>
        <w:rPr>
          <w:spacing w:val="-6"/>
          <w:sz w:val="21"/>
        </w:rPr>
        <w:t> </w:t>
      </w:r>
      <w:r>
        <w:rPr>
          <w:sz w:val="21"/>
        </w:rPr>
        <w:t>Support</w:t>
      </w:r>
      <w:r>
        <w:rPr>
          <w:spacing w:val="-5"/>
          <w:sz w:val="21"/>
        </w:rPr>
        <w:t> </w:t>
      </w:r>
      <w:r>
        <w:rPr>
          <w:sz w:val="21"/>
        </w:rPr>
        <w:t>asset</w:t>
      </w:r>
      <w:r>
        <w:rPr>
          <w:spacing w:val="-6"/>
          <w:sz w:val="21"/>
        </w:rPr>
        <w:t> </w:t>
      </w:r>
      <w:r>
        <w:rPr>
          <w:sz w:val="21"/>
        </w:rPr>
        <w:t>reconciliation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financial</w:t>
      </w:r>
      <w:r>
        <w:rPr>
          <w:spacing w:val="-7"/>
          <w:sz w:val="21"/>
        </w:rPr>
        <w:t> </w:t>
      </w:r>
      <w:r>
        <w:rPr>
          <w:sz w:val="21"/>
        </w:rPr>
        <w:t>statement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preparation.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1"/>
        </w:rPr>
      </w:pPr>
      <w:r>
        <w:rPr>
          <w:sz w:val="21"/>
        </w:rPr>
        <w:t>Benefit:</w:t>
      </w:r>
      <w:r>
        <w:rPr>
          <w:spacing w:val="-8"/>
          <w:sz w:val="21"/>
        </w:rPr>
        <w:t> </w:t>
      </w:r>
      <w:r>
        <w:rPr>
          <w:sz w:val="21"/>
        </w:rPr>
        <w:t>Improves</w:t>
      </w:r>
      <w:r>
        <w:rPr>
          <w:spacing w:val="-11"/>
          <w:sz w:val="21"/>
        </w:rPr>
        <w:t> </w:t>
      </w:r>
      <w:r>
        <w:rPr>
          <w:sz w:val="21"/>
        </w:rPr>
        <w:t>control</w:t>
      </w:r>
      <w:r>
        <w:rPr>
          <w:spacing w:val="-7"/>
          <w:sz w:val="21"/>
        </w:rPr>
        <w:t> </w:t>
      </w:r>
      <w:r>
        <w:rPr>
          <w:sz w:val="21"/>
        </w:rPr>
        <w:t>over</w:t>
      </w:r>
      <w:r>
        <w:rPr>
          <w:spacing w:val="-7"/>
          <w:sz w:val="21"/>
        </w:rPr>
        <w:t> </w:t>
      </w:r>
      <w:r>
        <w:rPr>
          <w:sz w:val="21"/>
        </w:rPr>
        <w:t>fixed-asset</w:t>
      </w:r>
      <w:r>
        <w:rPr>
          <w:spacing w:val="-6"/>
          <w:sz w:val="21"/>
        </w:rPr>
        <w:t> </w:t>
      </w:r>
      <w:r>
        <w:rPr>
          <w:sz w:val="21"/>
        </w:rPr>
        <w:t>information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depreciation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reporting.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"/>
        <w:ind w:left="0" w:firstLine="0"/>
      </w:pPr>
    </w:p>
    <w:p>
      <w:pPr>
        <w:pStyle w:val="Heading2"/>
        <w:numPr>
          <w:ilvl w:val="0"/>
          <w:numId w:val="1"/>
        </w:numPr>
        <w:tabs>
          <w:tab w:pos="633" w:val="left" w:leader="none"/>
        </w:tabs>
        <w:spacing w:line="240" w:lineRule="auto" w:before="1" w:after="0"/>
        <w:ind w:left="633" w:right="0" w:hanging="273"/>
        <w:jc w:val="left"/>
      </w:pPr>
      <w:bookmarkStart w:name="7. Cost Center Reports (CO)" w:id="7"/>
      <w:bookmarkEnd w:id="7"/>
      <w:r>
        <w:rPr>
          <w:b w:val="0"/>
        </w:rPr>
      </w:r>
      <w:r>
        <w:rPr>
          <w:color w:val="365F91"/>
        </w:rPr>
        <w:t>Cost</w:t>
      </w:r>
      <w:r>
        <w:rPr>
          <w:color w:val="365F91"/>
          <w:spacing w:val="-8"/>
        </w:rPr>
        <w:t> </w:t>
      </w:r>
      <w:r>
        <w:rPr>
          <w:color w:val="365F91"/>
        </w:rPr>
        <w:t>Center</w:t>
      </w:r>
      <w:r>
        <w:rPr>
          <w:color w:val="365F91"/>
          <w:spacing w:val="-4"/>
        </w:rPr>
        <w:t> </w:t>
      </w:r>
      <w:r>
        <w:rPr>
          <w:color w:val="365F91"/>
        </w:rPr>
        <w:t>Reports</w:t>
      </w:r>
      <w:r>
        <w:rPr>
          <w:color w:val="365F91"/>
          <w:spacing w:val="-3"/>
        </w:rPr>
        <w:t> </w:t>
      </w:r>
      <w:r>
        <w:rPr>
          <w:color w:val="365F91"/>
          <w:spacing w:val="-4"/>
        </w:rPr>
        <w:t>(CO)</w:t>
      </w:r>
    </w:p>
    <w:p>
      <w:pPr>
        <w:pStyle w:val="BodyText"/>
        <w:spacing w:line="276" w:lineRule="auto" w:before="51"/>
        <w:ind w:left="360" w:right="360" w:firstLine="0"/>
        <w:jc w:val="both"/>
      </w:pPr>
      <w:r>
        <w:rPr/>
        <w:drawing>
          <wp:anchor distT="0" distB="0" distL="0" distR="0" allowOverlap="1" layoutInCell="1" locked="0" behindDoc="1" simplePos="0" relativeHeight="487418880">
            <wp:simplePos x="0" y="0"/>
            <wp:positionH relativeFrom="page">
              <wp:posOffset>2555113</wp:posOffset>
            </wp:positionH>
            <wp:positionV relativeFrom="paragraph">
              <wp:posOffset>406573</wp:posOffset>
            </wp:positionV>
            <wp:extent cx="134112" cy="164591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9392">
            <wp:simplePos x="0" y="0"/>
            <wp:positionH relativeFrom="page">
              <wp:posOffset>2820289</wp:posOffset>
            </wp:positionH>
            <wp:positionV relativeFrom="paragraph">
              <wp:posOffset>406573</wp:posOffset>
            </wp:positionV>
            <wp:extent cx="134112" cy="164591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19904">
            <wp:simplePos x="0" y="0"/>
            <wp:positionH relativeFrom="page">
              <wp:posOffset>3610102</wp:posOffset>
            </wp:positionH>
            <wp:positionV relativeFrom="paragraph">
              <wp:posOffset>406573</wp:posOffset>
            </wp:positionV>
            <wp:extent cx="134112" cy="164591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4396740</wp:posOffset>
            </wp:positionH>
            <wp:positionV relativeFrom="paragraph">
              <wp:posOffset>406573</wp:posOffset>
            </wp:positionV>
            <wp:extent cx="134112" cy="164591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Cost</w:t>
      </w:r>
      <w:r>
        <w:rPr>
          <w:spacing w:val="-1"/>
        </w:rPr>
        <w:t> </w:t>
      </w:r>
      <w:r>
        <w:rPr/>
        <w:t>centers</w:t>
      </w:r>
      <w:r>
        <w:rPr>
          <w:spacing w:val="-3"/>
        </w:rPr>
        <w:t> </w:t>
      </w:r>
      <w:r>
        <w:rPr/>
        <w:t>represent</w:t>
      </w:r>
      <w:r>
        <w:rPr>
          <w:spacing w:val="-1"/>
        </w:rPr>
        <w:t> </w:t>
      </w:r>
      <w:r>
        <w:rPr/>
        <w:t>organizational</w:t>
      </w:r>
      <w:r>
        <w:rPr>
          <w:spacing w:val="-2"/>
        </w:rPr>
        <w:t> </w:t>
      </w:r>
      <w:r>
        <w:rPr/>
        <w:t>areas</w:t>
      </w:r>
      <w:r>
        <w:rPr>
          <w:spacing w:val="-3"/>
        </w:rPr>
        <w:t> </w:t>
      </w:r>
      <w:r>
        <w:rPr/>
        <w:t>where</w:t>
      </w:r>
      <w:r>
        <w:rPr>
          <w:spacing w:val="-6"/>
        </w:rPr>
        <w:t> </w:t>
      </w:r>
      <w:r>
        <w:rPr/>
        <w:t>costs</w:t>
      </w:r>
      <w:r>
        <w:rPr>
          <w:spacing w:val="-8"/>
        </w:rPr>
        <w:t> </w:t>
      </w:r>
      <w:r>
        <w:rPr/>
        <w:t>are</w:t>
      </w:r>
      <w:r>
        <w:rPr>
          <w:spacing w:val="-2"/>
        </w:rPr>
        <w:t> </w:t>
      </w:r>
      <w:r>
        <w:rPr/>
        <w:t>incurred.</w:t>
      </w:r>
      <w:r>
        <w:rPr>
          <w:spacing w:val="-2"/>
        </w:rPr>
        <w:t> </w:t>
      </w:r>
      <w:r>
        <w:rPr/>
        <w:t>SAP</w:t>
      </w:r>
      <w:r>
        <w:rPr>
          <w:spacing w:val="-1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cost-center</w:t>
      </w:r>
      <w:r>
        <w:rPr>
          <w:spacing w:val="-3"/>
        </w:rPr>
        <w:t> </w:t>
      </w:r>
      <w:r>
        <w:rPr/>
        <w:t>reporting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planning, actual line items and master data, and SAP</w:t>
      </w:r>
      <w:r>
        <w:rPr>
          <w:spacing w:val="-2"/>
        </w:rPr>
        <w:t> </w:t>
      </w:r>
      <w:r>
        <w:rPr/>
        <w:t>documentation also describes reports comparing</w:t>
      </w:r>
      <w:r>
        <w:rPr>
          <w:spacing w:val="-2"/>
        </w:rPr>
        <w:t> </w:t>
      </w:r>
      <w:r>
        <w:rPr/>
        <w:t>actual</w:t>
      </w:r>
      <w:r>
        <w:rPr>
          <w:spacing w:val="-3"/>
        </w:rPr>
        <w:t> </w:t>
      </w:r>
      <w:r>
        <w:rPr/>
        <w:t>and planned</w:t>
      </w:r>
      <w:r>
        <w:rPr>
          <w:spacing w:val="-3"/>
        </w:rPr>
        <w:t> </w:t>
      </w:r>
      <w:r>
        <w:rPr/>
        <w:t>costs and variances across cost centers.</w:t>
      </w:r>
      <w:r>
        <w:rPr>
          <w:spacing w:val="80"/>
        </w:rPr>
        <w:t> </w:t>
      </w:r>
      <w:r>
        <w:rPr/>
        <w:t>cite</w:t>
      </w:r>
      <w:r>
        <w:rPr>
          <w:spacing w:val="40"/>
        </w:rPr>
        <w:t> </w:t>
      </w:r>
      <w:r>
        <w:rPr/>
        <w:t>turn0search2</w:t>
      </w:r>
      <w:r>
        <w:rPr>
          <w:spacing w:val="40"/>
        </w:rPr>
        <w:t> </w:t>
      </w:r>
      <w:r>
        <w:rPr/>
        <w:t>turn0search0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5"/>
          <w:sz w:val="21"/>
        </w:rPr>
        <w:t> </w:t>
      </w:r>
      <w:r>
        <w:rPr>
          <w:sz w:val="21"/>
        </w:rPr>
        <w:t>case:</w:t>
      </w:r>
      <w:r>
        <w:rPr>
          <w:spacing w:val="-3"/>
          <w:sz w:val="21"/>
        </w:rPr>
        <w:t> </w:t>
      </w:r>
      <w:r>
        <w:rPr>
          <w:sz w:val="21"/>
        </w:rPr>
        <w:t>Determine</w:t>
      </w:r>
      <w:r>
        <w:rPr>
          <w:spacing w:val="-4"/>
          <w:sz w:val="21"/>
        </w:rPr>
        <w:t> </w:t>
      </w:r>
      <w:r>
        <w:rPr>
          <w:sz w:val="21"/>
        </w:rPr>
        <w:t>where</w:t>
      </w:r>
      <w:r>
        <w:rPr>
          <w:spacing w:val="-7"/>
          <w:sz w:val="21"/>
        </w:rPr>
        <w:t> </w:t>
      </w:r>
      <w:r>
        <w:rPr>
          <w:sz w:val="21"/>
        </w:rPr>
        <w:t>costs</w:t>
      </w:r>
      <w:r>
        <w:rPr>
          <w:spacing w:val="-5"/>
          <w:sz w:val="21"/>
        </w:rPr>
        <w:t> </w:t>
      </w:r>
      <w:r>
        <w:rPr>
          <w:sz w:val="21"/>
        </w:rPr>
        <w:t>are</w:t>
      </w:r>
      <w:r>
        <w:rPr>
          <w:spacing w:val="-4"/>
          <w:sz w:val="21"/>
        </w:rPr>
        <w:t> </w:t>
      </w:r>
      <w:r>
        <w:rPr>
          <w:sz w:val="21"/>
        </w:rPr>
        <w:t>being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incurred.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> </w:t>
      </w:r>
      <w:r>
        <w:rPr>
          <w:sz w:val="21"/>
        </w:rPr>
        <w:t>case:</w:t>
      </w:r>
      <w:r>
        <w:rPr>
          <w:spacing w:val="-3"/>
          <w:sz w:val="21"/>
        </w:rPr>
        <w:t> </w:t>
      </w:r>
      <w:r>
        <w:rPr>
          <w:sz w:val="21"/>
        </w:rPr>
        <w:t>Compare</w:t>
      </w:r>
      <w:r>
        <w:rPr>
          <w:spacing w:val="-3"/>
          <w:sz w:val="21"/>
        </w:rPr>
        <w:t> </w:t>
      </w:r>
      <w:r>
        <w:rPr>
          <w:sz w:val="21"/>
        </w:rPr>
        <w:t>planned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actual</w:t>
      </w:r>
      <w:r>
        <w:rPr>
          <w:spacing w:val="-4"/>
          <w:sz w:val="21"/>
        </w:rPr>
        <w:t> </w:t>
      </w:r>
      <w:r>
        <w:rPr>
          <w:sz w:val="21"/>
        </w:rPr>
        <w:t>costs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identify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variances.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1"/>
        </w:rPr>
      </w:pPr>
      <w:r>
        <w:rPr>
          <w:sz w:val="21"/>
        </w:rPr>
        <w:t>Benefit:</w:t>
      </w:r>
      <w:r>
        <w:rPr>
          <w:spacing w:val="-7"/>
          <w:sz w:val="21"/>
        </w:rPr>
        <w:t> </w:t>
      </w:r>
      <w:r>
        <w:rPr>
          <w:sz w:val="21"/>
        </w:rPr>
        <w:t>Helps</w:t>
      </w:r>
      <w:r>
        <w:rPr>
          <w:spacing w:val="-6"/>
          <w:sz w:val="21"/>
        </w:rPr>
        <w:t> </w:t>
      </w:r>
      <w:r>
        <w:rPr>
          <w:sz w:val="21"/>
        </w:rPr>
        <w:t>managers</w:t>
      </w:r>
      <w:r>
        <w:rPr>
          <w:spacing w:val="-7"/>
          <w:sz w:val="21"/>
        </w:rPr>
        <w:t> </w:t>
      </w:r>
      <w:r>
        <w:rPr>
          <w:sz w:val="21"/>
        </w:rPr>
        <w:t>control</w:t>
      </w:r>
      <w:r>
        <w:rPr>
          <w:spacing w:val="-5"/>
          <w:sz w:val="21"/>
        </w:rPr>
        <w:t> </w:t>
      </w:r>
      <w:r>
        <w:rPr>
          <w:sz w:val="21"/>
        </w:rPr>
        <w:t>departmental</w:t>
      </w:r>
      <w:r>
        <w:rPr>
          <w:spacing w:val="-7"/>
          <w:sz w:val="21"/>
        </w:rPr>
        <w:t> </w:t>
      </w:r>
      <w:r>
        <w:rPr>
          <w:sz w:val="21"/>
        </w:rPr>
        <w:t>spending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investigate</w:t>
      </w:r>
      <w:r>
        <w:rPr>
          <w:spacing w:val="-9"/>
          <w:sz w:val="21"/>
        </w:rPr>
        <w:t> </w:t>
      </w:r>
      <w:r>
        <w:rPr>
          <w:sz w:val="21"/>
        </w:rPr>
        <w:t>cost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overruns.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"/>
        <w:ind w:left="0" w:firstLine="0"/>
      </w:pPr>
    </w:p>
    <w:p>
      <w:pPr>
        <w:pStyle w:val="Heading2"/>
        <w:numPr>
          <w:ilvl w:val="0"/>
          <w:numId w:val="1"/>
        </w:numPr>
        <w:tabs>
          <w:tab w:pos="633" w:val="left" w:leader="none"/>
        </w:tabs>
        <w:spacing w:line="240" w:lineRule="auto" w:before="0" w:after="0"/>
        <w:ind w:left="633" w:right="0" w:hanging="273"/>
        <w:jc w:val="left"/>
      </w:pPr>
      <w:bookmarkStart w:name="8. Profit Center Reports" w:id="8"/>
      <w:bookmarkEnd w:id="8"/>
      <w:r>
        <w:rPr>
          <w:b w:val="0"/>
        </w:rPr>
      </w:r>
      <w:r>
        <w:rPr>
          <w:color w:val="365F91"/>
        </w:rPr>
        <w:t>Profit</w:t>
      </w:r>
      <w:r>
        <w:rPr>
          <w:color w:val="365F91"/>
          <w:spacing w:val="-5"/>
        </w:rPr>
        <w:t> </w:t>
      </w:r>
      <w:r>
        <w:rPr>
          <w:color w:val="365F91"/>
        </w:rPr>
        <w:t>Center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Reports</w:t>
      </w:r>
    </w:p>
    <w:p>
      <w:pPr>
        <w:pStyle w:val="BodyText"/>
        <w:spacing w:line="276" w:lineRule="auto" w:before="51"/>
        <w:ind w:left="360" w:right="797" w:firstLine="0"/>
        <w:jc w:val="both"/>
      </w:pPr>
      <w:r>
        <w:rPr/>
        <w:drawing>
          <wp:anchor distT="0" distB="0" distL="0" distR="0" allowOverlap="1" layoutInCell="1" locked="0" behindDoc="1" simplePos="0" relativeHeight="487420928">
            <wp:simplePos x="0" y="0"/>
            <wp:positionH relativeFrom="page">
              <wp:posOffset>3509517</wp:posOffset>
            </wp:positionH>
            <wp:positionV relativeFrom="paragraph">
              <wp:posOffset>406659</wp:posOffset>
            </wp:positionV>
            <wp:extent cx="134112" cy="164591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1440">
            <wp:simplePos x="0" y="0"/>
            <wp:positionH relativeFrom="page">
              <wp:posOffset>3771900</wp:posOffset>
            </wp:positionH>
            <wp:positionV relativeFrom="paragraph">
              <wp:posOffset>406659</wp:posOffset>
            </wp:positionV>
            <wp:extent cx="134112" cy="164591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4561585</wp:posOffset>
            </wp:positionH>
            <wp:positionV relativeFrom="paragraph">
              <wp:posOffset>406659</wp:posOffset>
            </wp:positionV>
            <wp:extent cx="134112" cy="164591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Profit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reporting</w:t>
      </w:r>
      <w:r>
        <w:rPr>
          <w:spacing w:val="-2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profitability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responsibility</w:t>
      </w:r>
      <w:r>
        <w:rPr>
          <w:spacing w:val="-3"/>
        </w:rPr>
        <w:t> </w:t>
      </w:r>
      <w:r>
        <w:rPr/>
        <w:t>areas.</w:t>
      </w:r>
      <w:r>
        <w:rPr>
          <w:spacing w:val="-3"/>
        </w:rPr>
        <w:t> </w:t>
      </w:r>
      <w:r>
        <w:rPr/>
        <w:t>SAP</w:t>
      </w:r>
      <w:r>
        <w:rPr>
          <w:spacing w:val="-2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drilldown reports</w:t>
      </w:r>
      <w:r>
        <w:rPr>
          <w:spacing w:val="-2"/>
        </w:rPr>
        <w:t> </w:t>
      </w:r>
      <w:r>
        <w:rPr/>
        <w:t>that can</w:t>
      </w:r>
      <w:r>
        <w:rPr>
          <w:spacing w:val="-7"/>
        </w:rPr>
        <w:t> </w:t>
      </w:r>
      <w:r>
        <w:rPr/>
        <w:t>compare</w:t>
      </w:r>
      <w:r>
        <w:rPr>
          <w:spacing w:val="-1"/>
        </w:rPr>
        <w:t> </w:t>
      </w:r>
      <w:r>
        <w:rPr/>
        <w:t>profit</w:t>
      </w:r>
      <w:r>
        <w:rPr>
          <w:spacing w:val="-5"/>
        </w:rPr>
        <w:t> </w:t>
      </w:r>
      <w:r>
        <w:rPr/>
        <w:t>centers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plan/actual</w:t>
      </w:r>
      <w:r>
        <w:rPr>
          <w:spacing w:val="-6"/>
        </w:rPr>
        <w:t> </w:t>
      </w:r>
      <w:r>
        <w:rPr/>
        <w:t>variance,</w:t>
      </w:r>
      <w:r>
        <w:rPr>
          <w:spacing w:val="-1"/>
        </w:rPr>
        <w:t> </w:t>
      </w:r>
      <w:r>
        <w:rPr/>
        <w:t>plan/plan/actual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key</w:t>
      </w:r>
      <w:r>
        <w:rPr>
          <w:spacing w:val="-1"/>
        </w:rPr>
        <w:t> </w:t>
      </w:r>
      <w:r>
        <w:rPr/>
        <w:t>figures. Reports can also drill down to detailed information.</w:t>
      </w:r>
      <w:r>
        <w:rPr>
          <w:spacing w:val="80"/>
        </w:rPr>
        <w:t> </w:t>
      </w:r>
      <w:r>
        <w:rPr/>
        <w:t>cite</w:t>
      </w:r>
      <w:r>
        <w:rPr>
          <w:spacing w:val="40"/>
        </w:rPr>
        <w:t> </w:t>
      </w:r>
      <w:r>
        <w:rPr/>
        <w:t>turn0search5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9"/>
          <w:sz w:val="21"/>
        </w:rPr>
        <w:t> </w:t>
      </w:r>
      <w:r>
        <w:rPr>
          <w:sz w:val="21"/>
        </w:rPr>
        <w:t>case:</w:t>
      </w:r>
      <w:r>
        <w:rPr>
          <w:spacing w:val="-6"/>
          <w:sz w:val="21"/>
        </w:rPr>
        <w:t> </w:t>
      </w:r>
      <w:r>
        <w:rPr>
          <w:sz w:val="21"/>
        </w:rPr>
        <w:t>Compare</w:t>
      </w:r>
      <w:r>
        <w:rPr>
          <w:spacing w:val="-7"/>
          <w:sz w:val="21"/>
        </w:rPr>
        <w:t> </w:t>
      </w:r>
      <w:r>
        <w:rPr>
          <w:sz w:val="21"/>
        </w:rPr>
        <w:t>financial</w:t>
      </w:r>
      <w:r>
        <w:rPr>
          <w:spacing w:val="-7"/>
          <w:sz w:val="21"/>
        </w:rPr>
        <w:t> </w:t>
      </w:r>
      <w:r>
        <w:rPr>
          <w:sz w:val="21"/>
        </w:rPr>
        <w:t>performance</w:t>
      </w:r>
      <w:r>
        <w:rPr>
          <w:spacing w:val="-7"/>
          <w:sz w:val="21"/>
        </w:rPr>
        <w:t> </w:t>
      </w:r>
      <w:r>
        <w:rPr>
          <w:sz w:val="21"/>
        </w:rPr>
        <w:t>across</w:t>
      </w:r>
      <w:r>
        <w:rPr>
          <w:spacing w:val="-8"/>
          <w:sz w:val="21"/>
        </w:rPr>
        <w:t> </w:t>
      </w:r>
      <w:r>
        <w:rPr>
          <w:sz w:val="21"/>
        </w:rPr>
        <w:t>business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units.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7"/>
          <w:sz w:val="21"/>
        </w:rPr>
        <w:t> </w:t>
      </w:r>
      <w:r>
        <w:rPr>
          <w:sz w:val="21"/>
        </w:rPr>
        <w:t>case:</w:t>
      </w:r>
      <w:r>
        <w:rPr>
          <w:spacing w:val="-6"/>
          <w:sz w:val="21"/>
        </w:rPr>
        <w:t> </w:t>
      </w:r>
      <w:r>
        <w:rPr>
          <w:sz w:val="21"/>
        </w:rPr>
        <w:t>Analyze</w:t>
      </w:r>
      <w:r>
        <w:rPr>
          <w:spacing w:val="-7"/>
          <w:sz w:val="21"/>
        </w:rPr>
        <w:t> </w:t>
      </w:r>
      <w:r>
        <w:rPr>
          <w:sz w:val="21"/>
        </w:rPr>
        <w:t>plan-versus-actual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0" w:after="0"/>
        <w:ind w:left="720" w:right="0" w:hanging="360"/>
        <w:jc w:val="left"/>
        <w:rPr>
          <w:sz w:val="21"/>
        </w:rPr>
      </w:pPr>
      <w:r>
        <w:rPr>
          <w:sz w:val="21"/>
        </w:rPr>
        <w:t>Benefit:</w:t>
      </w:r>
      <w:r>
        <w:rPr>
          <w:spacing w:val="-10"/>
          <w:sz w:val="21"/>
        </w:rPr>
        <w:t> </w:t>
      </w:r>
      <w:r>
        <w:rPr>
          <w:sz w:val="21"/>
        </w:rPr>
        <w:t>Supports</w:t>
      </w:r>
      <w:r>
        <w:rPr>
          <w:spacing w:val="-9"/>
          <w:sz w:val="21"/>
        </w:rPr>
        <w:t> </w:t>
      </w:r>
      <w:r>
        <w:rPr>
          <w:sz w:val="21"/>
        </w:rPr>
        <w:t>decentralized</w:t>
      </w:r>
      <w:r>
        <w:rPr>
          <w:spacing w:val="-8"/>
          <w:sz w:val="21"/>
        </w:rPr>
        <w:t> </w:t>
      </w:r>
      <w:r>
        <w:rPr>
          <w:sz w:val="21"/>
        </w:rPr>
        <w:t>performance</w:t>
      </w:r>
      <w:r>
        <w:rPr>
          <w:spacing w:val="-12"/>
          <w:sz w:val="21"/>
        </w:rPr>
        <w:t> </w:t>
      </w:r>
      <w:r>
        <w:rPr>
          <w:sz w:val="21"/>
        </w:rPr>
        <w:t>management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accountability.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2"/>
        <w:numPr>
          <w:ilvl w:val="0"/>
          <w:numId w:val="1"/>
        </w:numPr>
        <w:tabs>
          <w:tab w:pos="637" w:val="left" w:leader="none"/>
        </w:tabs>
        <w:spacing w:line="240" w:lineRule="auto" w:before="0" w:after="0"/>
        <w:ind w:left="637" w:right="0" w:hanging="277"/>
        <w:jc w:val="left"/>
      </w:pPr>
      <w:bookmarkStart w:name="9. Internal Order Reports" w:id="9"/>
      <w:bookmarkEnd w:id="9"/>
      <w:r>
        <w:rPr>
          <w:b w:val="0"/>
        </w:rPr>
      </w:r>
      <w:r>
        <w:rPr>
          <w:color w:val="365F91"/>
        </w:rPr>
        <w:t>Internal</w:t>
      </w:r>
      <w:r>
        <w:rPr>
          <w:color w:val="365F91"/>
          <w:spacing w:val="-9"/>
        </w:rPr>
        <w:t> </w:t>
      </w:r>
      <w:r>
        <w:rPr>
          <w:color w:val="365F91"/>
        </w:rPr>
        <w:t>Order</w:t>
      </w:r>
      <w:r>
        <w:rPr>
          <w:color w:val="365F91"/>
          <w:spacing w:val="-8"/>
        </w:rPr>
        <w:t> </w:t>
      </w:r>
      <w:r>
        <w:rPr>
          <w:color w:val="365F91"/>
          <w:spacing w:val="-2"/>
        </w:rPr>
        <w:t>Reports</w:t>
      </w:r>
    </w:p>
    <w:p>
      <w:pPr>
        <w:pStyle w:val="BodyText"/>
        <w:spacing w:line="273" w:lineRule="auto" w:before="51"/>
        <w:ind w:left="360" w:right="703" w:firstLine="0"/>
        <w:jc w:val="both"/>
      </w:pPr>
      <w:r>
        <w:rPr/>
        <w:drawing>
          <wp:anchor distT="0" distB="0" distL="0" distR="0" allowOverlap="1" layoutInCell="1" locked="0" behindDoc="1" simplePos="0" relativeHeight="487422464">
            <wp:simplePos x="0" y="0"/>
            <wp:positionH relativeFrom="page">
              <wp:posOffset>5116321</wp:posOffset>
            </wp:positionH>
            <wp:positionV relativeFrom="paragraph">
              <wp:posOffset>217515</wp:posOffset>
            </wp:positionV>
            <wp:extent cx="134112" cy="164592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2976">
            <wp:simplePos x="0" y="0"/>
            <wp:positionH relativeFrom="page">
              <wp:posOffset>5384927</wp:posOffset>
            </wp:positionH>
            <wp:positionV relativeFrom="paragraph">
              <wp:posOffset>217515</wp:posOffset>
            </wp:positionV>
            <wp:extent cx="128015" cy="164592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6171565</wp:posOffset>
            </wp:positionH>
            <wp:positionV relativeFrom="paragraph">
              <wp:posOffset>217515</wp:posOffset>
            </wp:positionV>
            <wp:extent cx="134112" cy="164592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Internal</w:t>
      </w:r>
      <w:r>
        <w:rPr>
          <w:spacing w:val="-1"/>
        </w:rPr>
        <w:t> </w:t>
      </w:r>
      <w:r>
        <w:rPr/>
        <w:t>orders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collect and</w:t>
      </w:r>
      <w:r>
        <w:rPr>
          <w:spacing w:val="-7"/>
        </w:rPr>
        <w:t> </w:t>
      </w:r>
      <w:r>
        <w:rPr/>
        <w:t>monitor</w:t>
      </w:r>
      <w:r>
        <w:rPr>
          <w:spacing w:val="-3"/>
        </w:rPr>
        <w:t> </w:t>
      </w:r>
      <w:r>
        <w:rPr/>
        <w:t>costs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activities,</w:t>
      </w:r>
      <w:r>
        <w:rPr>
          <w:spacing w:val="-1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temporary</w:t>
      </w:r>
      <w:r>
        <w:rPr>
          <w:spacing w:val="-1"/>
        </w:rPr>
        <w:t> </w:t>
      </w:r>
      <w:r>
        <w:rPr/>
        <w:t>initiatives.</w:t>
      </w:r>
      <w:r>
        <w:rPr>
          <w:spacing w:val="-7"/>
        </w:rPr>
        <w:t> </w:t>
      </w:r>
      <w:r>
        <w:rPr/>
        <w:t>Reporting</w:t>
      </w:r>
      <w:r>
        <w:rPr>
          <w:spacing w:val="-5"/>
        </w:rPr>
        <w:t> </w:t>
      </w:r>
      <w:r>
        <w:rPr/>
        <w:t>can show actual, planned and variance information for orders and cumulative orders.</w:t>
      </w:r>
      <w:r>
        <w:rPr>
          <w:spacing w:val="80"/>
        </w:rPr>
        <w:t> </w:t>
      </w:r>
      <w:r>
        <w:rPr/>
        <w:t>cite</w:t>
      </w:r>
      <w:r>
        <w:rPr>
          <w:spacing w:val="40"/>
        </w:rPr>
        <w:t> </w:t>
      </w:r>
      <w:r>
        <w:rPr/>
        <w:t>turn0search0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4"/>
          <w:sz w:val="21"/>
        </w:rPr>
        <w:t> </w:t>
      </w:r>
      <w:r>
        <w:rPr>
          <w:sz w:val="21"/>
        </w:rPr>
        <w:t>case:</w:t>
      </w:r>
      <w:r>
        <w:rPr>
          <w:spacing w:val="-3"/>
          <w:sz w:val="21"/>
        </w:rPr>
        <w:t> </w:t>
      </w:r>
      <w:r>
        <w:rPr>
          <w:sz w:val="21"/>
        </w:rPr>
        <w:t>Track</w:t>
      </w:r>
      <w:r>
        <w:rPr>
          <w:spacing w:val="-4"/>
          <w:sz w:val="21"/>
        </w:rPr>
        <w:t> </w:t>
      </w:r>
      <w:r>
        <w:rPr>
          <w:sz w:val="21"/>
        </w:rPr>
        <w:t>spending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particular</w:t>
      </w:r>
      <w:r>
        <w:rPr>
          <w:spacing w:val="-6"/>
          <w:sz w:val="21"/>
        </w:rPr>
        <w:t> </w:t>
      </w:r>
      <w:r>
        <w:rPr>
          <w:sz w:val="21"/>
        </w:rPr>
        <w:t>internal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activity.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8"/>
          <w:sz w:val="21"/>
        </w:rPr>
        <w:t> </w:t>
      </w:r>
      <w:r>
        <w:rPr>
          <w:sz w:val="21"/>
        </w:rPr>
        <w:t>case:</w:t>
      </w:r>
      <w:r>
        <w:rPr>
          <w:spacing w:val="-4"/>
          <w:sz w:val="21"/>
        </w:rPr>
        <w:t> </w:t>
      </w:r>
      <w:r>
        <w:rPr>
          <w:sz w:val="21"/>
        </w:rPr>
        <w:t>Compare</w:t>
      </w:r>
      <w:r>
        <w:rPr>
          <w:spacing w:val="-6"/>
          <w:sz w:val="21"/>
        </w:rPr>
        <w:t> </w:t>
      </w:r>
      <w:r>
        <w:rPr>
          <w:sz w:val="21"/>
        </w:rPr>
        <w:t>an</w:t>
      </w:r>
      <w:r>
        <w:rPr>
          <w:spacing w:val="-6"/>
          <w:sz w:val="21"/>
        </w:rPr>
        <w:t> </w:t>
      </w:r>
      <w:r>
        <w:rPr>
          <w:sz w:val="21"/>
        </w:rPr>
        <w:t>order's</w:t>
      </w:r>
      <w:r>
        <w:rPr>
          <w:spacing w:val="-6"/>
          <w:sz w:val="21"/>
        </w:rPr>
        <w:t> </w:t>
      </w:r>
      <w:r>
        <w:rPr>
          <w:sz w:val="21"/>
        </w:rPr>
        <w:t>planned</w:t>
      </w:r>
      <w:r>
        <w:rPr>
          <w:spacing w:val="-3"/>
          <w:sz w:val="21"/>
        </w:rPr>
        <w:t> </w:t>
      </w:r>
      <w:r>
        <w:rPr>
          <w:sz w:val="21"/>
        </w:rPr>
        <w:t>budget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actual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expenditure.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1"/>
        </w:rPr>
      </w:pPr>
      <w:r>
        <w:rPr>
          <w:sz w:val="21"/>
        </w:rPr>
        <w:t>Benefit:</w:t>
      </w:r>
      <w:r>
        <w:rPr>
          <w:spacing w:val="-7"/>
          <w:sz w:val="21"/>
        </w:rPr>
        <w:t> </w:t>
      </w:r>
      <w:r>
        <w:rPr>
          <w:sz w:val="21"/>
        </w:rPr>
        <w:t>Provides</w:t>
      </w:r>
      <w:r>
        <w:rPr>
          <w:spacing w:val="-7"/>
          <w:sz w:val="21"/>
        </w:rPr>
        <w:t> </w:t>
      </w:r>
      <w:r>
        <w:rPr>
          <w:sz w:val="21"/>
        </w:rPr>
        <w:t>focused</w:t>
      </w:r>
      <w:r>
        <w:rPr>
          <w:spacing w:val="-7"/>
          <w:sz w:val="21"/>
        </w:rPr>
        <w:t> </w:t>
      </w:r>
      <w:r>
        <w:rPr>
          <w:sz w:val="21"/>
        </w:rPr>
        <w:t>cost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monitoring.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920" w:bottom="280" w:left="720" w:right="720"/>
        </w:sectPr>
      </w:pPr>
    </w:p>
    <w:p>
      <w:pPr>
        <w:pStyle w:val="Heading2"/>
        <w:numPr>
          <w:ilvl w:val="0"/>
          <w:numId w:val="1"/>
        </w:numPr>
        <w:tabs>
          <w:tab w:pos="776" w:val="left" w:leader="none"/>
        </w:tabs>
        <w:spacing w:line="240" w:lineRule="auto" w:before="13" w:after="0"/>
        <w:ind w:left="776" w:right="0" w:hanging="416"/>
        <w:jc w:val="left"/>
      </w:pPr>
      <w:bookmarkStart w:name="10. Profitability Analysis (CO-PA)" w:id="10"/>
      <w:bookmarkEnd w:id="10"/>
      <w:r>
        <w:rPr>
          <w:b w:val="0"/>
        </w:rPr>
      </w:r>
      <w:r>
        <w:rPr>
          <w:color w:val="365F91"/>
        </w:rPr>
        <w:t>Profitability</w:t>
      </w:r>
      <w:r>
        <w:rPr>
          <w:color w:val="365F91"/>
          <w:spacing w:val="-15"/>
        </w:rPr>
        <w:t> </w:t>
      </w:r>
      <w:r>
        <w:rPr>
          <w:color w:val="365F91"/>
        </w:rPr>
        <w:t>Analysis</w:t>
      </w:r>
      <w:r>
        <w:rPr>
          <w:color w:val="365F91"/>
          <w:spacing w:val="-9"/>
        </w:rPr>
        <w:t> </w:t>
      </w:r>
      <w:r>
        <w:rPr>
          <w:color w:val="365F91"/>
        </w:rPr>
        <w:t>(CO-</w:t>
      </w:r>
      <w:r>
        <w:rPr>
          <w:color w:val="365F91"/>
          <w:spacing w:val="-5"/>
        </w:rPr>
        <w:t>PA)</w:t>
      </w:r>
    </w:p>
    <w:p>
      <w:pPr>
        <w:pStyle w:val="BodyText"/>
        <w:spacing w:line="276" w:lineRule="auto" w:before="52"/>
        <w:ind w:left="360" w:right="429" w:firstLine="0"/>
      </w:pPr>
      <w:r>
        <w:rPr/>
        <w:drawing>
          <wp:anchor distT="0" distB="0" distL="0" distR="0" allowOverlap="1" layoutInCell="1" locked="0" behindDoc="1" simplePos="0" relativeHeight="487424000">
            <wp:simplePos x="0" y="0"/>
            <wp:positionH relativeFrom="page">
              <wp:posOffset>2591689</wp:posOffset>
            </wp:positionH>
            <wp:positionV relativeFrom="paragraph">
              <wp:posOffset>592837</wp:posOffset>
            </wp:positionV>
            <wp:extent cx="134112" cy="164592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4512">
            <wp:simplePos x="0" y="0"/>
            <wp:positionH relativeFrom="page">
              <wp:posOffset>2860294</wp:posOffset>
            </wp:positionH>
            <wp:positionV relativeFrom="paragraph">
              <wp:posOffset>592837</wp:posOffset>
            </wp:positionV>
            <wp:extent cx="134112" cy="164592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5024">
            <wp:simplePos x="0" y="0"/>
            <wp:positionH relativeFrom="page">
              <wp:posOffset>3649726</wp:posOffset>
            </wp:positionH>
            <wp:positionV relativeFrom="paragraph">
              <wp:posOffset>592837</wp:posOffset>
            </wp:positionV>
            <wp:extent cx="134112" cy="164592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4436364</wp:posOffset>
            </wp:positionH>
            <wp:positionV relativeFrom="paragraph">
              <wp:posOffset>592837</wp:posOffset>
            </wp:positionV>
            <wp:extent cx="134112" cy="164592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Profitability Analysis evaluates market segments such as products, customers, orders or strategic business units in relation to</w:t>
      </w:r>
      <w:r>
        <w:rPr>
          <w:spacing w:val="-2"/>
        </w:rPr>
        <w:t> </w:t>
      </w:r>
      <w:r>
        <w:rPr/>
        <w:t>profit or</w:t>
      </w:r>
      <w:r>
        <w:rPr>
          <w:spacing w:val="-3"/>
        </w:rPr>
        <w:t> </w:t>
      </w:r>
      <w:r>
        <w:rPr/>
        <w:t>contribution margin.</w:t>
      </w:r>
      <w:r>
        <w:rPr>
          <w:spacing w:val="-7"/>
        </w:rPr>
        <w:t> </w:t>
      </w:r>
      <w:r>
        <w:rPr/>
        <w:t>SAP supports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costing-based and</w:t>
      </w:r>
      <w:r>
        <w:rPr>
          <w:spacing w:val="-2"/>
        </w:rPr>
        <w:t> </w:t>
      </w:r>
      <w:r>
        <w:rPr/>
        <w:t>account-based Profitability</w:t>
      </w:r>
      <w:r>
        <w:rPr>
          <w:spacing w:val="-6"/>
        </w:rPr>
        <w:t> </w:t>
      </w:r>
      <w:r>
        <w:rPr/>
        <w:t>Analysis. Example</w:t>
      </w:r>
      <w:r>
        <w:rPr>
          <w:spacing w:val="-2"/>
        </w:rPr>
        <w:t> </w:t>
      </w:r>
      <w:r>
        <w:rPr/>
        <w:t>reports</w:t>
      </w:r>
      <w:r>
        <w:rPr>
          <w:spacing w:val="-3"/>
        </w:rPr>
        <w:t> </w:t>
      </w:r>
      <w:r>
        <w:rPr/>
        <w:t>include</w:t>
      </w:r>
      <w:r>
        <w:rPr>
          <w:spacing w:val="-2"/>
        </w:rPr>
        <w:t> </w:t>
      </w:r>
      <w:r>
        <w:rPr/>
        <w:t>plan/actual</w:t>
      </w:r>
      <w:r>
        <w:rPr>
          <w:spacing w:val="-7"/>
        </w:rPr>
        <w:t> </w:t>
      </w:r>
      <w:r>
        <w:rPr/>
        <w:t>comparisons,</w:t>
      </w:r>
      <w:r>
        <w:rPr>
          <w:spacing w:val="-2"/>
        </w:rPr>
        <w:t> </w:t>
      </w:r>
      <w:r>
        <w:rPr/>
        <w:t>division</w:t>
      </w:r>
      <w:r>
        <w:rPr>
          <w:spacing w:val="-2"/>
        </w:rPr>
        <w:t> </w:t>
      </w:r>
      <w:r>
        <w:rPr/>
        <w:t>comparisons,</w:t>
      </w:r>
      <w:r>
        <w:rPr>
          <w:spacing w:val="-2"/>
        </w:rPr>
        <w:t> </w:t>
      </w:r>
      <w:r>
        <w:rPr/>
        <w:t>customer-group</w:t>
      </w:r>
      <w:r>
        <w:rPr>
          <w:spacing w:val="-3"/>
        </w:rPr>
        <w:t> </w:t>
      </w:r>
      <w:r>
        <w:rPr/>
        <w:t>rankings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current-year versus previous-year comparisons.</w:t>
      </w:r>
      <w:r>
        <w:rPr>
          <w:spacing w:val="80"/>
        </w:rPr>
        <w:t> </w:t>
      </w:r>
      <w:r>
        <w:rPr/>
        <w:t>cite</w:t>
      </w:r>
      <w:r>
        <w:rPr>
          <w:spacing w:val="40"/>
        </w:rPr>
        <w:t> </w:t>
      </w:r>
      <w:r>
        <w:rPr/>
        <w:t>turn0search9</w:t>
      </w:r>
      <w:r>
        <w:rPr>
          <w:spacing w:val="40"/>
        </w:rPr>
        <w:t> </w:t>
      </w:r>
      <w:r>
        <w:rPr/>
        <w:t>turn0search3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8"/>
          <w:sz w:val="21"/>
        </w:rPr>
        <w:t> </w:t>
      </w:r>
      <w:r>
        <w:rPr>
          <w:sz w:val="21"/>
        </w:rPr>
        <w:t>case:</w:t>
      </w:r>
      <w:r>
        <w:rPr>
          <w:spacing w:val="-5"/>
          <w:sz w:val="21"/>
        </w:rPr>
        <w:t> </w:t>
      </w:r>
      <w:r>
        <w:rPr>
          <w:sz w:val="21"/>
        </w:rPr>
        <w:t>Determine</w:t>
      </w:r>
      <w:r>
        <w:rPr>
          <w:spacing w:val="-6"/>
          <w:sz w:val="21"/>
        </w:rPr>
        <w:t> </w:t>
      </w:r>
      <w:r>
        <w:rPr>
          <w:sz w:val="21"/>
        </w:rPr>
        <w:t>which</w:t>
      </w:r>
      <w:r>
        <w:rPr>
          <w:spacing w:val="-6"/>
          <w:sz w:val="21"/>
        </w:rPr>
        <w:t> </w:t>
      </w:r>
      <w:r>
        <w:rPr>
          <w:sz w:val="21"/>
        </w:rPr>
        <w:t>products,</w:t>
      </w:r>
      <w:r>
        <w:rPr>
          <w:spacing w:val="-10"/>
          <w:sz w:val="21"/>
        </w:rPr>
        <w:t> </w:t>
      </w:r>
      <w:r>
        <w:rPr>
          <w:sz w:val="21"/>
        </w:rPr>
        <w:t>customers</w:t>
      </w:r>
      <w:r>
        <w:rPr>
          <w:spacing w:val="-7"/>
          <w:sz w:val="21"/>
        </w:rPr>
        <w:t> </w:t>
      </w:r>
      <w:r>
        <w:rPr>
          <w:sz w:val="21"/>
        </w:rPr>
        <w:t>or</w:t>
      </w:r>
      <w:r>
        <w:rPr>
          <w:spacing w:val="-7"/>
          <w:sz w:val="21"/>
        </w:rPr>
        <w:t> </w:t>
      </w:r>
      <w:r>
        <w:rPr>
          <w:sz w:val="21"/>
        </w:rPr>
        <w:t>market</w:t>
      </w:r>
      <w:r>
        <w:rPr>
          <w:spacing w:val="-5"/>
          <w:sz w:val="21"/>
        </w:rPr>
        <w:t> </w:t>
      </w:r>
      <w:r>
        <w:rPr>
          <w:sz w:val="21"/>
        </w:rPr>
        <w:t>segments</w:t>
      </w:r>
      <w:r>
        <w:rPr>
          <w:spacing w:val="-7"/>
          <w:sz w:val="21"/>
        </w:rPr>
        <w:t> </w:t>
      </w:r>
      <w:r>
        <w:rPr>
          <w:sz w:val="21"/>
        </w:rPr>
        <w:t>generate</w:t>
      </w:r>
      <w:r>
        <w:rPr>
          <w:spacing w:val="-6"/>
          <w:sz w:val="21"/>
        </w:rPr>
        <w:t> </w:t>
      </w:r>
      <w:r>
        <w:rPr>
          <w:sz w:val="21"/>
        </w:rPr>
        <w:t>stronger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margins.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9"/>
          <w:sz w:val="21"/>
        </w:rPr>
        <w:t> </w:t>
      </w:r>
      <w:r>
        <w:rPr>
          <w:sz w:val="21"/>
        </w:rPr>
        <w:t>case:</w:t>
      </w:r>
      <w:r>
        <w:rPr>
          <w:spacing w:val="-6"/>
          <w:sz w:val="21"/>
        </w:rPr>
        <w:t> </w:t>
      </w:r>
      <w:r>
        <w:rPr>
          <w:sz w:val="21"/>
        </w:rPr>
        <w:t>Compare</w:t>
      </w:r>
      <w:r>
        <w:rPr>
          <w:spacing w:val="-6"/>
          <w:sz w:val="21"/>
        </w:rPr>
        <w:t> </w:t>
      </w:r>
      <w:r>
        <w:rPr>
          <w:sz w:val="21"/>
        </w:rPr>
        <w:t>profitability</w:t>
      </w:r>
      <w:r>
        <w:rPr>
          <w:spacing w:val="-6"/>
          <w:sz w:val="21"/>
        </w:rPr>
        <w:t> </w:t>
      </w:r>
      <w:r>
        <w:rPr>
          <w:sz w:val="21"/>
        </w:rPr>
        <w:t>between</w:t>
      </w:r>
      <w:r>
        <w:rPr>
          <w:spacing w:val="-7"/>
          <w:sz w:val="21"/>
        </w:rPr>
        <w:t> </w:t>
      </w:r>
      <w:r>
        <w:rPr>
          <w:sz w:val="21"/>
        </w:rPr>
        <w:t>periods</w:t>
      </w:r>
      <w:r>
        <w:rPr>
          <w:spacing w:val="-8"/>
          <w:sz w:val="21"/>
        </w:rPr>
        <w:t> </w:t>
      </w:r>
      <w:r>
        <w:rPr>
          <w:sz w:val="21"/>
        </w:rPr>
        <w:t>or</w:t>
      </w:r>
      <w:r>
        <w:rPr>
          <w:spacing w:val="-8"/>
          <w:sz w:val="21"/>
        </w:rPr>
        <w:t> </w:t>
      </w:r>
      <w:r>
        <w:rPr>
          <w:sz w:val="21"/>
        </w:rPr>
        <w:t>business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segments.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1"/>
        </w:rPr>
      </w:pPr>
      <w:r>
        <w:rPr>
          <w:sz w:val="21"/>
        </w:rPr>
        <w:t>Benefit:</w:t>
      </w:r>
      <w:r>
        <w:rPr>
          <w:spacing w:val="-5"/>
          <w:sz w:val="21"/>
        </w:rPr>
        <w:t> </w:t>
      </w:r>
      <w:r>
        <w:rPr>
          <w:sz w:val="21"/>
        </w:rPr>
        <w:t>Supports</w:t>
      </w:r>
      <w:r>
        <w:rPr>
          <w:spacing w:val="-7"/>
          <w:sz w:val="21"/>
        </w:rPr>
        <w:t> </w:t>
      </w:r>
      <w:r>
        <w:rPr>
          <w:sz w:val="21"/>
        </w:rPr>
        <w:t>pricing,</w:t>
      </w:r>
      <w:r>
        <w:rPr>
          <w:spacing w:val="-5"/>
          <w:sz w:val="21"/>
        </w:rPr>
        <w:t> </w:t>
      </w:r>
      <w:r>
        <w:rPr>
          <w:sz w:val="21"/>
        </w:rPr>
        <w:t>product,</w:t>
      </w:r>
      <w:r>
        <w:rPr>
          <w:spacing w:val="-6"/>
          <w:sz w:val="21"/>
        </w:rPr>
        <w:t> </w:t>
      </w:r>
      <w:r>
        <w:rPr>
          <w:sz w:val="21"/>
        </w:rPr>
        <w:t>sales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strategic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decisions.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"/>
        <w:ind w:left="0" w:firstLine="0"/>
      </w:pPr>
    </w:p>
    <w:p>
      <w:pPr>
        <w:pStyle w:val="Heading2"/>
        <w:numPr>
          <w:ilvl w:val="0"/>
          <w:numId w:val="1"/>
        </w:numPr>
        <w:tabs>
          <w:tab w:pos="776" w:val="left" w:leader="none"/>
        </w:tabs>
        <w:spacing w:line="240" w:lineRule="auto" w:before="0" w:after="0"/>
        <w:ind w:left="776" w:right="0" w:hanging="416"/>
        <w:jc w:val="left"/>
      </w:pPr>
      <w:bookmarkStart w:name="11. Sales and Profitability Reporting in" w:id="11"/>
      <w:bookmarkEnd w:id="11"/>
      <w:r>
        <w:rPr>
          <w:b w:val="0"/>
        </w:rPr>
      </w:r>
      <w:r>
        <w:rPr>
          <w:color w:val="365F91"/>
        </w:rPr>
        <w:t>Sales</w:t>
      </w:r>
      <w:r>
        <w:rPr>
          <w:color w:val="365F91"/>
          <w:spacing w:val="-8"/>
        </w:rPr>
        <w:t> </w:t>
      </w:r>
      <w:r>
        <w:rPr>
          <w:color w:val="365F91"/>
        </w:rPr>
        <w:t>and</w:t>
      </w:r>
      <w:r>
        <w:rPr>
          <w:color w:val="365F91"/>
          <w:spacing w:val="-7"/>
        </w:rPr>
        <w:t> </w:t>
      </w:r>
      <w:r>
        <w:rPr>
          <w:color w:val="365F91"/>
        </w:rPr>
        <w:t>Profitability</w:t>
      </w:r>
      <w:r>
        <w:rPr>
          <w:color w:val="365F91"/>
          <w:spacing w:val="-9"/>
        </w:rPr>
        <w:t> </w:t>
      </w:r>
      <w:r>
        <w:rPr>
          <w:color w:val="365F91"/>
        </w:rPr>
        <w:t>Reporting</w:t>
      </w:r>
      <w:r>
        <w:rPr>
          <w:color w:val="365F91"/>
          <w:spacing w:val="-6"/>
        </w:rPr>
        <w:t> </w:t>
      </w:r>
      <w:r>
        <w:rPr>
          <w:color w:val="365F91"/>
        </w:rPr>
        <w:t>in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S/4HANA</w:t>
      </w:r>
    </w:p>
    <w:p>
      <w:pPr>
        <w:pStyle w:val="BodyText"/>
        <w:spacing w:line="276" w:lineRule="auto" w:before="51"/>
        <w:ind w:left="360" w:right="338" w:firstLine="0"/>
      </w:pPr>
      <w:r>
        <w:rPr/>
        <w:drawing>
          <wp:anchor distT="0" distB="0" distL="0" distR="0" allowOverlap="1" layoutInCell="1" locked="0" behindDoc="1" simplePos="0" relativeHeight="487426048">
            <wp:simplePos x="0" y="0"/>
            <wp:positionH relativeFrom="page">
              <wp:posOffset>3909059</wp:posOffset>
            </wp:positionH>
            <wp:positionV relativeFrom="paragraph">
              <wp:posOffset>406741</wp:posOffset>
            </wp:positionV>
            <wp:extent cx="134112" cy="164592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6560">
            <wp:simplePos x="0" y="0"/>
            <wp:positionH relativeFrom="page">
              <wp:posOffset>4177284</wp:posOffset>
            </wp:positionH>
            <wp:positionV relativeFrom="paragraph">
              <wp:posOffset>406741</wp:posOffset>
            </wp:positionV>
            <wp:extent cx="134112" cy="164592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4966970</wp:posOffset>
            </wp:positionH>
            <wp:positionV relativeFrom="paragraph">
              <wp:posOffset>406741</wp:posOffset>
            </wp:positionV>
            <wp:extent cx="128015" cy="164592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SAP S/4HANA provides analytical reporting for operating income and gross margin. SAP's Sales &amp; Profitability Reporting</w:t>
      </w:r>
      <w:r>
        <w:rPr>
          <w:spacing w:val="-2"/>
        </w:rPr>
        <w:t> </w:t>
      </w:r>
      <w:r>
        <w:rPr/>
        <w:t>story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analyze</w:t>
      </w:r>
      <w:r>
        <w:rPr>
          <w:spacing w:val="-6"/>
        </w:rPr>
        <w:t> </w:t>
      </w:r>
      <w:r>
        <w:rPr/>
        <w:t>KPIs,</w:t>
      </w:r>
      <w:r>
        <w:rPr>
          <w:spacing w:val="-3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income,</w:t>
      </w:r>
      <w:r>
        <w:rPr>
          <w:spacing w:val="-3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income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profit</w:t>
      </w:r>
      <w:r>
        <w:rPr>
          <w:spacing w:val="-3"/>
        </w:rPr>
        <w:t> </w:t>
      </w:r>
      <w:r>
        <w:rPr/>
        <w:t>center,</w:t>
      </w:r>
      <w:r>
        <w:rPr>
          <w:spacing w:val="-3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income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plant</w:t>
      </w:r>
      <w:r>
        <w:rPr>
          <w:spacing w:val="-3"/>
        </w:rPr>
        <w:t> </w:t>
      </w:r>
      <w:r>
        <w:rPr/>
        <w:t>and product, and gross margin by plant, product and customer.</w:t>
      </w:r>
      <w:r>
        <w:rPr>
          <w:spacing w:val="80"/>
        </w:rPr>
        <w:t> </w:t>
      </w:r>
      <w:r>
        <w:rPr/>
        <w:t>cite</w:t>
      </w:r>
      <w:r>
        <w:rPr>
          <w:spacing w:val="40"/>
        </w:rPr>
        <w:t> </w:t>
      </w:r>
      <w:r>
        <w:rPr/>
        <w:t>turn0search4</w:t>
      </w:r>
    </w:p>
    <w:p>
      <w:pPr>
        <w:pStyle w:val="BodyText"/>
        <w:spacing w:line="278" w:lineRule="auto" w:before="201"/>
        <w:ind w:left="360" w:right="429" w:firstLine="0"/>
      </w:pPr>
      <w:r>
        <w:rPr/>
        <w:t>This</w:t>
      </w:r>
      <w:r>
        <w:rPr>
          <w:spacing w:val="-3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reporting</w:t>
      </w:r>
      <w:r>
        <w:rPr>
          <w:spacing w:val="-1"/>
        </w:rPr>
        <w:t> </w:t>
      </w:r>
      <w:r>
        <w:rPr/>
        <w:t>allows</w:t>
      </w:r>
      <w:r>
        <w:rPr>
          <w:spacing w:val="-3"/>
        </w:rPr>
        <w:t> </w:t>
      </w:r>
      <w:r>
        <w:rPr/>
        <w:t>managers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move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high-level</w:t>
      </w:r>
      <w:r>
        <w:rPr>
          <w:spacing w:val="-2"/>
        </w:rPr>
        <w:t> </w:t>
      </w:r>
      <w:r>
        <w:rPr/>
        <w:t>KPI</w:t>
      </w:r>
      <w:r>
        <w:rPr>
          <w:spacing w:val="-8"/>
        </w:rPr>
        <w:t> </w:t>
      </w:r>
      <w:r>
        <w:rPr/>
        <w:t>to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detailed</w:t>
      </w:r>
      <w:r>
        <w:rPr>
          <w:spacing w:val="-3"/>
        </w:rPr>
        <w:t> </w:t>
      </w:r>
      <w:r>
        <w:rPr/>
        <w:t>dimensions,</w:t>
      </w:r>
      <w:r>
        <w:rPr>
          <w:spacing w:val="-2"/>
        </w:rPr>
        <w:t> </w:t>
      </w:r>
      <w:r>
        <w:rPr/>
        <w:t>supporting</w:t>
      </w:r>
      <w:r>
        <w:rPr>
          <w:spacing w:val="-1"/>
        </w:rPr>
        <w:t> </w:t>
      </w:r>
      <w:r>
        <w:rPr/>
        <w:t>faster investigation of performance differences.</w:t>
      </w:r>
    </w:p>
    <w:p>
      <w:pPr>
        <w:pStyle w:val="BodyText"/>
        <w:spacing w:before="220"/>
        <w:ind w:left="0" w:firstLine="0"/>
      </w:pPr>
    </w:p>
    <w:p>
      <w:pPr>
        <w:pStyle w:val="Heading2"/>
        <w:numPr>
          <w:ilvl w:val="0"/>
          <w:numId w:val="1"/>
        </w:numPr>
        <w:tabs>
          <w:tab w:pos="776" w:val="left" w:leader="none"/>
        </w:tabs>
        <w:spacing w:line="240" w:lineRule="auto" w:before="0" w:after="0"/>
        <w:ind w:left="776" w:right="0" w:hanging="416"/>
        <w:jc w:val="left"/>
      </w:pPr>
      <w:bookmarkStart w:name="12. Cost Center Analytics" w:id="12"/>
      <w:bookmarkEnd w:id="12"/>
      <w:r>
        <w:rPr>
          <w:b w:val="0"/>
        </w:rPr>
      </w:r>
      <w:r>
        <w:rPr>
          <w:color w:val="365F91"/>
        </w:rPr>
        <w:t>Cost</w:t>
      </w:r>
      <w:r>
        <w:rPr>
          <w:color w:val="365F91"/>
          <w:spacing w:val="-7"/>
        </w:rPr>
        <w:t> </w:t>
      </w:r>
      <w:r>
        <w:rPr>
          <w:color w:val="365F91"/>
        </w:rPr>
        <w:t>Center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Analytics</w:t>
      </w:r>
    </w:p>
    <w:p>
      <w:pPr>
        <w:pStyle w:val="BodyText"/>
        <w:spacing w:line="276" w:lineRule="auto" w:before="52"/>
        <w:ind w:left="360" w:right="429" w:firstLine="0"/>
      </w:pPr>
      <w:r>
        <w:rPr/>
        <w:drawing>
          <wp:anchor distT="0" distB="0" distL="0" distR="0" allowOverlap="1" layoutInCell="1" locked="0" behindDoc="1" simplePos="0" relativeHeight="487427584">
            <wp:simplePos x="0" y="0"/>
            <wp:positionH relativeFrom="page">
              <wp:posOffset>1173784</wp:posOffset>
            </wp:positionH>
            <wp:positionV relativeFrom="paragraph">
              <wp:posOffset>407078</wp:posOffset>
            </wp:positionV>
            <wp:extent cx="134112" cy="164591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28096">
            <wp:simplePos x="0" y="0"/>
            <wp:positionH relativeFrom="page">
              <wp:posOffset>1442338</wp:posOffset>
            </wp:positionH>
            <wp:positionV relativeFrom="paragraph">
              <wp:posOffset>407078</wp:posOffset>
            </wp:positionV>
            <wp:extent cx="134112" cy="164591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2232025</wp:posOffset>
            </wp:positionH>
            <wp:positionV relativeFrom="paragraph">
              <wp:posOffset>407078</wp:posOffset>
            </wp:positionV>
            <wp:extent cx="128016" cy="164591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Modern SAP reporting</w:t>
      </w:r>
      <w:r>
        <w:rPr>
          <w:spacing w:val="-1"/>
        </w:rPr>
        <w:t> </w:t>
      </w:r>
      <w:r>
        <w:rPr/>
        <w:t>can provide visual</w:t>
      </w:r>
      <w:r>
        <w:rPr>
          <w:spacing w:val="-2"/>
        </w:rPr>
        <w:t> </w:t>
      </w:r>
      <w:r>
        <w:rPr/>
        <w:t>analytics in addition to traditional</w:t>
      </w:r>
      <w:r>
        <w:rPr>
          <w:spacing w:val="-2"/>
        </w:rPr>
        <w:t> </w:t>
      </w:r>
      <w:r>
        <w:rPr/>
        <w:t>tabular reports. SAP's Cost Center Analytics</w:t>
      </w:r>
      <w:r>
        <w:rPr>
          <w:spacing w:val="-3"/>
        </w:rPr>
        <w:t> </w:t>
      </w:r>
      <w:r>
        <w:rPr/>
        <w:t>story</w:t>
      </w:r>
      <w:r>
        <w:rPr>
          <w:spacing w:val="-2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high-level</w:t>
      </w:r>
      <w:r>
        <w:rPr>
          <w:spacing w:val="-2"/>
        </w:rPr>
        <w:t> </w:t>
      </w:r>
      <w:r>
        <w:rPr/>
        <w:t>cost-center</w:t>
      </w:r>
      <w:r>
        <w:rPr>
          <w:spacing w:val="-3"/>
        </w:rPr>
        <w:t> </w:t>
      </w:r>
      <w:r>
        <w:rPr/>
        <w:t>metrics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visualizations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drill-down</w:t>
      </w:r>
      <w:r>
        <w:rPr>
          <w:spacing w:val="-2"/>
        </w:rPr>
        <w:t> </w:t>
      </w:r>
      <w:r>
        <w:rPr/>
        <w:t>capability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detailed analysis.</w:t>
      </w:r>
      <w:r>
        <w:rPr>
          <w:spacing w:val="80"/>
        </w:rPr>
        <w:t> </w:t>
      </w:r>
      <w:r>
        <w:rPr/>
        <w:t>cite</w:t>
      </w:r>
      <w:r>
        <w:rPr>
          <w:spacing w:val="40"/>
        </w:rPr>
        <w:t> </w:t>
      </w:r>
      <w:r>
        <w:rPr/>
        <w:t>turn0search7</w:t>
      </w:r>
    </w:p>
    <w:p>
      <w:pPr>
        <w:pStyle w:val="BodyText"/>
        <w:spacing w:before="223"/>
        <w:ind w:left="0" w:firstLine="0"/>
      </w:pPr>
    </w:p>
    <w:p>
      <w:pPr>
        <w:pStyle w:val="Heading2"/>
        <w:numPr>
          <w:ilvl w:val="0"/>
          <w:numId w:val="1"/>
        </w:numPr>
        <w:tabs>
          <w:tab w:pos="776" w:val="left" w:leader="none"/>
        </w:tabs>
        <w:spacing w:line="240" w:lineRule="auto" w:before="0" w:after="55"/>
        <w:ind w:left="776" w:right="0" w:hanging="416"/>
        <w:jc w:val="left"/>
      </w:pPr>
      <w:bookmarkStart w:name="13. Comparison of Major Reports" w:id="13"/>
      <w:bookmarkEnd w:id="13"/>
      <w:r>
        <w:rPr>
          <w:b w:val="0"/>
        </w:rPr>
      </w:r>
      <w:r>
        <w:rPr>
          <w:color w:val="365F91"/>
        </w:rPr>
        <w:t>Comparison</w:t>
      </w:r>
      <w:r>
        <w:rPr>
          <w:color w:val="365F91"/>
          <w:spacing w:val="-8"/>
        </w:rPr>
        <w:t> </w:t>
      </w:r>
      <w:r>
        <w:rPr>
          <w:color w:val="365F91"/>
        </w:rPr>
        <w:t>of</w:t>
      </w:r>
      <w:r>
        <w:rPr>
          <w:color w:val="365F91"/>
          <w:spacing w:val="-9"/>
        </w:rPr>
        <w:t> </w:t>
      </w:r>
      <w:r>
        <w:rPr>
          <w:color w:val="365F91"/>
        </w:rPr>
        <w:t>Major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Reports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1"/>
        <w:gridCol w:w="2521"/>
        <w:gridCol w:w="2521"/>
        <w:gridCol w:w="2521"/>
      </w:tblGrid>
      <w:tr>
        <w:trPr>
          <w:trHeight w:val="258" w:hRule="atLeast"/>
        </w:trPr>
        <w:tc>
          <w:tcPr>
            <w:tcW w:w="2521" w:type="dxa"/>
          </w:tcPr>
          <w:p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z w:val="21"/>
              </w:rPr>
              <w:t>Report</w:t>
            </w:r>
            <w:r>
              <w:rPr>
                <w:spacing w:val="-4"/>
                <w:sz w:val="21"/>
              </w:rPr>
              <w:t> area</w:t>
            </w:r>
          </w:p>
        </w:tc>
        <w:tc>
          <w:tcPr>
            <w:tcW w:w="2521" w:type="dxa"/>
          </w:tcPr>
          <w:p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z w:val="21"/>
              </w:rPr>
              <w:t>Main </w:t>
            </w:r>
            <w:r>
              <w:rPr>
                <w:spacing w:val="-2"/>
                <w:sz w:val="21"/>
              </w:rPr>
              <w:t>information</w:t>
            </w:r>
          </w:p>
        </w:tc>
        <w:tc>
          <w:tcPr>
            <w:tcW w:w="2521" w:type="dxa"/>
          </w:tcPr>
          <w:p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z w:val="21"/>
              </w:rPr>
              <w:t>Typical</w:t>
            </w:r>
            <w:r>
              <w:rPr>
                <w:spacing w:val="-4"/>
                <w:sz w:val="21"/>
              </w:rPr>
              <w:t> user</w:t>
            </w:r>
          </w:p>
        </w:tc>
        <w:tc>
          <w:tcPr>
            <w:tcW w:w="2521" w:type="dxa"/>
          </w:tcPr>
          <w:p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z w:val="21"/>
              </w:rPr>
              <w:t>Main </w:t>
            </w:r>
            <w:r>
              <w:rPr>
                <w:spacing w:val="-2"/>
                <w:sz w:val="21"/>
              </w:rPr>
              <w:t>benefit</w:t>
            </w:r>
          </w:p>
        </w:tc>
      </w:tr>
      <w:tr>
        <w:trPr>
          <w:trHeight w:val="513" w:hRule="atLeast"/>
        </w:trPr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G/L</w:t>
            </w:r>
          </w:p>
        </w:tc>
        <w:tc>
          <w:tcPr>
            <w:tcW w:w="2521" w:type="dxa"/>
          </w:tcPr>
          <w:p>
            <w:pPr>
              <w:pStyle w:val="TableParagraph"/>
              <w:spacing w:line="252" w:lineRule="exact"/>
              <w:rPr>
                <w:sz w:val="21"/>
              </w:rPr>
            </w:pPr>
            <w:r>
              <w:rPr>
                <w:sz w:val="21"/>
              </w:rPr>
              <w:t>Accounts,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journals,</w:t>
            </w:r>
          </w:p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z w:val="21"/>
              </w:rPr>
              <w:t>balances,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line</w:t>
            </w:r>
            <w:r>
              <w:rPr>
                <w:spacing w:val="-2"/>
                <w:sz w:val="21"/>
              </w:rPr>
              <w:t> items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Accountant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Financial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control</w:t>
            </w:r>
          </w:p>
        </w:tc>
      </w:tr>
      <w:tr>
        <w:trPr>
          <w:trHeight w:val="508" w:hRule="atLeast"/>
        </w:trPr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Balance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Sheet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/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5"/>
                <w:sz w:val="21"/>
              </w:rPr>
              <w:t>P&amp;L</w:t>
            </w:r>
          </w:p>
        </w:tc>
        <w:tc>
          <w:tcPr>
            <w:tcW w:w="2521" w:type="dxa"/>
          </w:tcPr>
          <w:p>
            <w:pPr>
              <w:pStyle w:val="TableParagraph"/>
              <w:spacing w:line="252" w:lineRule="exact"/>
              <w:rPr>
                <w:sz w:val="21"/>
              </w:rPr>
            </w:pPr>
            <w:r>
              <w:rPr>
                <w:sz w:val="21"/>
              </w:rPr>
              <w:t>Financial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position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and</w:t>
            </w:r>
          </w:p>
          <w:p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performance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Finance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manager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Financial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review</w:t>
            </w:r>
          </w:p>
        </w:tc>
      </w:tr>
      <w:tr>
        <w:trPr>
          <w:trHeight w:val="513" w:hRule="atLeast"/>
        </w:trPr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Accounts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Payable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Supplier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liabilities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> due</w:t>
            </w:r>
          </w:p>
          <w:p>
            <w:pPr>
              <w:pStyle w:val="TableParagraph"/>
              <w:spacing w:line="237" w:lineRule="exact" w:before="3"/>
              <w:rPr>
                <w:sz w:val="21"/>
              </w:rPr>
            </w:pPr>
            <w:r>
              <w:rPr>
                <w:spacing w:val="-4"/>
                <w:sz w:val="21"/>
              </w:rPr>
              <w:t>items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AP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team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Payment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cash</w:t>
            </w:r>
          </w:p>
          <w:p>
            <w:pPr>
              <w:pStyle w:val="TableParagraph"/>
              <w:spacing w:line="237" w:lineRule="exact" w:before="3"/>
              <w:rPr>
                <w:sz w:val="21"/>
              </w:rPr>
            </w:pPr>
            <w:r>
              <w:rPr>
                <w:spacing w:val="-2"/>
                <w:sz w:val="21"/>
              </w:rPr>
              <w:t>planning</w:t>
            </w:r>
          </w:p>
        </w:tc>
      </w:tr>
      <w:tr>
        <w:trPr>
          <w:trHeight w:val="513" w:hRule="atLeast"/>
        </w:trPr>
        <w:tc>
          <w:tcPr>
            <w:tcW w:w="2521" w:type="dxa"/>
          </w:tcPr>
          <w:p>
            <w:pPr>
              <w:pStyle w:val="TableParagraph"/>
              <w:spacing w:line="254" w:lineRule="exact"/>
              <w:rPr>
                <w:sz w:val="21"/>
              </w:rPr>
            </w:pPr>
            <w:r>
              <w:rPr>
                <w:sz w:val="21"/>
              </w:rPr>
              <w:t>Accounts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Receivable</w:t>
            </w:r>
          </w:p>
        </w:tc>
        <w:tc>
          <w:tcPr>
            <w:tcW w:w="2521" w:type="dxa"/>
          </w:tcPr>
          <w:p>
            <w:pPr>
              <w:pStyle w:val="TableParagraph"/>
              <w:spacing w:line="254" w:lineRule="exact"/>
              <w:rPr>
                <w:sz w:val="21"/>
              </w:rPr>
            </w:pPr>
            <w:r>
              <w:rPr>
                <w:sz w:val="21"/>
              </w:rPr>
              <w:t>Customer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receivables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and</w:t>
            </w:r>
          </w:p>
          <w:p>
            <w:pPr>
              <w:pStyle w:val="TableParagraph"/>
              <w:spacing w:line="237" w:lineRule="exact" w:before="3"/>
              <w:rPr>
                <w:sz w:val="21"/>
              </w:rPr>
            </w:pPr>
            <w:r>
              <w:rPr>
                <w:sz w:val="21"/>
              </w:rPr>
              <w:t>due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items</w:t>
            </w:r>
          </w:p>
        </w:tc>
        <w:tc>
          <w:tcPr>
            <w:tcW w:w="2521" w:type="dxa"/>
          </w:tcPr>
          <w:p>
            <w:pPr>
              <w:pStyle w:val="TableParagraph"/>
              <w:spacing w:line="254" w:lineRule="exact"/>
              <w:rPr>
                <w:sz w:val="21"/>
              </w:rPr>
            </w:pPr>
            <w:r>
              <w:rPr>
                <w:sz w:val="21"/>
              </w:rPr>
              <w:t>AR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team</w:t>
            </w:r>
          </w:p>
        </w:tc>
        <w:tc>
          <w:tcPr>
            <w:tcW w:w="2521" w:type="dxa"/>
          </w:tcPr>
          <w:p>
            <w:pPr>
              <w:pStyle w:val="TableParagraph"/>
              <w:spacing w:line="254" w:lineRule="exact"/>
              <w:rPr>
                <w:sz w:val="21"/>
              </w:rPr>
            </w:pPr>
            <w:r>
              <w:rPr>
                <w:sz w:val="21"/>
              </w:rPr>
              <w:t>Collections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cash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flow</w:t>
            </w:r>
          </w:p>
        </w:tc>
      </w:tr>
      <w:tr>
        <w:trPr>
          <w:trHeight w:val="513" w:hRule="atLeast"/>
        </w:trPr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Cost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Center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Actual,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plan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> variance</w:t>
            </w:r>
          </w:p>
          <w:p>
            <w:pPr>
              <w:pStyle w:val="TableParagraph"/>
              <w:spacing w:line="237" w:lineRule="exact" w:before="3"/>
              <w:rPr>
                <w:sz w:val="21"/>
              </w:rPr>
            </w:pPr>
            <w:r>
              <w:rPr>
                <w:spacing w:val="-2"/>
                <w:sz w:val="21"/>
              </w:rPr>
              <w:t>costs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Cost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center</w:t>
            </w:r>
            <w:r>
              <w:rPr>
                <w:spacing w:val="-2"/>
                <w:sz w:val="21"/>
              </w:rPr>
              <w:t> manager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Cost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control</w:t>
            </w:r>
          </w:p>
        </w:tc>
      </w:tr>
      <w:tr>
        <w:trPr>
          <w:trHeight w:val="513" w:hRule="atLeast"/>
        </w:trPr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Profit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Center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Performance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5"/>
                <w:sz w:val="21"/>
              </w:rPr>
              <w:t>by</w:t>
            </w:r>
          </w:p>
          <w:p>
            <w:pPr>
              <w:pStyle w:val="TableParagraph"/>
              <w:spacing w:line="237" w:lineRule="exact" w:before="3"/>
              <w:rPr>
                <w:sz w:val="21"/>
              </w:rPr>
            </w:pPr>
            <w:r>
              <w:rPr>
                <w:spacing w:val="-2"/>
                <w:sz w:val="21"/>
              </w:rPr>
              <w:t>responsibility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4"/>
                <w:sz w:val="21"/>
              </w:rPr>
              <w:t>area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Performance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comparison</w:t>
            </w:r>
          </w:p>
        </w:tc>
      </w:tr>
      <w:tr>
        <w:trPr>
          <w:trHeight w:val="513" w:hRule="atLeast"/>
        </w:trPr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Internal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Order</w:t>
            </w:r>
          </w:p>
        </w:tc>
        <w:tc>
          <w:tcPr>
            <w:tcW w:w="2521" w:type="dxa"/>
          </w:tcPr>
          <w:p>
            <w:pPr>
              <w:pStyle w:val="TableParagraph"/>
              <w:spacing w:line="252" w:lineRule="exact"/>
              <w:rPr>
                <w:sz w:val="21"/>
              </w:rPr>
            </w:pPr>
            <w:r>
              <w:rPr>
                <w:sz w:val="21"/>
              </w:rPr>
              <w:t>Order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actual,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plan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5"/>
                <w:sz w:val="21"/>
              </w:rPr>
              <w:t>and</w:t>
            </w:r>
          </w:p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variance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Controller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Activity-level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monitoring</w:t>
            </w:r>
          </w:p>
        </w:tc>
      </w:tr>
      <w:tr>
        <w:trPr>
          <w:trHeight w:val="513" w:hRule="atLeast"/>
        </w:trPr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CO-</w:t>
            </w:r>
            <w:r>
              <w:rPr>
                <w:spacing w:val="-5"/>
                <w:sz w:val="21"/>
              </w:rPr>
              <w:t>PA</w:t>
            </w:r>
          </w:p>
        </w:tc>
        <w:tc>
          <w:tcPr>
            <w:tcW w:w="2521" w:type="dxa"/>
          </w:tcPr>
          <w:p>
            <w:pPr>
              <w:pStyle w:val="TableParagraph"/>
              <w:spacing w:line="252" w:lineRule="exact"/>
              <w:rPr>
                <w:sz w:val="21"/>
              </w:rPr>
            </w:pPr>
            <w:r>
              <w:rPr>
                <w:sz w:val="21"/>
              </w:rPr>
              <w:t>Profitability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by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market</w:t>
            </w:r>
          </w:p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segment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Management/Controller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Profitability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decisions</w:t>
            </w:r>
          </w:p>
        </w:tc>
      </w:tr>
    </w:tbl>
    <w:p>
      <w:pPr>
        <w:pStyle w:val="BodyText"/>
        <w:spacing w:before="139"/>
        <w:ind w:left="0" w:firstLine="0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776" w:val="left" w:leader="none"/>
        </w:tabs>
        <w:spacing w:line="240" w:lineRule="auto" w:before="0" w:after="0"/>
        <w:ind w:left="776" w:right="0" w:hanging="416"/>
        <w:jc w:val="left"/>
      </w:pPr>
      <w:bookmarkStart w:name="14. Benefits of SAP FICO Reporting" w:id="14"/>
      <w:bookmarkEnd w:id="14"/>
      <w:r>
        <w:rPr>
          <w:b w:val="0"/>
        </w:rPr>
      </w:r>
      <w:r>
        <w:rPr>
          <w:color w:val="365F91"/>
        </w:rPr>
        <w:t>Benefits</w:t>
      </w:r>
      <w:r>
        <w:rPr>
          <w:color w:val="365F91"/>
          <w:spacing w:val="-6"/>
        </w:rPr>
        <w:t> </w:t>
      </w:r>
      <w:r>
        <w:rPr>
          <w:color w:val="365F91"/>
        </w:rPr>
        <w:t>of</w:t>
      </w:r>
      <w:r>
        <w:rPr>
          <w:color w:val="365F91"/>
          <w:spacing w:val="-3"/>
        </w:rPr>
        <w:t> </w:t>
      </w:r>
      <w:r>
        <w:rPr>
          <w:color w:val="365F91"/>
        </w:rPr>
        <w:t>SAP</w:t>
      </w:r>
      <w:r>
        <w:rPr>
          <w:color w:val="365F91"/>
          <w:spacing w:val="-5"/>
        </w:rPr>
        <w:t> </w:t>
      </w:r>
      <w:r>
        <w:rPr>
          <w:color w:val="365F91"/>
        </w:rPr>
        <w:t>FICO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Reporting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68" w:lineRule="auto" w:before="55" w:after="0"/>
        <w:ind w:left="720" w:right="383" w:hanging="360"/>
        <w:jc w:val="left"/>
        <w:rPr>
          <w:sz w:val="21"/>
        </w:rPr>
      </w:pPr>
      <w:r>
        <w:rPr>
          <w:sz w:val="21"/>
        </w:rPr>
        <w:t>Real-time</w:t>
      </w:r>
      <w:r>
        <w:rPr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near-real-time</w:t>
      </w:r>
      <w:r>
        <w:rPr>
          <w:spacing w:val="-2"/>
          <w:sz w:val="21"/>
        </w:rPr>
        <w:t> </w:t>
      </w:r>
      <w:r>
        <w:rPr>
          <w:sz w:val="21"/>
        </w:rPr>
        <w:t>visibility</w:t>
      </w:r>
      <w:r>
        <w:rPr>
          <w:spacing w:val="-2"/>
          <w:sz w:val="21"/>
        </w:rPr>
        <w:t> </w:t>
      </w:r>
      <w:r>
        <w:rPr>
          <w:sz w:val="21"/>
        </w:rPr>
        <w:t>into</w:t>
      </w:r>
      <w:r>
        <w:rPr>
          <w:spacing w:val="-3"/>
          <w:sz w:val="21"/>
        </w:rPr>
        <w:t> </w:t>
      </w:r>
      <w:r>
        <w:rPr>
          <w:sz w:val="21"/>
        </w:rPr>
        <w:t>financial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controlling</w:t>
      </w:r>
      <w:r>
        <w:rPr>
          <w:spacing w:val="-1"/>
          <w:sz w:val="21"/>
        </w:rPr>
        <w:t> </w:t>
      </w:r>
      <w:r>
        <w:rPr>
          <w:sz w:val="21"/>
        </w:rPr>
        <w:t>information,</w:t>
      </w:r>
      <w:r>
        <w:rPr>
          <w:spacing w:val="-2"/>
          <w:sz w:val="21"/>
        </w:rPr>
        <w:t> </w:t>
      </w:r>
      <w:r>
        <w:rPr>
          <w:sz w:val="21"/>
        </w:rPr>
        <w:t>depending</w:t>
      </w:r>
      <w:r>
        <w:rPr>
          <w:spacing w:val="-2"/>
          <w:sz w:val="21"/>
        </w:rPr>
        <w:t> </w:t>
      </w:r>
      <w:r>
        <w:rPr>
          <w:sz w:val="21"/>
        </w:rPr>
        <w:t>on</w:t>
      </w:r>
      <w:r>
        <w:rPr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SAP</w:t>
      </w:r>
      <w:r>
        <w:rPr>
          <w:spacing w:val="-1"/>
          <w:sz w:val="21"/>
        </w:rPr>
        <w:t> </w:t>
      </w:r>
      <w:r>
        <w:rPr>
          <w:sz w:val="21"/>
        </w:rPr>
        <w:t>deployment and report.</w:t>
      </w:r>
    </w:p>
    <w:p>
      <w:pPr>
        <w:pStyle w:val="ListParagraph"/>
        <w:spacing w:after="0" w:line="268" w:lineRule="auto"/>
        <w:jc w:val="left"/>
        <w:rPr>
          <w:sz w:val="21"/>
        </w:rPr>
        <w:sectPr>
          <w:pgSz w:w="12240" w:h="15840"/>
          <w:pgMar w:top="92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6" w:after="0"/>
        <w:ind w:left="720" w:right="0" w:hanging="360"/>
        <w:jc w:val="left"/>
        <w:rPr>
          <w:sz w:val="21"/>
        </w:rPr>
      </w:pPr>
      <w:r>
        <w:rPr>
          <w:sz w:val="21"/>
        </w:rPr>
        <w:t>Better</w:t>
      </w:r>
      <w:r>
        <w:rPr>
          <w:spacing w:val="-11"/>
          <w:sz w:val="21"/>
        </w:rPr>
        <w:t> </w:t>
      </w:r>
      <w:r>
        <w:rPr>
          <w:sz w:val="21"/>
        </w:rPr>
        <w:t>decision-making</w:t>
      </w:r>
      <w:r>
        <w:rPr>
          <w:spacing w:val="-7"/>
          <w:sz w:val="21"/>
        </w:rPr>
        <w:t> </w:t>
      </w:r>
      <w:r>
        <w:rPr>
          <w:sz w:val="21"/>
        </w:rPr>
        <w:t>through</w:t>
      </w:r>
      <w:r>
        <w:rPr>
          <w:spacing w:val="-8"/>
          <w:sz w:val="21"/>
        </w:rPr>
        <w:t> </w:t>
      </w:r>
      <w:r>
        <w:rPr>
          <w:sz w:val="21"/>
        </w:rPr>
        <w:t>actual-versus-plan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variance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analysis.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Improved</w:t>
      </w:r>
      <w:r>
        <w:rPr>
          <w:spacing w:val="-8"/>
          <w:sz w:val="21"/>
        </w:rPr>
        <w:t> </w:t>
      </w:r>
      <w:r>
        <w:rPr>
          <w:sz w:val="21"/>
        </w:rPr>
        <w:t>financial</w:t>
      </w:r>
      <w:r>
        <w:rPr>
          <w:spacing w:val="-6"/>
          <w:sz w:val="21"/>
        </w:rPr>
        <w:t> </w:t>
      </w:r>
      <w:r>
        <w:rPr>
          <w:sz w:val="21"/>
        </w:rPr>
        <w:t>control</w:t>
      </w:r>
      <w:r>
        <w:rPr>
          <w:spacing w:val="-10"/>
          <w:sz w:val="21"/>
        </w:rPr>
        <w:t> </w:t>
      </w:r>
      <w:r>
        <w:rPr>
          <w:sz w:val="21"/>
        </w:rPr>
        <w:t>through</w:t>
      </w:r>
      <w:r>
        <w:rPr>
          <w:spacing w:val="-5"/>
          <w:sz w:val="21"/>
        </w:rPr>
        <w:t> </w:t>
      </w:r>
      <w:r>
        <w:rPr>
          <w:sz w:val="21"/>
        </w:rPr>
        <w:t>detailed</w:t>
      </w:r>
      <w:r>
        <w:rPr>
          <w:spacing w:val="-6"/>
          <w:sz w:val="21"/>
        </w:rPr>
        <w:t> </w:t>
      </w:r>
      <w:r>
        <w:rPr>
          <w:sz w:val="21"/>
        </w:rPr>
        <w:t>line-item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document-level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analysis.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1"/>
        </w:rPr>
      </w:pPr>
      <w:r>
        <w:rPr>
          <w:sz w:val="21"/>
        </w:rPr>
        <w:t>Faster</w:t>
      </w:r>
      <w:r>
        <w:rPr>
          <w:spacing w:val="-7"/>
          <w:sz w:val="21"/>
        </w:rPr>
        <w:t> </w:t>
      </w:r>
      <w:r>
        <w:rPr>
          <w:sz w:val="21"/>
        </w:rPr>
        <w:t>period-end</w:t>
      </w:r>
      <w:r>
        <w:rPr>
          <w:spacing w:val="-5"/>
          <w:sz w:val="21"/>
        </w:rPr>
        <w:t> </w:t>
      </w:r>
      <w:r>
        <w:rPr>
          <w:sz w:val="21"/>
        </w:rPr>
        <w:t>review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financial</w:t>
      </w:r>
      <w:r>
        <w:rPr>
          <w:spacing w:val="-5"/>
          <w:sz w:val="21"/>
        </w:rPr>
        <w:t> </w:t>
      </w:r>
      <w:r>
        <w:rPr>
          <w:sz w:val="21"/>
        </w:rPr>
        <w:t>statement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analysis.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1"/>
        </w:rPr>
      </w:pPr>
      <w:r>
        <w:rPr>
          <w:sz w:val="21"/>
        </w:rPr>
        <w:t>Improved</w:t>
      </w:r>
      <w:r>
        <w:rPr>
          <w:spacing w:val="-10"/>
          <w:sz w:val="21"/>
        </w:rPr>
        <w:t> </w:t>
      </w:r>
      <w:r>
        <w:rPr>
          <w:sz w:val="21"/>
        </w:rPr>
        <w:t>cost</w:t>
      </w:r>
      <w:r>
        <w:rPr>
          <w:spacing w:val="-6"/>
          <w:sz w:val="21"/>
        </w:rPr>
        <w:t> </w:t>
      </w:r>
      <w:r>
        <w:rPr>
          <w:sz w:val="21"/>
        </w:rPr>
        <w:t>transparency</w:t>
      </w:r>
      <w:r>
        <w:rPr>
          <w:spacing w:val="-8"/>
          <w:sz w:val="21"/>
        </w:rPr>
        <w:t> </w:t>
      </w:r>
      <w:r>
        <w:rPr>
          <w:sz w:val="21"/>
        </w:rPr>
        <w:t>across</w:t>
      </w:r>
      <w:r>
        <w:rPr>
          <w:spacing w:val="-8"/>
          <w:sz w:val="21"/>
        </w:rPr>
        <w:t> </w:t>
      </w:r>
      <w:r>
        <w:rPr>
          <w:sz w:val="21"/>
        </w:rPr>
        <w:t>cost</w:t>
      </w:r>
      <w:r>
        <w:rPr>
          <w:spacing w:val="-6"/>
          <w:sz w:val="21"/>
        </w:rPr>
        <w:t> </w:t>
      </w:r>
      <w:r>
        <w:rPr>
          <w:sz w:val="21"/>
        </w:rPr>
        <w:t>centers,</w:t>
      </w:r>
      <w:r>
        <w:rPr>
          <w:spacing w:val="-7"/>
          <w:sz w:val="21"/>
        </w:rPr>
        <w:t> </w:t>
      </w:r>
      <w:r>
        <w:rPr>
          <w:sz w:val="21"/>
        </w:rPr>
        <w:t>activities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responsibility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areas.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Profitability</w:t>
      </w:r>
      <w:r>
        <w:rPr>
          <w:spacing w:val="-8"/>
          <w:sz w:val="21"/>
        </w:rPr>
        <w:t> </w:t>
      </w:r>
      <w:r>
        <w:rPr>
          <w:sz w:val="21"/>
        </w:rPr>
        <w:t>analysis</w:t>
      </w:r>
      <w:r>
        <w:rPr>
          <w:spacing w:val="-8"/>
          <w:sz w:val="21"/>
        </w:rPr>
        <w:t> </w:t>
      </w:r>
      <w:r>
        <w:rPr>
          <w:sz w:val="21"/>
        </w:rPr>
        <w:t>by</w:t>
      </w:r>
      <w:r>
        <w:rPr>
          <w:spacing w:val="-6"/>
          <w:sz w:val="21"/>
        </w:rPr>
        <w:t> </w:t>
      </w:r>
      <w:r>
        <w:rPr>
          <w:sz w:val="21"/>
        </w:rPr>
        <w:t>products,</w:t>
      </w:r>
      <w:r>
        <w:rPr>
          <w:spacing w:val="-4"/>
          <w:sz w:val="21"/>
        </w:rPr>
        <w:t> </w:t>
      </w:r>
      <w:r>
        <w:rPr>
          <w:sz w:val="21"/>
        </w:rPr>
        <w:t>customers,</w:t>
      </w:r>
      <w:r>
        <w:rPr>
          <w:spacing w:val="-6"/>
          <w:sz w:val="21"/>
        </w:rPr>
        <w:t> </w:t>
      </w:r>
      <w:r>
        <w:rPr>
          <w:sz w:val="21"/>
        </w:rPr>
        <w:t>plants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other</w:t>
      </w:r>
      <w:r>
        <w:rPr>
          <w:spacing w:val="-8"/>
          <w:sz w:val="21"/>
        </w:rPr>
        <w:t> </w:t>
      </w:r>
      <w:r>
        <w:rPr>
          <w:sz w:val="21"/>
        </w:rPr>
        <w:t>business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dimensions.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1"/>
        </w:rPr>
      </w:pPr>
      <w:r>
        <w:rPr>
          <w:sz w:val="21"/>
        </w:rPr>
        <w:t>Drill-down</w:t>
      </w:r>
      <w:r>
        <w:rPr>
          <w:spacing w:val="-8"/>
          <w:sz w:val="21"/>
        </w:rPr>
        <w:t> </w:t>
      </w:r>
      <w:r>
        <w:rPr>
          <w:sz w:val="21"/>
        </w:rPr>
        <w:t>capability</w:t>
      </w:r>
      <w:r>
        <w:rPr>
          <w:spacing w:val="-6"/>
          <w:sz w:val="21"/>
        </w:rPr>
        <w:t> </w:t>
      </w:r>
      <w:r>
        <w:rPr>
          <w:sz w:val="21"/>
        </w:rPr>
        <w:t>that</w:t>
      </w:r>
      <w:r>
        <w:rPr>
          <w:spacing w:val="-5"/>
          <w:sz w:val="21"/>
        </w:rPr>
        <w:t> </w:t>
      </w:r>
      <w:r>
        <w:rPr>
          <w:sz w:val="21"/>
        </w:rPr>
        <w:t>helps</w:t>
      </w:r>
      <w:r>
        <w:rPr>
          <w:spacing w:val="-7"/>
          <w:sz w:val="21"/>
        </w:rPr>
        <w:t> </w:t>
      </w:r>
      <w:r>
        <w:rPr>
          <w:sz w:val="21"/>
        </w:rPr>
        <w:t>users</w:t>
      </w:r>
      <w:r>
        <w:rPr>
          <w:spacing w:val="-7"/>
          <w:sz w:val="21"/>
        </w:rPr>
        <w:t> </w:t>
      </w:r>
      <w:r>
        <w:rPr>
          <w:sz w:val="21"/>
        </w:rPr>
        <w:t>investigate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reason</w:t>
      </w:r>
      <w:r>
        <w:rPr>
          <w:spacing w:val="-6"/>
          <w:sz w:val="21"/>
        </w:rPr>
        <w:t> </w:t>
      </w:r>
      <w:r>
        <w:rPr>
          <w:sz w:val="21"/>
        </w:rPr>
        <w:t>behind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reported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number.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"/>
        <w:ind w:left="0" w:firstLine="0"/>
      </w:pPr>
    </w:p>
    <w:p>
      <w:pPr>
        <w:pStyle w:val="Heading2"/>
        <w:numPr>
          <w:ilvl w:val="0"/>
          <w:numId w:val="1"/>
        </w:numPr>
        <w:tabs>
          <w:tab w:pos="776" w:val="left" w:leader="none"/>
        </w:tabs>
        <w:spacing w:line="240" w:lineRule="auto" w:before="0" w:after="0"/>
        <w:ind w:left="776" w:right="0" w:hanging="416"/>
        <w:jc w:val="left"/>
      </w:pPr>
      <w:bookmarkStart w:name="15. Common Reporting Challenges" w:id="15"/>
      <w:bookmarkEnd w:id="15"/>
      <w:r>
        <w:rPr>
          <w:b w:val="0"/>
        </w:rPr>
      </w:r>
      <w:r>
        <w:rPr>
          <w:color w:val="365F91"/>
        </w:rPr>
        <w:t>Common</w:t>
      </w:r>
      <w:r>
        <w:rPr>
          <w:color w:val="365F91"/>
          <w:spacing w:val="-11"/>
        </w:rPr>
        <w:t> </w:t>
      </w:r>
      <w:r>
        <w:rPr>
          <w:color w:val="365F91"/>
        </w:rPr>
        <w:t>Reporting</w:t>
      </w:r>
      <w:r>
        <w:rPr>
          <w:color w:val="365F91"/>
          <w:spacing w:val="-10"/>
        </w:rPr>
        <w:t> </w:t>
      </w:r>
      <w:r>
        <w:rPr>
          <w:color w:val="365F91"/>
          <w:spacing w:val="-2"/>
        </w:rPr>
        <w:t>Challenges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sz w:val="21"/>
        </w:rPr>
      </w:pPr>
      <w:r>
        <w:rPr>
          <w:sz w:val="21"/>
        </w:rPr>
        <w:t>Incorrect</w:t>
      </w:r>
      <w:r>
        <w:rPr>
          <w:spacing w:val="-7"/>
          <w:sz w:val="21"/>
        </w:rPr>
        <w:t> </w:t>
      </w:r>
      <w:r>
        <w:rPr>
          <w:sz w:val="21"/>
        </w:rPr>
        <w:t>master</w:t>
      </w:r>
      <w:r>
        <w:rPr>
          <w:spacing w:val="-7"/>
          <w:sz w:val="21"/>
        </w:rPr>
        <w:t> </w:t>
      </w:r>
      <w:r>
        <w:rPr>
          <w:sz w:val="21"/>
        </w:rPr>
        <w:t>data</w:t>
      </w:r>
      <w:r>
        <w:rPr>
          <w:spacing w:val="-6"/>
          <w:sz w:val="21"/>
        </w:rPr>
        <w:t> </w:t>
      </w:r>
      <w:r>
        <w:rPr>
          <w:sz w:val="21"/>
        </w:rPr>
        <w:t>or</w:t>
      </w:r>
      <w:r>
        <w:rPr>
          <w:spacing w:val="-7"/>
          <w:sz w:val="21"/>
        </w:rPr>
        <w:t> </w:t>
      </w:r>
      <w:r>
        <w:rPr>
          <w:sz w:val="21"/>
        </w:rPr>
        <w:t>account</w:t>
      </w:r>
      <w:r>
        <w:rPr>
          <w:spacing w:val="-5"/>
          <w:sz w:val="21"/>
        </w:rPr>
        <w:t> </w:t>
      </w:r>
      <w:r>
        <w:rPr>
          <w:sz w:val="21"/>
        </w:rPr>
        <w:t>assignments</w:t>
      </w:r>
      <w:r>
        <w:rPr>
          <w:spacing w:val="-11"/>
          <w:sz w:val="21"/>
        </w:rPr>
        <w:t> </w:t>
      </w:r>
      <w:r>
        <w:rPr>
          <w:sz w:val="21"/>
        </w:rPr>
        <w:t>can</w:t>
      </w:r>
      <w:r>
        <w:rPr>
          <w:spacing w:val="-7"/>
          <w:sz w:val="21"/>
        </w:rPr>
        <w:t> </w:t>
      </w:r>
      <w:r>
        <w:rPr>
          <w:sz w:val="21"/>
        </w:rPr>
        <w:t>produce</w:t>
      </w:r>
      <w:r>
        <w:rPr>
          <w:spacing w:val="-6"/>
          <w:sz w:val="21"/>
        </w:rPr>
        <w:t> </w:t>
      </w:r>
      <w:r>
        <w:rPr>
          <w:sz w:val="21"/>
        </w:rPr>
        <w:t>misleading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reports.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Users</w:t>
      </w:r>
      <w:r>
        <w:rPr>
          <w:spacing w:val="-10"/>
          <w:sz w:val="21"/>
        </w:rPr>
        <w:t> </w:t>
      </w:r>
      <w:r>
        <w:rPr>
          <w:sz w:val="21"/>
        </w:rPr>
        <w:t>must</w:t>
      </w:r>
      <w:r>
        <w:rPr>
          <w:spacing w:val="-5"/>
          <w:sz w:val="21"/>
        </w:rPr>
        <w:t> </w:t>
      </w:r>
      <w:r>
        <w:rPr>
          <w:sz w:val="21"/>
        </w:rPr>
        <w:t>understand</w:t>
      </w:r>
      <w:r>
        <w:rPr>
          <w:spacing w:val="-7"/>
          <w:sz w:val="21"/>
        </w:rPr>
        <w:t> </w:t>
      </w:r>
      <w:r>
        <w:rPr>
          <w:sz w:val="21"/>
        </w:rPr>
        <w:t>reporting</w:t>
      </w:r>
      <w:r>
        <w:rPr>
          <w:spacing w:val="-6"/>
          <w:sz w:val="21"/>
        </w:rPr>
        <w:t> </w:t>
      </w:r>
      <w:r>
        <w:rPr>
          <w:sz w:val="21"/>
        </w:rPr>
        <w:t>filters,</w:t>
      </w:r>
      <w:r>
        <w:rPr>
          <w:spacing w:val="-7"/>
          <w:sz w:val="21"/>
        </w:rPr>
        <w:t> </w:t>
      </w:r>
      <w:r>
        <w:rPr>
          <w:sz w:val="21"/>
        </w:rPr>
        <w:t>periods,</w:t>
      </w:r>
      <w:r>
        <w:rPr>
          <w:spacing w:val="-7"/>
          <w:sz w:val="21"/>
        </w:rPr>
        <w:t> </w:t>
      </w:r>
      <w:r>
        <w:rPr>
          <w:sz w:val="21"/>
        </w:rPr>
        <w:t>organizational</w:t>
      </w:r>
      <w:r>
        <w:rPr>
          <w:spacing w:val="-7"/>
          <w:sz w:val="21"/>
        </w:rPr>
        <w:t> </w:t>
      </w:r>
      <w:r>
        <w:rPr>
          <w:sz w:val="21"/>
        </w:rPr>
        <w:t>units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currencies.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Different</w:t>
      </w:r>
      <w:r>
        <w:rPr>
          <w:spacing w:val="-8"/>
          <w:sz w:val="21"/>
        </w:rPr>
        <w:t> </w:t>
      </w:r>
      <w:r>
        <w:rPr>
          <w:sz w:val="21"/>
        </w:rPr>
        <w:t>SAP</w:t>
      </w:r>
      <w:r>
        <w:rPr>
          <w:spacing w:val="-5"/>
          <w:sz w:val="21"/>
        </w:rPr>
        <w:t> </w:t>
      </w:r>
      <w:r>
        <w:rPr>
          <w:sz w:val="21"/>
        </w:rPr>
        <w:t>releases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deployment</w:t>
      </w:r>
      <w:r>
        <w:rPr>
          <w:spacing w:val="-5"/>
          <w:sz w:val="21"/>
        </w:rPr>
        <w:t> </w:t>
      </w:r>
      <w:r>
        <w:rPr>
          <w:sz w:val="21"/>
        </w:rPr>
        <w:t>models</w:t>
      </w:r>
      <w:r>
        <w:rPr>
          <w:spacing w:val="-7"/>
          <w:sz w:val="21"/>
        </w:rPr>
        <w:t> </w:t>
      </w:r>
      <w:r>
        <w:rPr>
          <w:sz w:val="21"/>
        </w:rPr>
        <w:t>may</w:t>
      </w:r>
      <w:r>
        <w:rPr>
          <w:spacing w:val="-6"/>
          <w:sz w:val="21"/>
        </w:rPr>
        <w:t> </w:t>
      </w:r>
      <w:r>
        <w:rPr>
          <w:sz w:val="21"/>
        </w:rPr>
        <w:t>provide</w:t>
      </w:r>
      <w:r>
        <w:rPr>
          <w:spacing w:val="-6"/>
          <w:sz w:val="21"/>
        </w:rPr>
        <w:t> </w:t>
      </w:r>
      <w:r>
        <w:rPr>
          <w:sz w:val="21"/>
        </w:rPr>
        <w:t>different</w:t>
      </w:r>
      <w:r>
        <w:rPr>
          <w:spacing w:val="-5"/>
          <w:sz w:val="21"/>
        </w:rPr>
        <w:t> </w:t>
      </w:r>
      <w:r>
        <w:rPr>
          <w:sz w:val="21"/>
        </w:rPr>
        <w:t>apps,</w:t>
      </w:r>
      <w:r>
        <w:rPr>
          <w:spacing w:val="-6"/>
          <w:sz w:val="21"/>
        </w:rPr>
        <w:t> </w:t>
      </w:r>
      <w:r>
        <w:rPr>
          <w:sz w:val="21"/>
        </w:rPr>
        <w:t>menus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report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names.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Large</w:t>
      </w:r>
      <w:r>
        <w:rPr>
          <w:spacing w:val="-8"/>
          <w:sz w:val="21"/>
        </w:rPr>
        <w:t> </w:t>
      </w:r>
      <w:r>
        <w:rPr>
          <w:sz w:val="21"/>
        </w:rPr>
        <w:t>datasets</w:t>
      </w:r>
      <w:r>
        <w:rPr>
          <w:spacing w:val="-7"/>
          <w:sz w:val="21"/>
        </w:rPr>
        <w:t> </w:t>
      </w:r>
      <w:r>
        <w:rPr>
          <w:sz w:val="21"/>
        </w:rPr>
        <w:t>require</w:t>
      </w:r>
      <w:r>
        <w:rPr>
          <w:spacing w:val="-5"/>
          <w:sz w:val="21"/>
        </w:rPr>
        <w:t> </w:t>
      </w:r>
      <w:r>
        <w:rPr>
          <w:sz w:val="21"/>
        </w:rPr>
        <w:t>appropriate</w:t>
      </w:r>
      <w:r>
        <w:rPr>
          <w:spacing w:val="-6"/>
          <w:sz w:val="21"/>
        </w:rPr>
        <w:t> </w:t>
      </w:r>
      <w:r>
        <w:rPr>
          <w:sz w:val="21"/>
        </w:rPr>
        <w:t>filtering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analytical</w:t>
      </w:r>
      <w:r>
        <w:rPr>
          <w:spacing w:val="-11"/>
          <w:sz w:val="21"/>
        </w:rPr>
        <w:t> </w:t>
      </w:r>
      <w:r>
        <w:rPr>
          <w:sz w:val="21"/>
        </w:rPr>
        <w:t>design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8"/>
          <w:sz w:val="21"/>
        </w:rPr>
        <w:t> </w:t>
      </w:r>
      <w:r>
        <w:rPr>
          <w:sz w:val="21"/>
        </w:rPr>
        <w:t>efficient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reporting.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auto" w:before="35" w:after="0"/>
        <w:ind w:left="720" w:right="410" w:hanging="360"/>
        <w:jc w:val="left"/>
        <w:rPr>
          <w:sz w:val="21"/>
        </w:rPr>
      </w:pPr>
      <w:r>
        <w:rPr>
          <w:sz w:val="21"/>
        </w:rPr>
        <w:t>Reports</w:t>
      </w:r>
      <w:r>
        <w:rPr>
          <w:spacing w:val="-3"/>
          <w:sz w:val="21"/>
        </w:rPr>
        <w:t> </w:t>
      </w:r>
      <w:r>
        <w:rPr>
          <w:sz w:val="21"/>
        </w:rPr>
        <w:t>should</w:t>
      </w:r>
      <w:r>
        <w:rPr>
          <w:spacing w:val="-2"/>
          <w:sz w:val="21"/>
        </w:rPr>
        <w:t> </w:t>
      </w:r>
      <w:r>
        <w:rPr>
          <w:sz w:val="21"/>
        </w:rPr>
        <w:t>be</w:t>
      </w:r>
      <w:r>
        <w:rPr>
          <w:spacing w:val="-2"/>
          <w:sz w:val="21"/>
        </w:rPr>
        <w:t> </w:t>
      </w:r>
      <w:r>
        <w:rPr>
          <w:sz w:val="21"/>
        </w:rPr>
        <w:t>validated</w:t>
      </w:r>
      <w:r>
        <w:rPr>
          <w:spacing w:val="-2"/>
          <w:sz w:val="21"/>
        </w:rPr>
        <w:t> </w:t>
      </w:r>
      <w:r>
        <w:rPr>
          <w:sz w:val="21"/>
        </w:rPr>
        <w:t>against</w:t>
      </w:r>
      <w:r>
        <w:rPr>
          <w:spacing w:val="-1"/>
          <w:sz w:val="21"/>
        </w:rPr>
        <w:t> </w:t>
      </w:r>
      <w:r>
        <w:rPr>
          <w:sz w:val="21"/>
        </w:rPr>
        <w:t>accounting</w:t>
      </w:r>
      <w:r>
        <w:rPr>
          <w:spacing w:val="-6"/>
          <w:sz w:val="21"/>
        </w:rPr>
        <w:t> </w:t>
      </w:r>
      <w:r>
        <w:rPr>
          <w:sz w:val="21"/>
        </w:rPr>
        <w:t>balances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business</w:t>
      </w:r>
      <w:r>
        <w:rPr>
          <w:spacing w:val="-4"/>
          <w:sz w:val="21"/>
        </w:rPr>
        <w:t> </w:t>
      </w:r>
      <w:r>
        <w:rPr>
          <w:sz w:val="21"/>
        </w:rPr>
        <w:t>requirements</w:t>
      </w:r>
      <w:r>
        <w:rPr>
          <w:spacing w:val="-3"/>
          <w:sz w:val="21"/>
        </w:rPr>
        <w:t> </w:t>
      </w:r>
      <w:r>
        <w:rPr>
          <w:sz w:val="21"/>
        </w:rPr>
        <w:t>before</w:t>
      </w:r>
      <w:r>
        <w:rPr>
          <w:spacing w:val="-2"/>
          <w:sz w:val="21"/>
        </w:rPr>
        <w:t> </w:t>
      </w:r>
      <w:r>
        <w:rPr>
          <w:sz w:val="21"/>
        </w:rPr>
        <w:t>being</w:t>
      </w:r>
      <w:r>
        <w:rPr>
          <w:spacing w:val="-6"/>
          <w:sz w:val="21"/>
        </w:rPr>
        <w:t> </w:t>
      </w:r>
      <w:r>
        <w:rPr>
          <w:sz w:val="21"/>
        </w:rPr>
        <w:t>used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formal </w:t>
      </w:r>
      <w:r>
        <w:rPr>
          <w:spacing w:val="-2"/>
          <w:sz w:val="21"/>
        </w:rPr>
        <w:t>decisions.</w:t>
      </w:r>
    </w:p>
    <w:p>
      <w:pPr>
        <w:pStyle w:val="BodyText"/>
        <w:spacing w:before="225"/>
        <w:ind w:left="0" w:firstLine="0"/>
      </w:pPr>
    </w:p>
    <w:p>
      <w:pPr>
        <w:pStyle w:val="Heading2"/>
        <w:numPr>
          <w:ilvl w:val="0"/>
          <w:numId w:val="1"/>
        </w:numPr>
        <w:tabs>
          <w:tab w:pos="776" w:val="left" w:leader="none"/>
        </w:tabs>
        <w:spacing w:line="240" w:lineRule="auto" w:before="0" w:after="0"/>
        <w:ind w:left="776" w:right="0" w:hanging="416"/>
        <w:jc w:val="left"/>
      </w:pPr>
      <w:bookmarkStart w:name="16. Conclusion" w:id="16"/>
      <w:bookmarkEnd w:id="16"/>
      <w:r>
        <w:rPr>
          <w:b w:val="0"/>
        </w:rPr>
      </w:r>
      <w:r>
        <w:rPr>
          <w:color w:val="365F91"/>
          <w:spacing w:val="-2"/>
        </w:rPr>
        <w:t>Conclusion</w:t>
      </w:r>
    </w:p>
    <w:p>
      <w:pPr>
        <w:pStyle w:val="BodyText"/>
        <w:spacing w:line="276" w:lineRule="auto" w:before="52"/>
        <w:ind w:left="360" w:right="338" w:firstLine="0"/>
      </w:pPr>
      <w:r>
        <w:rPr/>
        <w:t>SAP FICO reports transform accounting and controlling data into actionable business information. FI reports support the preparation and analysis of financial statements, G/L balances, receivables, payables and assets. CO reports help managers</w:t>
      </w:r>
      <w:r>
        <w:rPr>
          <w:spacing w:val="-4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costs,</w:t>
      </w:r>
      <w:r>
        <w:rPr>
          <w:spacing w:val="-3"/>
        </w:rPr>
        <w:t> </w:t>
      </w:r>
      <w:r>
        <w:rPr/>
        <w:t>budgets,</w:t>
      </w:r>
      <w:r>
        <w:rPr>
          <w:spacing w:val="-3"/>
        </w:rPr>
        <w:t> </w:t>
      </w:r>
      <w:r>
        <w:rPr/>
        <w:t>variances,</w:t>
      </w:r>
      <w:r>
        <w:rPr>
          <w:spacing w:val="-3"/>
        </w:rPr>
        <w:t> </w:t>
      </w:r>
      <w:r>
        <w:rPr/>
        <w:t>responsibility</w:t>
      </w:r>
      <w:r>
        <w:rPr>
          <w:spacing w:val="-3"/>
        </w:rPr>
        <w:t> </w:t>
      </w:r>
      <w:r>
        <w:rPr/>
        <w:t>areas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profitability.</w:t>
      </w:r>
      <w:r>
        <w:rPr>
          <w:spacing w:val="-7"/>
        </w:rPr>
        <w:t> </w:t>
      </w:r>
      <w:r>
        <w:rPr/>
        <w:t>Modern</w:t>
      </w:r>
      <w:r>
        <w:rPr>
          <w:spacing w:val="-3"/>
        </w:rPr>
        <w:t> </w:t>
      </w:r>
      <w:r>
        <w:rPr/>
        <w:t>SAP</w:t>
      </w:r>
      <w:r>
        <w:rPr>
          <w:spacing w:val="-2"/>
        </w:rPr>
        <w:t> </w:t>
      </w:r>
      <w:r>
        <w:rPr/>
        <w:t>S/4HANA</w:t>
      </w:r>
      <w:r>
        <w:rPr>
          <w:spacing w:val="-5"/>
        </w:rPr>
        <w:t> </w:t>
      </w:r>
      <w:r>
        <w:rPr/>
        <w:t>reporting adds analytical applications, visualizations and drill-down capabilities. The main value of SAP FICO reporting is not simply producing reports; it is providing reliable information that helps organizations monitor financial performance, control costs, manage working capital, evaluate profitability and make informed decisions.</w:t>
      </w:r>
    </w:p>
    <w:p>
      <w:pPr>
        <w:pStyle w:val="BodyText"/>
        <w:spacing w:before="227"/>
        <w:ind w:left="0" w:firstLine="0"/>
      </w:pPr>
    </w:p>
    <w:p>
      <w:pPr>
        <w:pStyle w:val="Heading2"/>
        <w:numPr>
          <w:ilvl w:val="0"/>
          <w:numId w:val="1"/>
        </w:numPr>
        <w:tabs>
          <w:tab w:pos="776" w:val="left" w:leader="none"/>
        </w:tabs>
        <w:spacing w:line="240" w:lineRule="auto" w:before="0" w:after="0"/>
        <w:ind w:left="776" w:right="0" w:hanging="416"/>
        <w:jc w:val="left"/>
      </w:pPr>
      <w:bookmarkStart w:name="17. References" w:id="17"/>
      <w:bookmarkEnd w:id="17"/>
      <w:r>
        <w:rPr>
          <w:b w:val="0"/>
        </w:rPr>
      </w:r>
      <w:r>
        <w:rPr>
          <w:color w:val="365F91"/>
          <w:spacing w:val="-2"/>
        </w:rPr>
        <w:t>References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55" w:after="0"/>
        <w:ind w:left="720" w:right="0" w:hanging="360"/>
        <w:jc w:val="left"/>
        <w:rPr>
          <w:sz w:val="21"/>
        </w:rPr>
      </w:pPr>
      <w:r>
        <w:rPr>
          <w:sz w:val="21"/>
        </w:rPr>
        <w:t>SAP</w:t>
      </w:r>
      <w:r>
        <w:rPr>
          <w:spacing w:val="-7"/>
          <w:sz w:val="21"/>
        </w:rPr>
        <w:t> </w:t>
      </w:r>
      <w:r>
        <w:rPr>
          <w:sz w:val="21"/>
        </w:rPr>
        <w:t>Help</w:t>
      </w:r>
      <w:r>
        <w:rPr>
          <w:spacing w:val="-6"/>
          <w:sz w:val="21"/>
        </w:rPr>
        <w:t> </w:t>
      </w:r>
      <w:r>
        <w:rPr>
          <w:sz w:val="21"/>
        </w:rPr>
        <w:t>Portal</w:t>
      </w:r>
      <w:r>
        <w:rPr>
          <w:spacing w:val="-5"/>
          <w:sz w:val="21"/>
        </w:rPr>
        <w:t> </w:t>
      </w:r>
      <w:r>
        <w:rPr>
          <w:sz w:val="21"/>
        </w:rPr>
        <w:t>–</w:t>
      </w:r>
      <w:r>
        <w:rPr>
          <w:spacing w:val="-5"/>
          <w:sz w:val="21"/>
        </w:rPr>
        <w:t> </w:t>
      </w:r>
      <w:r>
        <w:rPr>
          <w:sz w:val="21"/>
        </w:rPr>
        <w:t>General</w:t>
      </w:r>
      <w:r>
        <w:rPr>
          <w:spacing w:val="-6"/>
          <w:sz w:val="21"/>
        </w:rPr>
        <w:t> </w:t>
      </w:r>
      <w:r>
        <w:rPr>
          <w:sz w:val="21"/>
        </w:rPr>
        <w:t>Ledger</w:t>
      </w:r>
      <w:r>
        <w:rPr>
          <w:spacing w:val="-6"/>
          <w:sz w:val="21"/>
        </w:rPr>
        <w:t> </w:t>
      </w:r>
      <w:r>
        <w:rPr>
          <w:sz w:val="21"/>
        </w:rPr>
        <w:t>Accounting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financial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reporting.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1"/>
        </w:rPr>
      </w:pPr>
      <w:r>
        <w:rPr>
          <w:sz w:val="21"/>
        </w:rPr>
        <w:t>SAP</w:t>
      </w:r>
      <w:r>
        <w:rPr>
          <w:spacing w:val="-3"/>
          <w:sz w:val="21"/>
        </w:rPr>
        <w:t> </w:t>
      </w:r>
      <w:r>
        <w:rPr>
          <w:sz w:val="21"/>
        </w:rPr>
        <w:t>Help</w:t>
      </w:r>
      <w:r>
        <w:rPr>
          <w:spacing w:val="-5"/>
          <w:sz w:val="21"/>
        </w:rPr>
        <w:t> </w:t>
      </w:r>
      <w:r>
        <w:rPr>
          <w:sz w:val="21"/>
        </w:rPr>
        <w:t>Portal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4"/>
          <w:sz w:val="21"/>
        </w:rPr>
        <w:t> </w:t>
      </w:r>
      <w:r>
        <w:rPr>
          <w:sz w:val="21"/>
        </w:rPr>
        <w:t>Reports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Cost</w:t>
      </w:r>
      <w:r>
        <w:rPr>
          <w:spacing w:val="-3"/>
          <w:sz w:val="21"/>
        </w:rPr>
        <w:t> </w:t>
      </w:r>
      <w:r>
        <w:rPr>
          <w:sz w:val="21"/>
        </w:rPr>
        <w:t>Centers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Activity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Types.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1"/>
        </w:rPr>
      </w:pPr>
      <w:r>
        <w:rPr>
          <w:sz w:val="21"/>
        </w:rPr>
        <w:t>SAP</w:t>
      </w:r>
      <w:r>
        <w:rPr>
          <w:spacing w:val="-5"/>
          <w:sz w:val="21"/>
        </w:rPr>
        <w:t> </w:t>
      </w:r>
      <w:r>
        <w:rPr>
          <w:sz w:val="21"/>
        </w:rPr>
        <w:t>Help</w:t>
      </w:r>
      <w:r>
        <w:rPr>
          <w:spacing w:val="-5"/>
          <w:sz w:val="21"/>
        </w:rPr>
        <w:t> </w:t>
      </w:r>
      <w:r>
        <w:rPr>
          <w:sz w:val="21"/>
        </w:rPr>
        <w:t>Portal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4"/>
          <w:sz w:val="21"/>
        </w:rPr>
        <w:t> </w:t>
      </w:r>
      <w:r>
        <w:rPr>
          <w:sz w:val="21"/>
        </w:rPr>
        <w:t>Important</w:t>
      </w:r>
      <w:r>
        <w:rPr>
          <w:spacing w:val="-3"/>
          <w:sz w:val="21"/>
        </w:rPr>
        <w:t> </w:t>
      </w:r>
      <w:r>
        <w:rPr>
          <w:sz w:val="21"/>
        </w:rPr>
        <w:t>Standard</w:t>
      </w:r>
      <w:r>
        <w:rPr>
          <w:spacing w:val="-4"/>
          <w:sz w:val="21"/>
        </w:rPr>
        <w:t> </w:t>
      </w:r>
      <w:r>
        <w:rPr>
          <w:sz w:val="21"/>
        </w:rPr>
        <w:t>Reports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9"/>
          <w:sz w:val="21"/>
        </w:rPr>
        <w:t> </w:t>
      </w:r>
      <w:r>
        <w:rPr>
          <w:sz w:val="21"/>
        </w:rPr>
        <w:t>Cost</w:t>
      </w:r>
      <w:r>
        <w:rPr>
          <w:spacing w:val="-1"/>
          <w:sz w:val="21"/>
        </w:rPr>
        <w:t> </w:t>
      </w:r>
      <w:r>
        <w:rPr>
          <w:sz w:val="21"/>
        </w:rPr>
        <w:t>Center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Accounting.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1"/>
        </w:rPr>
      </w:pPr>
      <w:r>
        <w:rPr>
          <w:sz w:val="21"/>
        </w:rPr>
        <w:t>SAP</w:t>
      </w:r>
      <w:r>
        <w:rPr>
          <w:spacing w:val="-7"/>
          <w:sz w:val="21"/>
        </w:rPr>
        <w:t> </w:t>
      </w:r>
      <w:r>
        <w:rPr>
          <w:sz w:val="21"/>
        </w:rPr>
        <w:t>Help</w:t>
      </w:r>
      <w:r>
        <w:rPr>
          <w:spacing w:val="-6"/>
          <w:sz w:val="21"/>
        </w:rPr>
        <w:t> </w:t>
      </w:r>
      <w:r>
        <w:rPr>
          <w:sz w:val="21"/>
        </w:rPr>
        <w:t>Portal</w:t>
      </w:r>
      <w:r>
        <w:rPr>
          <w:spacing w:val="-6"/>
          <w:sz w:val="21"/>
        </w:rPr>
        <w:t> </w:t>
      </w:r>
      <w:r>
        <w:rPr>
          <w:sz w:val="21"/>
        </w:rPr>
        <w:t>–</w:t>
      </w:r>
      <w:r>
        <w:rPr>
          <w:spacing w:val="-5"/>
          <w:sz w:val="21"/>
        </w:rPr>
        <w:t> </w:t>
      </w:r>
      <w:r>
        <w:rPr>
          <w:sz w:val="21"/>
        </w:rPr>
        <w:t>Profitability</w:t>
      </w:r>
      <w:r>
        <w:rPr>
          <w:spacing w:val="-6"/>
          <w:sz w:val="21"/>
        </w:rPr>
        <w:t> </w:t>
      </w:r>
      <w:r>
        <w:rPr>
          <w:sz w:val="21"/>
        </w:rPr>
        <w:t>Analysis</w:t>
      </w:r>
      <w:r>
        <w:rPr>
          <w:spacing w:val="-7"/>
          <w:sz w:val="21"/>
        </w:rPr>
        <w:t> </w:t>
      </w:r>
      <w:r>
        <w:rPr>
          <w:sz w:val="21"/>
        </w:rPr>
        <w:t>(CO-PA)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example</w:t>
      </w:r>
      <w:r>
        <w:rPr>
          <w:spacing w:val="-5"/>
          <w:sz w:val="21"/>
        </w:rPr>
        <w:t> </w:t>
      </w:r>
      <w:r>
        <w:rPr>
          <w:sz w:val="21"/>
        </w:rPr>
        <w:t>profitability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reports.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1"/>
        </w:rPr>
      </w:pPr>
      <w:r>
        <w:rPr>
          <w:sz w:val="21"/>
        </w:rPr>
        <w:t>SAP</w:t>
      </w:r>
      <w:r>
        <w:rPr>
          <w:spacing w:val="-5"/>
          <w:sz w:val="21"/>
        </w:rPr>
        <w:t> </w:t>
      </w:r>
      <w:r>
        <w:rPr>
          <w:sz w:val="21"/>
        </w:rPr>
        <w:t>Help</w:t>
      </w:r>
      <w:r>
        <w:rPr>
          <w:spacing w:val="-5"/>
          <w:sz w:val="21"/>
        </w:rPr>
        <w:t> </w:t>
      </w:r>
      <w:r>
        <w:rPr>
          <w:sz w:val="21"/>
        </w:rPr>
        <w:t>Portal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3"/>
          <w:sz w:val="21"/>
        </w:rPr>
        <w:t> </w:t>
      </w:r>
      <w:r>
        <w:rPr>
          <w:sz w:val="21"/>
        </w:rPr>
        <w:t>Sales</w:t>
      </w:r>
      <w:r>
        <w:rPr>
          <w:spacing w:val="-4"/>
          <w:sz w:val="21"/>
        </w:rPr>
        <w:t> </w:t>
      </w:r>
      <w:r>
        <w:rPr>
          <w:sz w:val="21"/>
        </w:rPr>
        <w:t>&amp;</w:t>
      </w:r>
      <w:r>
        <w:rPr>
          <w:spacing w:val="-8"/>
          <w:sz w:val="21"/>
        </w:rPr>
        <w:t> </w:t>
      </w:r>
      <w:r>
        <w:rPr>
          <w:sz w:val="21"/>
        </w:rPr>
        <w:t>Profitability</w:t>
      </w:r>
      <w:r>
        <w:rPr>
          <w:spacing w:val="-4"/>
          <w:sz w:val="21"/>
        </w:rPr>
        <w:t> </w:t>
      </w:r>
      <w:r>
        <w:rPr>
          <w:sz w:val="21"/>
        </w:rPr>
        <w:t>Reporting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Cost</w:t>
      </w:r>
      <w:r>
        <w:rPr>
          <w:spacing w:val="-8"/>
          <w:sz w:val="21"/>
        </w:rPr>
        <w:t> </w:t>
      </w:r>
      <w:r>
        <w:rPr>
          <w:sz w:val="21"/>
        </w:rPr>
        <w:t>Center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Analytics.</w:t>
      </w:r>
    </w:p>
    <w:sectPr>
      <w:pgSz w:w="12240" w:h="15840"/>
      <w:pgMar w:top="8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38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2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720" w:hanging="360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0" w:right="4"/>
      <w:jc w:val="center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76" w:hanging="416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3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2026-10-07T13:00:04Z</dcterms:created>
  <dcterms:modified xsi:type="dcterms:W3CDTF">2026-10-07T13:00:04Z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www.ilovepdf.com</vt:lpwstr>
  </property>
</Properties>
</file>