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6F8EC6">
      <w:pPr>
        <w:jc w:val="center"/>
        <w:rPr>
          <w:rFonts w:hint="default" w:ascii="Times New Roman" w:hAnsi="Times New Roman" w:cs="Times New Roman"/>
        </w:rPr>
      </w:pPr>
      <w:bookmarkStart w:id="0" w:name="_GoBack"/>
      <w:r>
        <w:rPr>
          <w:rFonts w:hint="default" w:ascii="Times New Roman" w:hAnsi="Times New Roman" w:cs="Times New Roman"/>
          <w:b/>
          <w:sz w:val="24"/>
        </w:rPr>
        <w:t>WEEK 5 TASK</w:t>
      </w:r>
    </w:p>
    <w:p w14:paraId="7C0D839E">
      <w:pPr>
        <w:jc w:val="center"/>
        <w:rPr>
          <w:rFonts w:hint="default" w:ascii="Times New Roman" w:hAnsi="Times New Roman" w:cs="Times New Roman"/>
        </w:rPr>
      </w:pPr>
      <w:r>
        <w:rPr>
          <w:rFonts w:hint="default" w:ascii="Times New Roman" w:hAnsi="Times New Roman" w:cs="Times New Roman"/>
          <w:b/>
          <w:sz w:val="48"/>
        </w:rPr>
        <w:t>SAP FICO TROUBLESHOOTING</w:t>
      </w:r>
    </w:p>
    <w:p w14:paraId="5B55B3A2">
      <w:pPr>
        <w:jc w:val="center"/>
        <w:rPr>
          <w:rFonts w:hint="default" w:ascii="Times New Roman" w:hAnsi="Times New Roman" w:cs="Times New Roman"/>
        </w:rPr>
      </w:pPr>
      <w:r>
        <w:rPr>
          <w:rFonts w:hint="default" w:ascii="Times New Roman" w:hAnsi="Times New Roman" w:cs="Times New Roman"/>
          <w:i/>
        </w:rPr>
        <w:t>Common Issues, Diagnosis and Solutions</w:t>
      </w:r>
    </w:p>
    <w:p w14:paraId="4ADE75A0">
      <w:pPr>
        <w:pStyle w:val="2"/>
        <w:rPr>
          <w:rFonts w:hint="default" w:ascii="Times New Roman" w:hAnsi="Times New Roman" w:cs="Times New Roman"/>
        </w:rPr>
      </w:pPr>
      <w:r>
        <w:rPr>
          <w:rFonts w:hint="default" w:ascii="Times New Roman" w:hAnsi="Times New Roman" w:cs="Times New Roman"/>
        </w:rPr>
        <w:t>1. Introduction</w:t>
      </w:r>
    </w:p>
    <w:p w14:paraId="3C3FC196">
      <w:pPr>
        <w:rPr>
          <w:rFonts w:hint="default" w:ascii="Times New Roman" w:hAnsi="Times New Roman" w:cs="Times New Roman"/>
        </w:rPr>
      </w:pPr>
      <w:r>
        <w:rPr>
          <w:rFonts w:hint="default" w:ascii="Times New Roman" w:hAnsi="Times New Roman" w:cs="Times New Roman"/>
        </w:rPr>
        <w:t>SAP FICO troubleshooting is the systematic process of identifying, diagnosing and resolving problems that prevent financial or controlling transactions from being posted or reported correctly. Troubleshooting should begin by identifying the exact error message, document context, company code, posting date, account, business partner and controlling object involved. The objective is to correct the underlying configuration, master-data or transaction issue rather than bypassing the control.</w:t>
      </w:r>
    </w:p>
    <w:p w14:paraId="4AF61906">
      <w:pPr>
        <w:pStyle w:val="2"/>
        <w:rPr>
          <w:rFonts w:hint="default" w:ascii="Times New Roman" w:hAnsi="Times New Roman" w:cs="Times New Roman"/>
        </w:rPr>
      </w:pPr>
      <w:r>
        <w:rPr>
          <w:rFonts w:hint="default" w:ascii="Times New Roman" w:hAnsi="Times New Roman" w:cs="Times New Roman"/>
        </w:rPr>
        <w:t>2. Recommended Troubleshooting Method</w:t>
      </w:r>
    </w:p>
    <w:p w14:paraId="4CFF935A">
      <w:pPr>
        <w:pStyle w:val="29"/>
        <w:rPr>
          <w:rFonts w:hint="default" w:ascii="Times New Roman" w:hAnsi="Times New Roman" w:cs="Times New Roman"/>
        </w:rPr>
      </w:pPr>
      <w:r>
        <w:rPr>
          <w:rFonts w:hint="default" w:ascii="Times New Roman" w:hAnsi="Times New Roman" w:cs="Times New Roman"/>
        </w:rPr>
        <w:t>Capture the complete error message and note the transaction or application where it occurred.</w:t>
      </w:r>
    </w:p>
    <w:p w14:paraId="32A576A8">
      <w:pPr>
        <w:pStyle w:val="29"/>
        <w:rPr>
          <w:rFonts w:hint="default" w:ascii="Times New Roman" w:hAnsi="Times New Roman" w:cs="Times New Roman"/>
        </w:rPr>
      </w:pPr>
      <w:r>
        <w:rPr>
          <w:rFonts w:hint="default" w:ascii="Times New Roman" w:hAnsi="Times New Roman" w:cs="Times New Roman"/>
        </w:rPr>
        <w:t>Identify the affected company code, fiscal year, posting period and document type.</w:t>
      </w:r>
    </w:p>
    <w:p w14:paraId="5F48C839">
      <w:pPr>
        <w:pStyle w:val="29"/>
        <w:rPr>
          <w:rFonts w:hint="default" w:ascii="Times New Roman" w:hAnsi="Times New Roman" w:cs="Times New Roman"/>
        </w:rPr>
      </w:pPr>
      <w:r>
        <w:rPr>
          <w:rFonts w:hint="default" w:ascii="Times New Roman" w:hAnsi="Times New Roman" w:cs="Times New Roman"/>
        </w:rPr>
        <w:t>Check whether the issue is caused by configuration, master data, authorization or transaction data.</w:t>
      </w:r>
    </w:p>
    <w:p w14:paraId="0013BA51">
      <w:pPr>
        <w:pStyle w:val="29"/>
        <w:rPr>
          <w:rFonts w:hint="default" w:ascii="Times New Roman" w:hAnsi="Times New Roman" w:cs="Times New Roman"/>
        </w:rPr>
      </w:pPr>
      <w:r>
        <w:rPr>
          <w:rFonts w:hint="default" w:ascii="Times New Roman" w:hAnsi="Times New Roman" w:cs="Times New Roman"/>
        </w:rPr>
        <w:t>Reproduce the issue in a controlled test environment when possible.</w:t>
      </w:r>
    </w:p>
    <w:p w14:paraId="66A44812">
      <w:pPr>
        <w:pStyle w:val="29"/>
        <w:rPr>
          <w:rFonts w:hint="default" w:ascii="Times New Roman" w:hAnsi="Times New Roman" w:cs="Times New Roman"/>
        </w:rPr>
      </w:pPr>
      <w:r>
        <w:rPr>
          <w:rFonts w:hint="default" w:ascii="Times New Roman" w:hAnsi="Times New Roman" w:cs="Times New Roman"/>
        </w:rPr>
        <w:t>Correct the root cause and repeat the transaction.</w:t>
      </w:r>
    </w:p>
    <w:p w14:paraId="0F98A328">
      <w:pPr>
        <w:pStyle w:val="29"/>
        <w:rPr>
          <w:rFonts w:hint="default" w:ascii="Times New Roman" w:hAnsi="Times New Roman" w:cs="Times New Roman"/>
        </w:rPr>
      </w:pPr>
      <w:r>
        <w:rPr>
          <w:rFonts w:hint="default" w:ascii="Times New Roman" w:hAnsi="Times New Roman" w:cs="Times New Roman"/>
        </w:rPr>
        <w:t>Verify the resulting accounting/controlling document and relevant report.</w:t>
      </w:r>
    </w:p>
    <w:p w14:paraId="686ECC40">
      <w:pPr>
        <w:pStyle w:val="29"/>
        <w:rPr>
          <w:rFonts w:hint="default" w:ascii="Times New Roman" w:hAnsi="Times New Roman" w:cs="Times New Roman"/>
        </w:rPr>
      </w:pPr>
      <w:r>
        <w:rPr>
          <w:rFonts w:hint="default" w:ascii="Times New Roman" w:hAnsi="Times New Roman" w:cs="Times New Roman"/>
        </w:rPr>
        <w:t>Document the cause and solution for future support.</w:t>
      </w:r>
    </w:p>
    <w:p w14:paraId="7C8D9D83">
      <w:pPr>
        <w:pStyle w:val="2"/>
        <w:rPr>
          <w:rFonts w:hint="default" w:ascii="Times New Roman" w:hAnsi="Times New Roman" w:cs="Times New Roman"/>
        </w:rPr>
      </w:pPr>
      <w:r>
        <w:rPr>
          <w:rFonts w:hint="default" w:ascii="Times New Roman" w:hAnsi="Times New Roman" w:cs="Times New Roman"/>
        </w:rPr>
        <w:t>3. Common FI Troubleshooting Issues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59"/>
        <w:gridCol w:w="2016"/>
      </w:tblGrid>
      <w:tr w14:paraId="55FE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08B127D">
            <w:pPr>
              <w:spacing w:after="0" w:line="240" w:lineRule="auto"/>
              <w:rPr>
                <w:rFonts w:hint="default" w:ascii="Times New Roman" w:hAnsi="Times New Roman" w:cs="Times New Roman"/>
              </w:rPr>
            </w:pPr>
            <w:r>
              <w:rPr>
                <w:rFonts w:hint="default" w:ascii="Times New Roman" w:hAnsi="Times New Roman" w:cs="Times New Roman"/>
              </w:rPr>
              <w:t>Issue</w:t>
            </w:r>
          </w:p>
        </w:tc>
        <w:tc>
          <w:tcPr>
            <w:tcW w:w="2016" w:type="dxa"/>
          </w:tcPr>
          <w:p w14:paraId="0B73F88D">
            <w:pPr>
              <w:spacing w:after="0" w:line="240" w:lineRule="auto"/>
              <w:rPr>
                <w:rFonts w:hint="default" w:ascii="Times New Roman" w:hAnsi="Times New Roman" w:cs="Times New Roman"/>
              </w:rPr>
            </w:pPr>
            <w:r>
              <w:rPr>
                <w:rFonts w:hint="default" w:ascii="Times New Roman" w:hAnsi="Times New Roman" w:cs="Times New Roman"/>
              </w:rPr>
              <w:t>Likely cause</w:t>
            </w:r>
          </w:p>
        </w:tc>
        <w:tc>
          <w:tcPr>
            <w:tcW w:w="2016" w:type="dxa"/>
          </w:tcPr>
          <w:p w14:paraId="3FA18BF7">
            <w:pPr>
              <w:spacing w:after="0" w:line="240" w:lineRule="auto"/>
              <w:rPr>
                <w:rFonts w:hint="default" w:ascii="Times New Roman" w:hAnsi="Times New Roman" w:cs="Times New Roman"/>
              </w:rPr>
            </w:pPr>
            <w:r>
              <w:rPr>
                <w:rFonts w:hint="default" w:ascii="Times New Roman" w:hAnsi="Times New Roman" w:cs="Times New Roman"/>
              </w:rPr>
              <w:t>Diagnosis</w:t>
            </w:r>
          </w:p>
        </w:tc>
        <w:tc>
          <w:tcPr>
            <w:tcW w:w="2016" w:type="dxa"/>
          </w:tcPr>
          <w:p w14:paraId="432E4FA3">
            <w:pPr>
              <w:spacing w:after="0" w:line="240" w:lineRule="auto"/>
              <w:rPr>
                <w:rFonts w:hint="default" w:ascii="Times New Roman" w:hAnsi="Times New Roman" w:cs="Times New Roman"/>
              </w:rPr>
            </w:pPr>
            <w:r>
              <w:rPr>
                <w:rFonts w:hint="default" w:ascii="Times New Roman" w:hAnsi="Times New Roman" w:cs="Times New Roman"/>
              </w:rPr>
              <w:t>Solution</w:t>
            </w:r>
          </w:p>
        </w:tc>
        <w:tc>
          <w:tcPr>
            <w:tcW w:w="2016" w:type="dxa"/>
          </w:tcPr>
          <w:p w14:paraId="153A3FFD">
            <w:pPr>
              <w:spacing w:after="0" w:line="240" w:lineRule="auto"/>
              <w:rPr>
                <w:rFonts w:hint="default" w:ascii="Times New Roman" w:hAnsi="Times New Roman" w:cs="Times New Roman"/>
              </w:rPr>
            </w:pPr>
            <w:r>
              <w:rPr>
                <w:rFonts w:hint="default" w:ascii="Times New Roman" w:hAnsi="Times New Roman" w:cs="Times New Roman"/>
              </w:rPr>
              <w:t>Prevention</w:t>
            </w:r>
          </w:p>
        </w:tc>
      </w:tr>
      <w:tr w14:paraId="12768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10C2217">
            <w:pPr>
              <w:spacing w:after="0" w:line="240" w:lineRule="auto"/>
              <w:rPr>
                <w:rFonts w:hint="default" w:ascii="Times New Roman" w:hAnsi="Times New Roman" w:cs="Times New Roman"/>
              </w:rPr>
            </w:pPr>
            <w:r>
              <w:rPr>
                <w:rFonts w:hint="default" w:ascii="Times New Roman" w:hAnsi="Times New Roman" w:cs="Times New Roman"/>
              </w:rPr>
              <w:t>Posting period is closed</w:t>
            </w:r>
          </w:p>
        </w:tc>
        <w:tc>
          <w:tcPr>
            <w:tcW w:w="2016" w:type="dxa"/>
          </w:tcPr>
          <w:p w14:paraId="6CF8DFD9">
            <w:pPr>
              <w:spacing w:after="0" w:line="240" w:lineRule="auto"/>
              <w:rPr>
                <w:rFonts w:hint="default" w:ascii="Times New Roman" w:hAnsi="Times New Roman" w:cs="Times New Roman"/>
              </w:rPr>
            </w:pPr>
            <w:r>
              <w:rPr>
                <w:rFonts w:hint="default" w:ascii="Times New Roman" w:hAnsi="Times New Roman" w:cs="Times New Roman"/>
              </w:rPr>
              <w:t>The posting date belongs to a period that is not open for the relevant account type.</w:t>
            </w:r>
          </w:p>
        </w:tc>
        <w:tc>
          <w:tcPr>
            <w:tcW w:w="2016" w:type="dxa"/>
          </w:tcPr>
          <w:p w14:paraId="57FA9D74">
            <w:pPr>
              <w:spacing w:after="0" w:line="240" w:lineRule="auto"/>
              <w:rPr>
                <w:rFonts w:hint="default" w:ascii="Times New Roman" w:hAnsi="Times New Roman" w:cs="Times New Roman"/>
              </w:rPr>
            </w:pPr>
            <w:r>
              <w:rPr>
                <w:rFonts w:hint="default" w:ascii="Times New Roman" w:hAnsi="Times New Roman" w:cs="Times New Roman"/>
              </w:rPr>
              <w:t>Check the posting date and posting-period settings. In SAP S/4HANA, use the Manage Posting Periods app where applicable.</w:t>
            </w:r>
          </w:p>
        </w:tc>
        <w:tc>
          <w:tcPr>
            <w:tcW w:w="2016" w:type="dxa"/>
          </w:tcPr>
          <w:p w14:paraId="428AC560">
            <w:pPr>
              <w:spacing w:after="0" w:line="240" w:lineRule="auto"/>
              <w:rPr>
                <w:rFonts w:hint="default" w:ascii="Times New Roman" w:hAnsi="Times New Roman" w:cs="Times New Roman"/>
              </w:rPr>
            </w:pPr>
            <w:r>
              <w:rPr>
                <w:rFonts w:hint="default" w:ascii="Times New Roman" w:hAnsi="Times New Roman" w:cs="Times New Roman"/>
              </w:rPr>
              <w:t>Open the correct period after appropriate authorization, or use the correct permitted posting date.</w:t>
            </w:r>
          </w:p>
        </w:tc>
        <w:tc>
          <w:tcPr>
            <w:tcW w:w="2016" w:type="dxa"/>
          </w:tcPr>
          <w:p w14:paraId="1D9A0CCF">
            <w:pPr>
              <w:spacing w:after="0" w:line="240" w:lineRule="auto"/>
              <w:rPr>
                <w:rFonts w:hint="default" w:ascii="Times New Roman" w:hAnsi="Times New Roman" w:cs="Times New Roman"/>
              </w:rPr>
            </w:pPr>
            <w:r>
              <w:rPr>
                <w:rFonts w:hint="default" w:ascii="Times New Roman" w:hAnsi="Times New Roman" w:cs="Times New Roman"/>
              </w:rPr>
              <w:t>Maintain a controlled period-opening/closing procedure.</w:t>
            </w:r>
          </w:p>
        </w:tc>
      </w:tr>
      <w:tr w14:paraId="4C32E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5844F1F">
            <w:pPr>
              <w:spacing w:after="0" w:line="240" w:lineRule="auto"/>
              <w:rPr>
                <w:rFonts w:hint="default" w:ascii="Times New Roman" w:hAnsi="Times New Roman" w:cs="Times New Roman"/>
              </w:rPr>
            </w:pPr>
            <w:r>
              <w:rPr>
                <w:rFonts w:hint="default" w:ascii="Times New Roman" w:hAnsi="Times New Roman" w:cs="Times New Roman"/>
              </w:rPr>
              <w:t>G/L account cannot be posted</w:t>
            </w:r>
          </w:p>
        </w:tc>
        <w:tc>
          <w:tcPr>
            <w:tcW w:w="2016" w:type="dxa"/>
          </w:tcPr>
          <w:p w14:paraId="4FD66F13">
            <w:pPr>
              <w:spacing w:after="0" w:line="240" w:lineRule="auto"/>
              <w:rPr>
                <w:rFonts w:hint="default" w:ascii="Times New Roman" w:hAnsi="Times New Roman" w:cs="Times New Roman"/>
              </w:rPr>
            </w:pPr>
            <w:r>
              <w:rPr>
                <w:rFonts w:hint="default" w:ascii="Times New Roman" w:hAnsi="Times New Roman" w:cs="Times New Roman"/>
              </w:rPr>
              <w:t>The G/L account may not be valid for the company code, may have an inappropriate account type/settings, or the posting may not meet required field/status controls.</w:t>
            </w:r>
          </w:p>
        </w:tc>
        <w:tc>
          <w:tcPr>
            <w:tcW w:w="2016" w:type="dxa"/>
          </w:tcPr>
          <w:p w14:paraId="3212E27C">
            <w:pPr>
              <w:spacing w:after="0" w:line="240" w:lineRule="auto"/>
              <w:rPr>
                <w:rFonts w:hint="default" w:ascii="Times New Roman" w:hAnsi="Times New Roman" w:cs="Times New Roman"/>
              </w:rPr>
            </w:pPr>
            <w:r>
              <w:rPr>
                <w:rFonts w:hint="default" w:ascii="Times New Roman" w:hAnsi="Times New Roman" w:cs="Times New Roman"/>
              </w:rPr>
              <w:t>Check the G/L master data, company-code assignment and required posting fields.</w:t>
            </w:r>
          </w:p>
        </w:tc>
        <w:tc>
          <w:tcPr>
            <w:tcW w:w="2016" w:type="dxa"/>
          </w:tcPr>
          <w:p w14:paraId="245CFF3E">
            <w:pPr>
              <w:spacing w:after="0" w:line="240" w:lineRule="auto"/>
              <w:rPr>
                <w:rFonts w:hint="default" w:ascii="Times New Roman" w:hAnsi="Times New Roman" w:cs="Times New Roman"/>
              </w:rPr>
            </w:pPr>
            <w:r>
              <w:rPr>
                <w:rFonts w:hint="default" w:ascii="Times New Roman" w:hAnsi="Times New Roman" w:cs="Times New Roman"/>
              </w:rPr>
              <w:t>Correct the G/L account configuration/master data or provide the required account assignment.</w:t>
            </w:r>
          </w:p>
        </w:tc>
        <w:tc>
          <w:tcPr>
            <w:tcW w:w="2016" w:type="dxa"/>
          </w:tcPr>
          <w:p w14:paraId="3245B72C">
            <w:pPr>
              <w:spacing w:after="0" w:line="240" w:lineRule="auto"/>
              <w:rPr>
                <w:rFonts w:hint="default" w:ascii="Times New Roman" w:hAnsi="Times New Roman" w:cs="Times New Roman"/>
              </w:rPr>
            </w:pPr>
            <w:r>
              <w:rPr>
                <w:rFonts w:hint="default" w:ascii="Times New Roman" w:hAnsi="Times New Roman" w:cs="Times New Roman"/>
              </w:rPr>
              <w:t>Use approved G/L master-data governance.</w:t>
            </w:r>
          </w:p>
        </w:tc>
      </w:tr>
      <w:tr w14:paraId="4AED8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A9D2AD4">
            <w:pPr>
              <w:spacing w:after="0" w:line="240" w:lineRule="auto"/>
              <w:rPr>
                <w:rFonts w:hint="default" w:ascii="Times New Roman" w:hAnsi="Times New Roman" w:cs="Times New Roman"/>
              </w:rPr>
            </w:pPr>
            <w:r>
              <w:rPr>
                <w:rFonts w:hint="default" w:ascii="Times New Roman" w:hAnsi="Times New Roman" w:cs="Times New Roman"/>
              </w:rPr>
              <w:t>Missing cost center/account assignment</w:t>
            </w:r>
          </w:p>
        </w:tc>
        <w:tc>
          <w:tcPr>
            <w:tcW w:w="2016" w:type="dxa"/>
          </w:tcPr>
          <w:p w14:paraId="12E52727">
            <w:pPr>
              <w:spacing w:after="0" w:line="240" w:lineRule="auto"/>
              <w:rPr>
                <w:rFonts w:hint="default" w:ascii="Times New Roman" w:hAnsi="Times New Roman" w:cs="Times New Roman"/>
              </w:rPr>
            </w:pPr>
            <w:r>
              <w:rPr>
                <w:rFonts w:hint="default" w:ascii="Times New Roman" w:hAnsi="Times New Roman" w:cs="Times New Roman"/>
              </w:rPr>
              <w:t>An expense posting may require a CO object such as a cost center or internal order.</w:t>
            </w:r>
          </w:p>
        </w:tc>
        <w:tc>
          <w:tcPr>
            <w:tcW w:w="2016" w:type="dxa"/>
          </w:tcPr>
          <w:p w14:paraId="74A97670">
            <w:pPr>
              <w:spacing w:after="0" w:line="240" w:lineRule="auto"/>
              <w:rPr>
                <w:rFonts w:hint="default" w:ascii="Times New Roman" w:hAnsi="Times New Roman" w:cs="Times New Roman"/>
              </w:rPr>
            </w:pPr>
            <w:r>
              <w:rPr>
                <w:rFonts w:hint="default" w:ascii="Times New Roman" w:hAnsi="Times New Roman" w:cs="Times New Roman"/>
              </w:rPr>
              <w:t>Read the error and inspect the expense G/L account and required CO assignment.</w:t>
            </w:r>
          </w:p>
        </w:tc>
        <w:tc>
          <w:tcPr>
            <w:tcW w:w="2016" w:type="dxa"/>
          </w:tcPr>
          <w:p w14:paraId="4CABD050">
            <w:pPr>
              <w:spacing w:after="0" w:line="240" w:lineRule="auto"/>
              <w:rPr>
                <w:rFonts w:hint="default" w:ascii="Times New Roman" w:hAnsi="Times New Roman" w:cs="Times New Roman"/>
              </w:rPr>
            </w:pPr>
            <w:r>
              <w:rPr>
                <w:rFonts w:hint="default" w:ascii="Times New Roman" w:hAnsi="Times New Roman" w:cs="Times New Roman"/>
              </w:rPr>
              <w:t>Enter a valid controlling object or correct the account/configuration requirement.</w:t>
            </w:r>
          </w:p>
        </w:tc>
        <w:tc>
          <w:tcPr>
            <w:tcW w:w="2016" w:type="dxa"/>
          </w:tcPr>
          <w:p w14:paraId="4C211C6C">
            <w:pPr>
              <w:spacing w:after="0" w:line="240" w:lineRule="auto"/>
              <w:rPr>
                <w:rFonts w:hint="default" w:ascii="Times New Roman" w:hAnsi="Times New Roman" w:cs="Times New Roman"/>
              </w:rPr>
            </w:pPr>
            <w:r>
              <w:rPr>
                <w:rFonts w:hint="default" w:ascii="Times New Roman" w:hAnsi="Times New Roman" w:cs="Times New Roman"/>
              </w:rPr>
              <w:t>Define clear responsibility for cost-center and CO master data.</w:t>
            </w:r>
          </w:p>
        </w:tc>
      </w:tr>
      <w:tr w14:paraId="69EDB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73EDFFB">
            <w:pPr>
              <w:spacing w:after="0" w:line="240" w:lineRule="auto"/>
              <w:rPr>
                <w:rFonts w:hint="default" w:ascii="Times New Roman" w:hAnsi="Times New Roman" w:cs="Times New Roman"/>
              </w:rPr>
            </w:pPr>
            <w:r>
              <w:rPr>
                <w:rFonts w:hint="default" w:ascii="Times New Roman" w:hAnsi="Times New Roman" w:cs="Times New Roman"/>
              </w:rPr>
              <w:t>Tax code error</w:t>
            </w:r>
          </w:p>
        </w:tc>
        <w:tc>
          <w:tcPr>
            <w:tcW w:w="2016" w:type="dxa"/>
          </w:tcPr>
          <w:p w14:paraId="552CB075">
            <w:pPr>
              <w:spacing w:after="0" w:line="240" w:lineRule="auto"/>
              <w:rPr>
                <w:rFonts w:hint="default" w:ascii="Times New Roman" w:hAnsi="Times New Roman" w:cs="Times New Roman"/>
              </w:rPr>
            </w:pPr>
            <w:r>
              <w:rPr>
                <w:rFonts w:hint="default" w:ascii="Times New Roman" w:hAnsi="Times New Roman" w:cs="Times New Roman"/>
              </w:rPr>
              <w:t>The tax code may be missing, invalid for the transaction, or inconsistent with the required tax setup.</w:t>
            </w:r>
          </w:p>
        </w:tc>
        <w:tc>
          <w:tcPr>
            <w:tcW w:w="2016" w:type="dxa"/>
          </w:tcPr>
          <w:p w14:paraId="362853F1">
            <w:pPr>
              <w:spacing w:after="0" w:line="240" w:lineRule="auto"/>
              <w:rPr>
                <w:rFonts w:hint="default" w:ascii="Times New Roman" w:hAnsi="Times New Roman" w:cs="Times New Roman"/>
              </w:rPr>
            </w:pPr>
            <w:r>
              <w:rPr>
                <w:rFonts w:hint="default" w:ascii="Times New Roman" w:hAnsi="Times New Roman" w:cs="Times New Roman"/>
              </w:rPr>
              <w:t>Check the tax code, company code, tax procedure and transaction context.</w:t>
            </w:r>
          </w:p>
        </w:tc>
        <w:tc>
          <w:tcPr>
            <w:tcW w:w="2016" w:type="dxa"/>
          </w:tcPr>
          <w:p w14:paraId="20A155A4">
            <w:pPr>
              <w:spacing w:after="0" w:line="240" w:lineRule="auto"/>
              <w:rPr>
                <w:rFonts w:hint="default" w:ascii="Times New Roman" w:hAnsi="Times New Roman" w:cs="Times New Roman"/>
              </w:rPr>
            </w:pPr>
            <w:r>
              <w:rPr>
                <w:rFonts w:hint="default" w:ascii="Times New Roman" w:hAnsi="Times New Roman" w:cs="Times New Roman"/>
              </w:rPr>
              <w:t>Use the appropriate configured tax code or correct the underlying tax configuration through authorized customizing.</w:t>
            </w:r>
          </w:p>
        </w:tc>
        <w:tc>
          <w:tcPr>
            <w:tcW w:w="2016" w:type="dxa"/>
          </w:tcPr>
          <w:p w14:paraId="4E3C2ED8">
            <w:pPr>
              <w:spacing w:after="0" w:line="240" w:lineRule="auto"/>
              <w:rPr>
                <w:rFonts w:hint="default" w:ascii="Times New Roman" w:hAnsi="Times New Roman" w:cs="Times New Roman"/>
              </w:rPr>
            </w:pPr>
            <w:r>
              <w:rPr>
                <w:rFonts w:hint="default" w:ascii="Times New Roman" w:hAnsi="Times New Roman" w:cs="Times New Roman"/>
              </w:rPr>
              <w:t>Maintain and test tax configuration before production use.</w:t>
            </w:r>
          </w:p>
        </w:tc>
      </w:tr>
      <w:tr w14:paraId="7F08C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A7AF3E6">
            <w:pPr>
              <w:spacing w:after="0" w:line="240" w:lineRule="auto"/>
              <w:rPr>
                <w:rFonts w:hint="default" w:ascii="Times New Roman" w:hAnsi="Times New Roman" w:cs="Times New Roman"/>
              </w:rPr>
            </w:pPr>
            <w:r>
              <w:rPr>
                <w:rFonts w:hint="default" w:ascii="Times New Roman" w:hAnsi="Times New Roman" w:cs="Times New Roman"/>
              </w:rPr>
              <w:t>Customer/vendor posting issue</w:t>
            </w:r>
          </w:p>
        </w:tc>
        <w:tc>
          <w:tcPr>
            <w:tcW w:w="2016" w:type="dxa"/>
          </w:tcPr>
          <w:p w14:paraId="1579AAA8">
            <w:pPr>
              <w:spacing w:after="0" w:line="240" w:lineRule="auto"/>
              <w:rPr>
                <w:rFonts w:hint="default" w:ascii="Times New Roman" w:hAnsi="Times New Roman" w:cs="Times New Roman"/>
              </w:rPr>
            </w:pPr>
            <w:r>
              <w:rPr>
                <w:rFonts w:hint="default" w:ascii="Times New Roman" w:hAnsi="Times New Roman" w:cs="Times New Roman"/>
              </w:rPr>
              <w:t>A business partner or reconciliation-account setup may not support the intended transaction.</w:t>
            </w:r>
          </w:p>
        </w:tc>
        <w:tc>
          <w:tcPr>
            <w:tcW w:w="2016" w:type="dxa"/>
          </w:tcPr>
          <w:p w14:paraId="49EDE796">
            <w:pPr>
              <w:spacing w:after="0" w:line="240" w:lineRule="auto"/>
              <w:rPr>
                <w:rFonts w:hint="default" w:ascii="Times New Roman" w:hAnsi="Times New Roman" w:cs="Times New Roman"/>
              </w:rPr>
            </w:pPr>
            <w:r>
              <w:rPr>
                <w:rFonts w:hint="default" w:ascii="Times New Roman" w:hAnsi="Times New Roman" w:cs="Times New Roman"/>
              </w:rPr>
              <w:t>Check the business partner role, company-code data, reconciliation account and posting details.</w:t>
            </w:r>
          </w:p>
        </w:tc>
        <w:tc>
          <w:tcPr>
            <w:tcW w:w="2016" w:type="dxa"/>
          </w:tcPr>
          <w:p w14:paraId="5E09E5D6">
            <w:pPr>
              <w:spacing w:after="0" w:line="240" w:lineRule="auto"/>
              <w:rPr>
                <w:rFonts w:hint="default" w:ascii="Times New Roman" w:hAnsi="Times New Roman" w:cs="Times New Roman"/>
              </w:rPr>
            </w:pPr>
            <w:r>
              <w:rPr>
                <w:rFonts w:hint="default" w:ascii="Times New Roman" w:hAnsi="Times New Roman" w:cs="Times New Roman"/>
              </w:rPr>
              <w:t>Correct master data/configuration and retest the posting.</w:t>
            </w:r>
          </w:p>
        </w:tc>
        <w:tc>
          <w:tcPr>
            <w:tcW w:w="2016" w:type="dxa"/>
          </w:tcPr>
          <w:p w14:paraId="2D33513F">
            <w:pPr>
              <w:spacing w:after="0" w:line="240" w:lineRule="auto"/>
              <w:rPr>
                <w:rFonts w:hint="default" w:ascii="Times New Roman" w:hAnsi="Times New Roman" w:cs="Times New Roman"/>
              </w:rPr>
            </w:pPr>
            <w:r>
              <w:rPr>
                <w:rFonts w:hint="default" w:ascii="Times New Roman" w:hAnsi="Times New Roman" w:cs="Times New Roman"/>
              </w:rPr>
              <w:t>Use controlled business-partner master-data processes.</w:t>
            </w:r>
          </w:p>
        </w:tc>
      </w:tr>
      <w:tr w14:paraId="14FA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EF0AE54">
            <w:pPr>
              <w:spacing w:after="0" w:line="240" w:lineRule="auto"/>
              <w:rPr>
                <w:rFonts w:hint="default" w:ascii="Times New Roman" w:hAnsi="Times New Roman" w:cs="Times New Roman"/>
              </w:rPr>
            </w:pPr>
            <w:r>
              <w:rPr>
                <w:rFonts w:hint="default" w:ascii="Times New Roman" w:hAnsi="Times New Roman" w:cs="Times New Roman"/>
              </w:rPr>
              <w:t>Document does not balance</w:t>
            </w:r>
          </w:p>
        </w:tc>
        <w:tc>
          <w:tcPr>
            <w:tcW w:w="2016" w:type="dxa"/>
          </w:tcPr>
          <w:p w14:paraId="233C56A5">
            <w:pPr>
              <w:spacing w:after="0" w:line="240" w:lineRule="auto"/>
              <w:rPr>
                <w:rFonts w:hint="default" w:ascii="Times New Roman" w:hAnsi="Times New Roman" w:cs="Times New Roman"/>
              </w:rPr>
            </w:pPr>
            <w:r>
              <w:rPr>
                <w:rFonts w:hint="default" w:ascii="Times New Roman" w:hAnsi="Times New Roman" w:cs="Times New Roman"/>
              </w:rPr>
              <w:t>Debit and credit amounts or required currency information may be inconsistent.</w:t>
            </w:r>
          </w:p>
        </w:tc>
        <w:tc>
          <w:tcPr>
            <w:tcW w:w="2016" w:type="dxa"/>
          </w:tcPr>
          <w:p w14:paraId="0AFBC839">
            <w:pPr>
              <w:spacing w:after="0" w:line="240" w:lineRule="auto"/>
              <w:rPr>
                <w:rFonts w:hint="default" w:ascii="Times New Roman" w:hAnsi="Times New Roman" w:cs="Times New Roman"/>
              </w:rPr>
            </w:pPr>
            <w:r>
              <w:rPr>
                <w:rFonts w:hint="default" w:ascii="Times New Roman" w:hAnsi="Times New Roman" w:cs="Times New Roman"/>
              </w:rPr>
              <w:t>Review document currency, local currency, line items and automatically derived amounts.</w:t>
            </w:r>
          </w:p>
        </w:tc>
        <w:tc>
          <w:tcPr>
            <w:tcW w:w="2016" w:type="dxa"/>
          </w:tcPr>
          <w:p w14:paraId="014628B6">
            <w:pPr>
              <w:spacing w:after="0" w:line="240" w:lineRule="auto"/>
              <w:rPr>
                <w:rFonts w:hint="default" w:ascii="Times New Roman" w:hAnsi="Times New Roman" w:cs="Times New Roman"/>
              </w:rPr>
            </w:pPr>
            <w:r>
              <w:rPr>
                <w:rFonts w:hint="default" w:ascii="Times New Roman" w:hAnsi="Times New Roman" w:cs="Times New Roman"/>
              </w:rPr>
              <w:t>Correct the transaction values or configuration causing the imbalance.</w:t>
            </w:r>
          </w:p>
        </w:tc>
        <w:tc>
          <w:tcPr>
            <w:tcW w:w="2016" w:type="dxa"/>
          </w:tcPr>
          <w:p w14:paraId="576697AB">
            <w:pPr>
              <w:spacing w:after="0" w:line="240" w:lineRule="auto"/>
              <w:rPr>
                <w:rFonts w:hint="default" w:ascii="Times New Roman" w:hAnsi="Times New Roman" w:cs="Times New Roman"/>
              </w:rPr>
            </w:pPr>
            <w:r>
              <w:rPr>
                <w:rFonts w:hint="default" w:ascii="Times New Roman" w:hAnsi="Times New Roman" w:cs="Times New Roman"/>
              </w:rPr>
              <w:t>Validate templates and integration interfaces.</w:t>
            </w:r>
          </w:p>
        </w:tc>
      </w:tr>
    </w:tbl>
    <w:p w14:paraId="10BED092">
      <w:pPr>
        <w:pStyle w:val="2"/>
        <w:rPr>
          <w:rFonts w:hint="default" w:ascii="Times New Roman" w:hAnsi="Times New Roman" w:cs="Times New Roman"/>
        </w:rPr>
      </w:pPr>
      <w:r>
        <w:rPr>
          <w:rFonts w:hint="default" w:ascii="Times New Roman" w:hAnsi="Times New Roman" w:cs="Times New Roman"/>
        </w:rPr>
        <w:t>4. Common CO Troubleshooting Issues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124"/>
        <w:gridCol w:w="2016"/>
        <w:gridCol w:w="2016"/>
      </w:tblGrid>
      <w:tr w14:paraId="37F68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19FB92F1">
            <w:pPr>
              <w:spacing w:after="0" w:line="240" w:lineRule="auto"/>
              <w:rPr>
                <w:rFonts w:hint="default" w:ascii="Times New Roman" w:hAnsi="Times New Roman" w:cs="Times New Roman"/>
              </w:rPr>
            </w:pPr>
            <w:r>
              <w:rPr>
                <w:rFonts w:hint="default" w:ascii="Times New Roman" w:hAnsi="Times New Roman" w:cs="Times New Roman"/>
              </w:rPr>
              <w:t>Issue</w:t>
            </w:r>
          </w:p>
        </w:tc>
        <w:tc>
          <w:tcPr>
            <w:tcW w:w="2016" w:type="dxa"/>
          </w:tcPr>
          <w:p w14:paraId="01EA3AB3">
            <w:pPr>
              <w:spacing w:after="0" w:line="240" w:lineRule="auto"/>
              <w:rPr>
                <w:rFonts w:hint="default" w:ascii="Times New Roman" w:hAnsi="Times New Roman" w:cs="Times New Roman"/>
              </w:rPr>
            </w:pPr>
            <w:r>
              <w:rPr>
                <w:rFonts w:hint="default" w:ascii="Times New Roman" w:hAnsi="Times New Roman" w:cs="Times New Roman"/>
              </w:rPr>
              <w:t>Likely cause</w:t>
            </w:r>
          </w:p>
        </w:tc>
        <w:tc>
          <w:tcPr>
            <w:tcW w:w="2016" w:type="dxa"/>
          </w:tcPr>
          <w:p w14:paraId="3F7236C0">
            <w:pPr>
              <w:spacing w:after="0" w:line="240" w:lineRule="auto"/>
              <w:rPr>
                <w:rFonts w:hint="default" w:ascii="Times New Roman" w:hAnsi="Times New Roman" w:cs="Times New Roman"/>
              </w:rPr>
            </w:pPr>
            <w:r>
              <w:rPr>
                <w:rFonts w:hint="default" w:ascii="Times New Roman" w:hAnsi="Times New Roman" w:cs="Times New Roman"/>
              </w:rPr>
              <w:t>Diagnosis</w:t>
            </w:r>
          </w:p>
        </w:tc>
        <w:tc>
          <w:tcPr>
            <w:tcW w:w="2016" w:type="dxa"/>
          </w:tcPr>
          <w:p w14:paraId="5317A1F7">
            <w:pPr>
              <w:spacing w:after="0" w:line="240" w:lineRule="auto"/>
              <w:rPr>
                <w:rFonts w:hint="default" w:ascii="Times New Roman" w:hAnsi="Times New Roman" w:cs="Times New Roman"/>
              </w:rPr>
            </w:pPr>
            <w:r>
              <w:rPr>
                <w:rFonts w:hint="default" w:ascii="Times New Roman" w:hAnsi="Times New Roman" w:cs="Times New Roman"/>
              </w:rPr>
              <w:t>Solution</w:t>
            </w:r>
          </w:p>
        </w:tc>
        <w:tc>
          <w:tcPr>
            <w:tcW w:w="2016" w:type="dxa"/>
          </w:tcPr>
          <w:p w14:paraId="04767E0F">
            <w:pPr>
              <w:spacing w:after="0" w:line="240" w:lineRule="auto"/>
              <w:rPr>
                <w:rFonts w:hint="default" w:ascii="Times New Roman" w:hAnsi="Times New Roman" w:cs="Times New Roman"/>
              </w:rPr>
            </w:pPr>
            <w:r>
              <w:rPr>
                <w:rFonts w:hint="default" w:ascii="Times New Roman" w:hAnsi="Times New Roman" w:cs="Times New Roman"/>
              </w:rPr>
              <w:t>Prevention</w:t>
            </w:r>
          </w:p>
        </w:tc>
      </w:tr>
      <w:tr w14:paraId="37785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131142DC">
            <w:pPr>
              <w:spacing w:after="0" w:line="240" w:lineRule="auto"/>
              <w:rPr>
                <w:rFonts w:hint="default" w:ascii="Times New Roman" w:hAnsi="Times New Roman" w:cs="Times New Roman"/>
              </w:rPr>
            </w:pPr>
            <w:r>
              <w:rPr>
                <w:rFonts w:hint="default" w:ascii="Times New Roman" w:hAnsi="Times New Roman" w:cs="Times New Roman"/>
              </w:rPr>
              <w:t>Invalid or missing cost center</w:t>
            </w:r>
          </w:p>
        </w:tc>
        <w:tc>
          <w:tcPr>
            <w:tcW w:w="2016" w:type="dxa"/>
          </w:tcPr>
          <w:p w14:paraId="69351FED">
            <w:pPr>
              <w:spacing w:after="0" w:line="240" w:lineRule="auto"/>
              <w:rPr>
                <w:rFonts w:hint="default" w:ascii="Times New Roman" w:hAnsi="Times New Roman" w:cs="Times New Roman"/>
              </w:rPr>
            </w:pPr>
            <w:r>
              <w:rPr>
                <w:rFonts w:hint="default" w:ascii="Times New Roman" w:hAnsi="Times New Roman" w:cs="Times New Roman"/>
              </w:rPr>
              <w:t>The cost center may be expired, missing, or not valid for the posting date.</w:t>
            </w:r>
          </w:p>
        </w:tc>
        <w:tc>
          <w:tcPr>
            <w:tcW w:w="2016" w:type="dxa"/>
          </w:tcPr>
          <w:p w14:paraId="53DBD74E">
            <w:pPr>
              <w:spacing w:after="0" w:line="240" w:lineRule="auto"/>
              <w:rPr>
                <w:rFonts w:hint="default" w:ascii="Times New Roman" w:hAnsi="Times New Roman" w:cs="Times New Roman"/>
              </w:rPr>
            </w:pPr>
            <w:r>
              <w:rPr>
                <w:rFonts w:hint="default" w:ascii="Times New Roman" w:hAnsi="Times New Roman" w:cs="Times New Roman"/>
              </w:rPr>
              <w:t>Check the cost center master data, validity period and organizational assignment.</w:t>
            </w:r>
          </w:p>
        </w:tc>
        <w:tc>
          <w:tcPr>
            <w:tcW w:w="2016" w:type="dxa"/>
          </w:tcPr>
          <w:p w14:paraId="41942850">
            <w:pPr>
              <w:spacing w:after="0" w:line="240" w:lineRule="auto"/>
              <w:rPr>
                <w:rFonts w:hint="default" w:ascii="Times New Roman" w:hAnsi="Times New Roman" w:cs="Times New Roman"/>
              </w:rPr>
            </w:pPr>
            <w:r>
              <w:rPr>
                <w:rFonts w:hint="default" w:ascii="Times New Roman" w:hAnsi="Times New Roman" w:cs="Times New Roman"/>
              </w:rPr>
              <w:t>Use a valid cost center or correct its master data after authorization.</w:t>
            </w:r>
          </w:p>
        </w:tc>
        <w:tc>
          <w:tcPr>
            <w:tcW w:w="2016" w:type="dxa"/>
          </w:tcPr>
          <w:p w14:paraId="063DDF7B">
            <w:pPr>
              <w:spacing w:after="0" w:line="240" w:lineRule="auto"/>
              <w:rPr>
                <w:rFonts w:hint="default" w:ascii="Times New Roman" w:hAnsi="Times New Roman" w:cs="Times New Roman"/>
              </w:rPr>
            </w:pPr>
            <w:r>
              <w:rPr>
                <w:rFonts w:hint="default" w:ascii="Times New Roman" w:hAnsi="Times New Roman" w:cs="Times New Roman"/>
              </w:rPr>
              <w:t>Review validity dates and ownership regularly.</w:t>
            </w:r>
          </w:p>
        </w:tc>
      </w:tr>
      <w:tr w14:paraId="049FF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46FCB40A">
            <w:pPr>
              <w:spacing w:after="0" w:line="240" w:lineRule="auto"/>
              <w:rPr>
                <w:rFonts w:hint="default" w:ascii="Times New Roman" w:hAnsi="Times New Roman" w:cs="Times New Roman"/>
              </w:rPr>
            </w:pPr>
            <w:r>
              <w:rPr>
                <w:rFonts w:hint="default" w:ascii="Times New Roman" w:hAnsi="Times New Roman" w:cs="Times New Roman"/>
              </w:rPr>
              <w:t>Profit center not derived correctly</w:t>
            </w:r>
          </w:p>
        </w:tc>
        <w:tc>
          <w:tcPr>
            <w:tcW w:w="2016" w:type="dxa"/>
          </w:tcPr>
          <w:p w14:paraId="339DF6CB">
            <w:pPr>
              <w:spacing w:after="0" w:line="240" w:lineRule="auto"/>
              <w:rPr>
                <w:rFonts w:hint="default" w:ascii="Times New Roman" w:hAnsi="Times New Roman" w:cs="Times New Roman"/>
              </w:rPr>
            </w:pPr>
            <w:r>
              <w:rPr>
                <w:rFonts w:hint="default" w:ascii="Times New Roman" w:hAnsi="Times New Roman" w:cs="Times New Roman"/>
              </w:rPr>
              <w:t>Required master-data or derivation logic may be missing or inconsistent.</w:t>
            </w:r>
          </w:p>
        </w:tc>
        <w:tc>
          <w:tcPr>
            <w:tcW w:w="2016" w:type="dxa"/>
          </w:tcPr>
          <w:p w14:paraId="11779566">
            <w:pPr>
              <w:spacing w:after="0" w:line="240" w:lineRule="auto"/>
              <w:rPr>
                <w:rFonts w:hint="default" w:ascii="Times New Roman" w:hAnsi="Times New Roman" w:cs="Times New Roman"/>
              </w:rPr>
            </w:pPr>
            <w:r>
              <w:rPr>
                <w:rFonts w:hint="default" w:ascii="Times New Roman" w:hAnsi="Times New Roman" w:cs="Times New Roman"/>
              </w:rPr>
              <w:t>Trace the originating object and inspect the profit-center assignment/derivation.</w:t>
            </w:r>
          </w:p>
        </w:tc>
        <w:tc>
          <w:tcPr>
            <w:tcW w:w="2016" w:type="dxa"/>
          </w:tcPr>
          <w:p w14:paraId="058EC78F">
            <w:pPr>
              <w:spacing w:after="0" w:line="240" w:lineRule="auto"/>
              <w:rPr>
                <w:rFonts w:hint="default" w:ascii="Times New Roman" w:hAnsi="Times New Roman" w:cs="Times New Roman"/>
              </w:rPr>
            </w:pPr>
            <w:r>
              <w:rPr>
                <w:rFonts w:hint="default" w:ascii="Times New Roman" w:hAnsi="Times New Roman" w:cs="Times New Roman"/>
              </w:rPr>
              <w:t>Correct the relevant master data or authorized derivation configuration.</w:t>
            </w:r>
          </w:p>
        </w:tc>
        <w:tc>
          <w:tcPr>
            <w:tcW w:w="2016" w:type="dxa"/>
          </w:tcPr>
          <w:p w14:paraId="5067396B">
            <w:pPr>
              <w:spacing w:after="0" w:line="240" w:lineRule="auto"/>
              <w:rPr>
                <w:rFonts w:hint="default" w:ascii="Times New Roman" w:hAnsi="Times New Roman" w:cs="Times New Roman"/>
              </w:rPr>
            </w:pPr>
            <w:r>
              <w:rPr>
                <w:rFonts w:hint="default" w:ascii="Times New Roman" w:hAnsi="Times New Roman" w:cs="Times New Roman"/>
              </w:rPr>
              <w:t>Test profit-center derivation for major business processes.</w:t>
            </w:r>
          </w:p>
        </w:tc>
      </w:tr>
      <w:tr w14:paraId="5AA96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40A0BF4B">
            <w:pPr>
              <w:spacing w:after="0" w:line="240" w:lineRule="auto"/>
              <w:rPr>
                <w:rFonts w:hint="default" w:ascii="Times New Roman" w:hAnsi="Times New Roman" w:cs="Times New Roman"/>
              </w:rPr>
            </w:pPr>
            <w:r>
              <w:rPr>
                <w:rFonts w:hint="default" w:ascii="Times New Roman" w:hAnsi="Times New Roman" w:cs="Times New Roman"/>
              </w:rPr>
              <w:t>Controlling area/company-code issue</w:t>
            </w:r>
          </w:p>
        </w:tc>
        <w:tc>
          <w:tcPr>
            <w:tcW w:w="2016" w:type="dxa"/>
          </w:tcPr>
          <w:p w14:paraId="576AD8BC">
            <w:pPr>
              <w:spacing w:after="0" w:line="240" w:lineRule="auto"/>
              <w:rPr>
                <w:rFonts w:hint="default" w:ascii="Times New Roman" w:hAnsi="Times New Roman" w:cs="Times New Roman"/>
              </w:rPr>
            </w:pPr>
            <w:r>
              <w:rPr>
                <w:rFonts w:hint="default" w:ascii="Times New Roman" w:hAnsi="Times New Roman" w:cs="Times New Roman"/>
              </w:rPr>
              <w:t>Organizational assignments or fiscal-year settings may be incompatible.</w:t>
            </w:r>
          </w:p>
        </w:tc>
        <w:tc>
          <w:tcPr>
            <w:tcW w:w="2016" w:type="dxa"/>
          </w:tcPr>
          <w:p w14:paraId="62206272">
            <w:pPr>
              <w:spacing w:after="0" w:line="240" w:lineRule="auto"/>
              <w:rPr>
                <w:rFonts w:hint="default" w:ascii="Times New Roman" w:hAnsi="Times New Roman" w:cs="Times New Roman"/>
              </w:rPr>
            </w:pPr>
            <w:r>
              <w:rPr>
                <w:rFonts w:hint="default" w:ascii="Times New Roman" w:hAnsi="Times New Roman" w:cs="Times New Roman"/>
              </w:rPr>
              <w:t>Check the company-code assignment to the controlling area and relevant fiscal-year settings.</w:t>
            </w:r>
          </w:p>
        </w:tc>
        <w:tc>
          <w:tcPr>
            <w:tcW w:w="2016" w:type="dxa"/>
          </w:tcPr>
          <w:p w14:paraId="78744125">
            <w:pPr>
              <w:spacing w:after="0" w:line="240" w:lineRule="auto"/>
              <w:rPr>
                <w:rFonts w:hint="default" w:ascii="Times New Roman" w:hAnsi="Times New Roman" w:cs="Times New Roman"/>
              </w:rPr>
            </w:pPr>
            <w:r>
              <w:rPr>
                <w:rFonts w:hint="default" w:ascii="Times New Roman" w:hAnsi="Times New Roman" w:cs="Times New Roman"/>
              </w:rPr>
              <w:t>Correct the organizational configuration according to the implementation design.</w:t>
            </w:r>
          </w:p>
        </w:tc>
        <w:tc>
          <w:tcPr>
            <w:tcW w:w="2016" w:type="dxa"/>
          </w:tcPr>
          <w:p w14:paraId="2017542C">
            <w:pPr>
              <w:spacing w:after="0" w:line="240" w:lineRule="auto"/>
              <w:rPr>
                <w:rFonts w:hint="default" w:ascii="Times New Roman" w:hAnsi="Times New Roman" w:cs="Times New Roman"/>
              </w:rPr>
            </w:pPr>
            <w:r>
              <w:rPr>
                <w:rFonts w:hint="default" w:ascii="Times New Roman" w:hAnsi="Times New Roman" w:cs="Times New Roman"/>
              </w:rPr>
              <w:t>Validate enterprise structure before transactional testing.</w:t>
            </w:r>
          </w:p>
        </w:tc>
      </w:tr>
      <w:tr w14:paraId="69A44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112D9DF7">
            <w:pPr>
              <w:spacing w:after="0" w:line="240" w:lineRule="auto"/>
              <w:rPr>
                <w:rFonts w:hint="default" w:ascii="Times New Roman" w:hAnsi="Times New Roman" w:cs="Times New Roman"/>
              </w:rPr>
            </w:pPr>
            <w:r>
              <w:rPr>
                <w:rFonts w:hint="default" w:ascii="Times New Roman" w:hAnsi="Times New Roman" w:cs="Times New Roman"/>
              </w:rPr>
              <w:t>Internal order settlement problem</w:t>
            </w:r>
          </w:p>
        </w:tc>
        <w:tc>
          <w:tcPr>
            <w:tcW w:w="2016" w:type="dxa"/>
          </w:tcPr>
          <w:p w14:paraId="5FCF3D7A">
            <w:pPr>
              <w:spacing w:after="0" w:line="240" w:lineRule="auto"/>
              <w:rPr>
                <w:rFonts w:hint="default" w:ascii="Times New Roman" w:hAnsi="Times New Roman" w:cs="Times New Roman"/>
              </w:rPr>
            </w:pPr>
            <w:r>
              <w:rPr>
                <w:rFonts w:hint="default" w:ascii="Times New Roman" w:hAnsi="Times New Roman" w:cs="Times New Roman"/>
              </w:rPr>
              <w:t>The order may lack an appropriate settlement rule or required configuration.</w:t>
            </w:r>
          </w:p>
        </w:tc>
        <w:tc>
          <w:tcPr>
            <w:tcW w:w="2016" w:type="dxa"/>
          </w:tcPr>
          <w:p w14:paraId="1D37EFAA">
            <w:pPr>
              <w:spacing w:after="0" w:line="240" w:lineRule="auto"/>
              <w:rPr>
                <w:rFonts w:hint="default" w:ascii="Times New Roman" w:hAnsi="Times New Roman" w:cs="Times New Roman"/>
              </w:rPr>
            </w:pPr>
            <w:r>
              <w:rPr>
                <w:rFonts w:hint="default" w:ascii="Times New Roman" w:hAnsi="Times New Roman" w:cs="Times New Roman"/>
              </w:rPr>
              <w:t>Review the order status, settlement rule, receiver and period.</w:t>
            </w:r>
          </w:p>
        </w:tc>
        <w:tc>
          <w:tcPr>
            <w:tcW w:w="2016" w:type="dxa"/>
          </w:tcPr>
          <w:p w14:paraId="2D445549">
            <w:pPr>
              <w:spacing w:after="0" w:line="240" w:lineRule="auto"/>
              <w:rPr>
                <w:rFonts w:hint="default" w:ascii="Times New Roman" w:hAnsi="Times New Roman" w:cs="Times New Roman"/>
              </w:rPr>
            </w:pPr>
            <w:r>
              <w:rPr>
                <w:rFonts w:hint="default" w:ascii="Times New Roman" w:hAnsi="Times New Roman" w:cs="Times New Roman"/>
              </w:rPr>
              <w:t>Maintain a valid settlement rule and execute settlement according to the process.</w:t>
            </w:r>
          </w:p>
        </w:tc>
        <w:tc>
          <w:tcPr>
            <w:tcW w:w="2016" w:type="dxa"/>
          </w:tcPr>
          <w:p w14:paraId="77816700">
            <w:pPr>
              <w:spacing w:after="0" w:line="240" w:lineRule="auto"/>
              <w:rPr>
                <w:rFonts w:hint="default" w:ascii="Times New Roman" w:hAnsi="Times New Roman" w:cs="Times New Roman"/>
              </w:rPr>
            </w:pPr>
            <w:r>
              <w:rPr>
                <w:rFonts w:hint="default" w:ascii="Times New Roman" w:hAnsi="Times New Roman" w:cs="Times New Roman"/>
              </w:rPr>
              <w:t>Create settlement rules as part of order setup.</w:t>
            </w:r>
          </w:p>
        </w:tc>
      </w:tr>
      <w:tr w14:paraId="12B84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13627054">
            <w:pPr>
              <w:spacing w:after="0" w:line="240" w:lineRule="auto"/>
              <w:rPr>
                <w:rFonts w:hint="default" w:ascii="Times New Roman" w:hAnsi="Times New Roman" w:cs="Times New Roman"/>
              </w:rPr>
            </w:pPr>
            <w:r>
              <w:rPr>
                <w:rFonts w:hint="default" w:ascii="Times New Roman" w:hAnsi="Times New Roman" w:cs="Times New Roman"/>
              </w:rPr>
              <w:t>Plan/actual variance appears incorrect</w:t>
            </w:r>
          </w:p>
        </w:tc>
        <w:tc>
          <w:tcPr>
            <w:tcW w:w="2016" w:type="dxa"/>
          </w:tcPr>
          <w:p w14:paraId="4A7E91E4">
            <w:pPr>
              <w:spacing w:after="0" w:line="240" w:lineRule="auto"/>
              <w:rPr>
                <w:rFonts w:hint="default" w:ascii="Times New Roman" w:hAnsi="Times New Roman" w:cs="Times New Roman"/>
              </w:rPr>
            </w:pPr>
            <w:r>
              <w:rPr>
                <w:rFonts w:hint="default" w:ascii="Times New Roman" w:hAnsi="Times New Roman" w:cs="Times New Roman"/>
              </w:rPr>
              <w:t>The comparison may use different periods, versions, objects or selection criteria.</w:t>
            </w:r>
          </w:p>
        </w:tc>
        <w:tc>
          <w:tcPr>
            <w:tcW w:w="2016" w:type="dxa"/>
          </w:tcPr>
          <w:p w14:paraId="1B3CB26E">
            <w:pPr>
              <w:spacing w:after="0" w:line="240" w:lineRule="auto"/>
              <w:rPr>
                <w:rFonts w:hint="default" w:ascii="Times New Roman" w:hAnsi="Times New Roman" w:cs="Times New Roman"/>
              </w:rPr>
            </w:pPr>
            <w:r>
              <w:rPr>
                <w:rFonts w:hint="default" w:ascii="Times New Roman" w:hAnsi="Times New Roman" w:cs="Times New Roman"/>
              </w:rPr>
              <w:t>Check report filters, planning version, fiscal period and organizational objects.</w:t>
            </w:r>
          </w:p>
        </w:tc>
        <w:tc>
          <w:tcPr>
            <w:tcW w:w="2016" w:type="dxa"/>
          </w:tcPr>
          <w:p w14:paraId="03B85A0D">
            <w:pPr>
              <w:spacing w:after="0" w:line="240" w:lineRule="auto"/>
              <w:rPr>
                <w:rFonts w:hint="default" w:ascii="Times New Roman" w:hAnsi="Times New Roman" w:cs="Times New Roman"/>
              </w:rPr>
            </w:pPr>
            <w:r>
              <w:rPr>
                <w:rFonts w:hint="default" w:ascii="Times New Roman" w:hAnsi="Times New Roman" w:cs="Times New Roman"/>
              </w:rPr>
              <w:t>Correct selection/planning data and rerun the analysis.</w:t>
            </w:r>
          </w:p>
        </w:tc>
        <w:tc>
          <w:tcPr>
            <w:tcW w:w="2016" w:type="dxa"/>
          </w:tcPr>
          <w:p w14:paraId="63B1244F">
            <w:pPr>
              <w:spacing w:after="0" w:line="240" w:lineRule="auto"/>
              <w:rPr>
                <w:rFonts w:hint="default" w:ascii="Times New Roman" w:hAnsi="Times New Roman" w:cs="Times New Roman"/>
              </w:rPr>
            </w:pPr>
            <w:r>
              <w:rPr>
                <w:rFonts w:hint="default" w:ascii="Times New Roman" w:hAnsi="Times New Roman" w:cs="Times New Roman"/>
              </w:rPr>
              <w:t>Standardize reporting parameters and planning procedures.</w:t>
            </w:r>
          </w:p>
        </w:tc>
      </w:tr>
    </w:tbl>
    <w:p w14:paraId="1E394B98">
      <w:pPr>
        <w:pStyle w:val="2"/>
        <w:rPr>
          <w:rFonts w:hint="default" w:ascii="Times New Roman" w:hAnsi="Times New Roman" w:cs="Times New Roman"/>
        </w:rPr>
      </w:pPr>
      <w:r>
        <w:rPr>
          <w:rFonts w:hint="default" w:ascii="Times New Roman" w:hAnsi="Times New Roman" w:cs="Times New Roman"/>
        </w:rPr>
        <w:t>5. Useful SAP Transactions and Tools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F938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EE94A01">
            <w:pPr>
              <w:spacing w:after="0" w:line="240" w:lineRule="auto"/>
              <w:rPr>
                <w:rFonts w:hint="default" w:ascii="Times New Roman" w:hAnsi="Times New Roman" w:cs="Times New Roman"/>
              </w:rPr>
            </w:pPr>
            <w:r>
              <w:rPr>
                <w:rFonts w:hint="default" w:ascii="Times New Roman" w:hAnsi="Times New Roman" w:cs="Times New Roman"/>
              </w:rPr>
              <w:t>Tool / Transaction</w:t>
            </w:r>
          </w:p>
        </w:tc>
        <w:tc>
          <w:tcPr>
            <w:tcW w:w="3360" w:type="dxa"/>
          </w:tcPr>
          <w:p w14:paraId="43EBBC0E">
            <w:pPr>
              <w:spacing w:after="0" w:line="240" w:lineRule="auto"/>
              <w:rPr>
                <w:rFonts w:hint="default" w:ascii="Times New Roman" w:hAnsi="Times New Roman" w:cs="Times New Roman"/>
              </w:rPr>
            </w:pPr>
            <w:r>
              <w:rPr>
                <w:rFonts w:hint="default" w:ascii="Times New Roman" w:hAnsi="Times New Roman" w:cs="Times New Roman"/>
              </w:rPr>
              <w:t>Purpose</w:t>
            </w:r>
          </w:p>
        </w:tc>
        <w:tc>
          <w:tcPr>
            <w:tcW w:w="3360" w:type="dxa"/>
          </w:tcPr>
          <w:p w14:paraId="771ED844">
            <w:pPr>
              <w:spacing w:after="0" w:line="240" w:lineRule="auto"/>
              <w:rPr>
                <w:rFonts w:hint="default" w:ascii="Times New Roman" w:hAnsi="Times New Roman" w:cs="Times New Roman"/>
              </w:rPr>
            </w:pPr>
            <w:r>
              <w:rPr>
                <w:rFonts w:hint="default" w:ascii="Times New Roman" w:hAnsi="Times New Roman" w:cs="Times New Roman"/>
              </w:rPr>
              <w:t>Troubleshooting use</w:t>
            </w:r>
          </w:p>
        </w:tc>
      </w:tr>
      <w:tr w14:paraId="55969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AEB5664">
            <w:pPr>
              <w:spacing w:after="0" w:line="240" w:lineRule="auto"/>
              <w:rPr>
                <w:rFonts w:hint="default" w:ascii="Times New Roman" w:hAnsi="Times New Roman" w:cs="Times New Roman"/>
              </w:rPr>
            </w:pPr>
            <w:r>
              <w:rPr>
                <w:rFonts w:hint="default" w:ascii="Times New Roman" w:hAnsi="Times New Roman" w:cs="Times New Roman"/>
              </w:rPr>
              <w:t>FB03</w:t>
            </w:r>
          </w:p>
        </w:tc>
        <w:tc>
          <w:tcPr>
            <w:tcW w:w="3360" w:type="dxa"/>
          </w:tcPr>
          <w:p w14:paraId="02BD3437">
            <w:pPr>
              <w:spacing w:after="0" w:line="240" w:lineRule="auto"/>
              <w:rPr>
                <w:rFonts w:hint="default" w:ascii="Times New Roman" w:hAnsi="Times New Roman" w:cs="Times New Roman"/>
              </w:rPr>
            </w:pPr>
            <w:r>
              <w:rPr>
                <w:rFonts w:hint="default" w:ascii="Times New Roman" w:hAnsi="Times New Roman" w:cs="Times New Roman"/>
              </w:rPr>
              <w:t>Display accounting document</w:t>
            </w:r>
          </w:p>
        </w:tc>
        <w:tc>
          <w:tcPr>
            <w:tcW w:w="3360" w:type="dxa"/>
          </w:tcPr>
          <w:p w14:paraId="44969D62">
            <w:pPr>
              <w:spacing w:after="0" w:line="240" w:lineRule="auto"/>
              <w:rPr>
                <w:rFonts w:hint="default" w:ascii="Times New Roman" w:hAnsi="Times New Roman" w:cs="Times New Roman"/>
              </w:rPr>
            </w:pPr>
            <w:r>
              <w:rPr>
                <w:rFonts w:hint="default" w:ascii="Times New Roman" w:hAnsi="Times New Roman" w:cs="Times New Roman"/>
              </w:rPr>
              <w:t>Inspect posted document details and line items.</w:t>
            </w:r>
          </w:p>
        </w:tc>
      </w:tr>
      <w:tr w14:paraId="7DB6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17FC8D4">
            <w:pPr>
              <w:spacing w:after="0" w:line="240" w:lineRule="auto"/>
              <w:rPr>
                <w:rFonts w:hint="default" w:ascii="Times New Roman" w:hAnsi="Times New Roman" w:cs="Times New Roman"/>
              </w:rPr>
            </w:pPr>
            <w:r>
              <w:rPr>
                <w:rFonts w:hint="default" w:ascii="Times New Roman" w:hAnsi="Times New Roman" w:cs="Times New Roman"/>
              </w:rPr>
              <w:t>FS00</w:t>
            </w:r>
          </w:p>
        </w:tc>
        <w:tc>
          <w:tcPr>
            <w:tcW w:w="3360" w:type="dxa"/>
          </w:tcPr>
          <w:p w14:paraId="26762B1D">
            <w:pPr>
              <w:spacing w:after="0" w:line="240" w:lineRule="auto"/>
              <w:rPr>
                <w:rFonts w:hint="default" w:ascii="Times New Roman" w:hAnsi="Times New Roman" w:cs="Times New Roman"/>
              </w:rPr>
            </w:pPr>
            <w:r>
              <w:rPr>
                <w:rFonts w:hint="default" w:ascii="Times New Roman" w:hAnsi="Times New Roman" w:cs="Times New Roman"/>
              </w:rPr>
              <w:t>G/L account master maintenance/display in classic SAP GUI</w:t>
            </w:r>
          </w:p>
        </w:tc>
        <w:tc>
          <w:tcPr>
            <w:tcW w:w="3360" w:type="dxa"/>
          </w:tcPr>
          <w:p w14:paraId="05898700">
            <w:pPr>
              <w:spacing w:after="0" w:line="240" w:lineRule="auto"/>
              <w:rPr>
                <w:rFonts w:hint="default" w:ascii="Times New Roman" w:hAnsi="Times New Roman" w:cs="Times New Roman"/>
              </w:rPr>
            </w:pPr>
            <w:r>
              <w:rPr>
                <w:rFonts w:hint="default" w:ascii="Times New Roman" w:hAnsi="Times New Roman" w:cs="Times New Roman"/>
              </w:rPr>
              <w:t>Check G/L master data and company-code settings.</w:t>
            </w:r>
          </w:p>
        </w:tc>
      </w:tr>
      <w:tr w14:paraId="3B359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881FF0C">
            <w:pPr>
              <w:spacing w:after="0" w:line="240" w:lineRule="auto"/>
              <w:rPr>
                <w:rFonts w:hint="default" w:ascii="Times New Roman" w:hAnsi="Times New Roman" w:cs="Times New Roman"/>
              </w:rPr>
            </w:pPr>
            <w:r>
              <w:rPr>
                <w:rFonts w:hint="default" w:ascii="Times New Roman" w:hAnsi="Times New Roman" w:cs="Times New Roman"/>
              </w:rPr>
              <w:t>OB52</w:t>
            </w:r>
          </w:p>
        </w:tc>
        <w:tc>
          <w:tcPr>
            <w:tcW w:w="3360" w:type="dxa"/>
          </w:tcPr>
          <w:p w14:paraId="08FF0F68">
            <w:pPr>
              <w:spacing w:after="0" w:line="240" w:lineRule="auto"/>
              <w:rPr>
                <w:rFonts w:hint="default" w:ascii="Times New Roman" w:hAnsi="Times New Roman" w:cs="Times New Roman"/>
              </w:rPr>
            </w:pPr>
            <w:r>
              <w:rPr>
                <w:rFonts w:hint="default" w:ascii="Times New Roman" w:hAnsi="Times New Roman" w:cs="Times New Roman"/>
              </w:rPr>
              <w:t>Maintain posting periods in classic SAP GUI</w:t>
            </w:r>
          </w:p>
        </w:tc>
        <w:tc>
          <w:tcPr>
            <w:tcW w:w="3360" w:type="dxa"/>
          </w:tcPr>
          <w:p w14:paraId="139A7E4D">
            <w:pPr>
              <w:spacing w:after="0" w:line="240" w:lineRule="auto"/>
              <w:rPr>
                <w:rFonts w:hint="default" w:ascii="Times New Roman" w:hAnsi="Times New Roman" w:cs="Times New Roman"/>
              </w:rPr>
            </w:pPr>
            <w:r>
              <w:rPr>
                <w:rFonts w:hint="default" w:ascii="Times New Roman" w:hAnsi="Times New Roman" w:cs="Times New Roman"/>
              </w:rPr>
              <w:t>Check/open relevant posting periods where applicable.</w:t>
            </w:r>
          </w:p>
        </w:tc>
      </w:tr>
      <w:tr w14:paraId="59BD1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C3C171E">
            <w:pPr>
              <w:spacing w:after="0" w:line="240" w:lineRule="auto"/>
              <w:rPr>
                <w:rFonts w:hint="default" w:ascii="Times New Roman" w:hAnsi="Times New Roman" w:cs="Times New Roman"/>
              </w:rPr>
            </w:pPr>
            <w:r>
              <w:rPr>
                <w:rFonts w:hint="default" w:ascii="Times New Roman" w:hAnsi="Times New Roman" w:cs="Times New Roman"/>
              </w:rPr>
              <w:t>KS03</w:t>
            </w:r>
          </w:p>
        </w:tc>
        <w:tc>
          <w:tcPr>
            <w:tcW w:w="3360" w:type="dxa"/>
          </w:tcPr>
          <w:p w14:paraId="07BAD23A">
            <w:pPr>
              <w:spacing w:after="0" w:line="240" w:lineRule="auto"/>
              <w:rPr>
                <w:rFonts w:hint="default" w:ascii="Times New Roman" w:hAnsi="Times New Roman" w:cs="Times New Roman"/>
              </w:rPr>
            </w:pPr>
            <w:r>
              <w:rPr>
                <w:rFonts w:hint="default" w:ascii="Times New Roman" w:hAnsi="Times New Roman" w:cs="Times New Roman"/>
              </w:rPr>
              <w:t>Display cost center in classic SAP GUI</w:t>
            </w:r>
          </w:p>
        </w:tc>
        <w:tc>
          <w:tcPr>
            <w:tcW w:w="3360" w:type="dxa"/>
          </w:tcPr>
          <w:p w14:paraId="52C105B1">
            <w:pPr>
              <w:spacing w:after="0" w:line="240" w:lineRule="auto"/>
              <w:rPr>
                <w:rFonts w:hint="default" w:ascii="Times New Roman" w:hAnsi="Times New Roman" w:cs="Times New Roman"/>
              </w:rPr>
            </w:pPr>
            <w:r>
              <w:rPr>
                <w:rFonts w:hint="default" w:ascii="Times New Roman" w:hAnsi="Times New Roman" w:cs="Times New Roman"/>
              </w:rPr>
              <w:t>Check cost-center master data and validity.</w:t>
            </w:r>
          </w:p>
        </w:tc>
      </w:tr>
      <w:tr w14:paraId="52D7D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DF1791B">
            <w:pPr>
              <w:spacing w:after="0" w:line="240" w:lineRule="auto"/>
              <w:rPr>
                <w:rFonts w:hint="default" w:ascii="Times New Roman" w:hAnsi="Times New Roman" w:cs="Times New Roman"/>
              </w:rPr>
            </w:pPr>
            <w:r>
              <w:rPr>
                <w:rFonts w:hint="default" w:ascii="Times New Roman" w:hAnsi="Times New Roman" w:cs="Times New Roman"/>
              </w:rPr>
              <w:t>KO03</w:t>
            </w:r>
          </w:p>
        </w:tc>
        <w:tc>
          <w:tcPr>
            <w:tcW w:w="3360" w:type="dxa"/>
          </w:tcPr>
          <w:p w14:paraId="189CE24F">
            <w:pPr>
              <w:spacing w:after="0" w:line="240" w:lineRule="auto"/>
              <w:rPr>
                <w:rFonts w:hint="default" w:ascii="Times New Roman" w:hAnsi="Times New Roman" w:cs="Times New Roman"/>
              </w:rPr>
            </w:pPr>
            <w:r>
              <w:rPr>
                <w:rFonts w:hint="default" w:ascii="Times New Roman" w:hAnsi="Times New Roman" w:cs="Times New Roman"/>
              </w:rPr>
              <w:t>Display internal order in classic SAP GUI</w:t>
            </w:r>
          </w:p>
        </w:tc>
        <w:tc>
          <w:tcPr>
            <w:tcW w:w="3360" w:type="dxa"/>
          </w:tcPr>
          <w:p w14:paraId="3FA39BF9">
            <w:pPr>
              <w:spacing w:after="0" w:line="240" w:lineRule="auto"/>
              <w:rPr>
                <w:rFonts w:hint="default" w:ascii="Times New Roman" w:hAnsi="Times New Roman" w:cs="Times New Roman"/>
              </w:rPr>
            </w:pPr>
            <w:r>
              <w:rPr>
                <w:rFonts w:hint="default" w:ascii="Times New Roman" w:hAnsi="Times New Roman" w:cs="Times New Roman"/>
              </w:rPr>
              <w:t>Inspect internal-order master/status.</w:t>
            </w:r>
          </w:p>
        </w:tc>
      </w:tr>
      <w:tr w14:paraId="46823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3F24B54">
            <w:pPr>
              <w:spacing w:after="0" w:line="240" w:lineRule="auto"/>
              <w:rPr>
                <w:rFonts w:hint="default" w:ascii="Times New Roman" w:hAnsi="Times New Roman" w:cs="Times New Roman"/>
              </w:rPr>
            </w:pPr>
            <w:r>
              <w:rPr>
                <w:rFonts w:hint="default" w:ascii="Times New Roman" w:hAnsi="Times New Roman" w:cs="Times New Roman"/>
              </w:rPr>
              <w:t>SU53</w:t>
            </w:r>
          </w:p>
        </w:tc>
        <w:tc>
          <w:tcPr>
            <w:tcW w:w="3360" w:type="dxa"/>
          </w:tcPr>
          <w:p w14:paraId="14B77BF7">
            <w:pPr>
              <w:spacing w:after="0" w:line="240" w:lineRule="auto"/>
              <w:rPr>
                <w:rFonts w:hint="default" w:ascii="Times New Roman" w:hAnsi="Times New Roman" w:cs="Times New Roman"/>
              </w:rPr>
            </w:pPr>
            <w:r>
              <w:rPr>
                <w:rFonts w:hint="default" w:ascii="Times New Roman" w:hAnsi="Times New Roman" w:cs="Times New Roman"/>
              </w:rPr>
              <w:t>Authorization analysis after an authorization failure</w:t>
            </w:r>
          </w:p>
        </w:tc>
        <w:tc>
          <w:tcPr>
            <w:tcW w:w="3360" w:type="dxa"/>
          </w:tcPr>
          <w:p w14:paraId="71C77DAA">
            <w:pPr>
              <w:spacing w:after="0" w:line="240" w:lineRule="auto"/>
              <w:rPr>
                <w:rFonts w:hint="default" w:ascii="Times New Roman" w:hAnsi="Times New Roman" w:cs="Times New Roman"/>
              </w:rPr>
            </w:pPr>
            <w:r>
              <w:rPr>
                <w:rFonts w:hint="default" w:ascii="Times New Roman" w:hAnsi="Times New Roman" w:cs="Times New Roman"/>
              </w:rPr>
              <w:t>Identify missing authorization checks immediately after the error.</w:t>
            </w:r>
          </w:p>
        </w:tc>
      </w:tr>
      <w:tr w14:paraId="5B660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1B60960">
            <w:pPr>
              <w:spacing w:after="0" w:line="240" w:lineRule="auto"/>
              <w:rPr>
                <w:rFonts w:hint="default" w:ascii="Times New Roman" w:hAnsi="Times New Roman" w:cs="Times New Roman"/>
              </w:rPr>
            </w:pPr>
            <w:r>
              <w:rPr>
                <w:rFonts w:hint="default" w:ascii="Times New Roman" w:hAnsi="Times New Roman" w:cs="Times New Roman"/>
              </w:rPr>
              <w:t>SLG1</w:t>
            </w:r>
          </w:p>
        </w:tc>
        <w:tc>
          <w:tcPr>
            <w:tcW w:w="3360" w:type="dxa"/>
          </w:tcPr>
          <w:p w14:paraId="7ADB4DBC">
            <w:pPr>
              <w:spacing w:after="0" w:line="240" w:lineRule="auto"/>
              <w:rPr>
                <w:rFonts w:hint="default" w:ascii="Times New Roman" w:hAnsi="Times New Roman" w:cs="Times New Roman"/>
              </w:rPr>
            </w:pPr>
            <w:r>
              <w:rPr>
                <w:rFonts w:hint="default" w:ascii="Times New Roman" w:hAnsi="Times New Roman" w:cs="Times New Roman"/>
              </w:rPr>
              <w:t>Application log display</w:t>
            </w:r>
          </w:p>
        </w:tc>
        <w:tc>
          <w:tcPr>
            <w:tcW w:w="3360" w:type="dxa"/>
          </w:tcPr>
          <w:p w14:paraId="2026B81B">
            <w:pPr>
              <w:spacing w:after="0" w:line="240" w:lineRule="auto"/>
              <w:rPr>
                <w:rFonts w:hint="default" w:ascii="Times New Roman" w:hAnsi="Times New Roman" w:cs="Times New Roman"/>
              </w:rPr>
            </w:pPr>
            <w:r>
              <w:rPr>
                <w:rFonts w:hint="default" w:ascii="Times New Roman" w:hAnsi="Times New Roman" w:cs="Times New Roman"/>
              </w:rPr>
              <w:t>Review application logs when the relevant application writes logs.</w:t>
            </w:r>
          </w:p>
        </w:tc>
      </w:tr>
      <w:tr w14:paraId="4AB16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BA18AA7">
            <w:pPr>
              <w:spacing w:after="0" w:line="240" w:lineRule="auto"/>
              <w:rPr>
                <w:rFonts w:hint="default" w:ascii="Times New Roman" w:hAnsi="Times New Roman" w:cs="Times New Roman"/>
              </w:rPr>
            </w:pPr>
            <w:r>
              <w:rPr>
                <w:rFonts w:hint="default" w:ascii="Times New Roman" w:hAnsi="Times New Roman" w:cs="Times New Roman"/>
              </w:rPr>
              <w:t>ST22</w:t>
            </w:r>
          </w:p>
        </w:tc>
        <w:tc>
          <w:tcPr>
            <w:tcW w:w="3360" w:type="dxa"/>
          </w:tcPr>
          <w:p w14:paraId="322CA320">
            <w:pPr>
              <w:spacing w:after="0" w:line="240" w:lineRule="auto"/>
              <w:rPr>
                <w:rFonts w:hint="default" w:ascii="Times New Roman" w:hAnsi="Times New Roman" w:cs="Times New Roman"/>
              </w:rPr>
            </w:pPr>
            <w:r>
              <w:rPr>
                <w:rFonts w:hint="default" w:ascii="Times New Roman" w:hAnsi="Times New Roman" w:cs="Times New Roman"/>
              </w:rPr>
              <w:t>ABAP dump analysis</w:t>
            </w:r>
          </w:p>
        </w:tc>
        <w:tc>
          <w:tcPr>
            <w:tcW w:w="3360" w:type="dxa"/>
          </w:tcPr>
          <w:p w14:paraId="5FC6308F">
            <w:pPr>
              <w:spacing w:after="0" w:line="240" w:lineRule="auto"/>
              <w:rPr>
                <w:rFonts w:hint="default" w:ascii="Times New Roman" w:hAnsi="Times New Roman" w:cs="Times New Roman"/>
              </w:rPr>
            </w:pPr>
            <w:r>
              <w:rPr>
                <w:rFonts w:hint="default" w:ascii="Times New Roman" w:hAnsi="Times New Roman" w:cs="Times New Roman"/>
              </w:rPr>
              <w:t>Analyze an ABAP runtime error when a short dump occurs; generally involves technical/IT support.</w:t>
            </w:r>
          </w:p>
        </w:tc>
      </w:tr>
    </w:tbl>
    <w:p w14:paraId="52BFB801">
      <w:pPr>
        <w:pStyle w:val="2"/>
        <w:rPr>
          <w:rFonts w:hint="default" w:ascii="Times New Roman" w:hAnsi="Times New Roman" w:cs="Times New Roman"/>
        </w:rPr>
      </w:pPr>
      <w:r>
        <w:rPr>
          <w:rFonts w:hint="default" w:ascii="Times New Roman" w:hAnsi="Times New Roman" w:cs="Times New Roman"/>
        </w:rPr>
        <w:t>6. Step-by-Step Example: Closed Posting Period</w:t>
      </w:r>
    </w:p>
    <w:p w14:paraId="409D4C0D">
      <w:pPr>
        <w:rPr>
          <w:rFonts w:hint="default" w:ascii="Times New Roman" w:hAnsi="Times New Roman" w:cs="Times New Roman"/>
        </w:rPr>
      </w:pPr>
      <w:r>
        <w:rPr>
          <w:rFonts w:hint="default" w:ascii="Times New Roman" w:hAnsi="Times New Roman" w:cs="Times New Roman"/>
        </w:rPr>
        <w:t>Scenario: A user attempts to post a supplier invoice but receives an error indicating that posting is not allowed for the selected period.</w:t>
      </w:r>
    </w:p>
    <w:p w14:paraId="0254109F">
      <w:pPr>
        <w:pStyle w:val="29"/>
        <w:rPr>
          <w:rFonts w:hint="default" w:ascii="Times New Roman" w:hAnsi="Times New Roman" w:cs="Times New Roman"/>
        </w:rPr>
      </w:pPr>
      <w:r>
        <w:rPr>
          <w:rFonts w:hint="default" w:ascii="Times New Roman" w:hAnsi="Times New Roman" w:cs="Times New Roman"/>
        </w:rPr>
        <w:t>Confirm the company code and posting date.</w:t>
      </w:r>
    </w:p>
    <w:p w14:paraId="6041E1F0">
      <w:pPr>
        <w:pStyle w:val="29"/>
        <w:rPr>
          <w:rFonts w:hint="default" w:ascii="Times New Roman" w:hAnsi="Times New Roman" w:cs="Times New Roman"/>
        </w:rPr>
      </w:pPr>
      <w:r>
        <w:rPr>
          <w:rFonts w:hint="default" w:ascii="Times New Roman" w:hAnsi="Times New Roman" w:cs="Times New Roman"/>
        </w:rPr>
        <w:t>Check whether the selected period is open for the relevant account type.</w:t>
      </w:r>
    </w:p>
    <w:p w14:paraId="1A7F414F">
      <w:pPr>
        <w:pStyle w:val="29"/>
        <w:rPr>
          <w:rFonts w:hint="default" w:ascii="Times New Roman" w:hAnsi="Times New Roman" w:cs="Times New Roman"/>
        </w:rPr>
      </w:pPr>
      <w:r>
        <w:rPr>
          <w:rFonts w:hint="default" w:ascii="Times New Roman" w:hAnsi="Times New Roman" w:cs="Times New Roman"/>
        </w:rPr>
        <w:t>Confirm that the user is using the intended posting date and fiscal year.</w:t>
      </w:r>
    </w:p>
    <w:p w14:paraId="5992339E">
      <w:pPr>
        <w:pStyle w:val="29"/>
        <w:rPr>
          <w:rFonts w:hint="default" w:ascii="Times New Roman" w:hAnsi="Times New Roman" w:cs="Times New Roman"/>
        </w:rPr>
      </w:pPr>
      <w:r>
        <w:rPr>
          <w:rFonts w:hint="default" w:ascii="Times New Roman" w:hAnsi="Times New Roman" w:cs="Times New Roman"/>
        </w:rPr>
        <w:t>If the period should be open, an authorized finance/configuration user can update the posting-period control.</w:t>
      </w:r>
    </w:p>
    <w:p w14:paraId="3F319307">
      <w:pPr>
        <w:pStyle w:val="29"/>
        <w:rPr>
          <w:rFonts w:hint="default" w:ascii="Times New Roman" w:hAnsi="Times New Roman" w:cs="Times New Roman"/>
        </w:rPr>
      </w:pPr>
      <w:r>
        <w:rPr>
          <w:rFonts w:hint="default" w:ascii="Times New Roman" w:hAnsi="Times New Roman" w:cs="Times New Roman"/>
        </w:rPr>
        <w:t>If the period is intentionally closed, use the correct business-approved posting period instead of bypassing the control.</w:t>
      </w:r>
    </w:p>
    <w:p w14:paraId="23885E79">
      <w:pPr>
        <w:pStyle w:val="29"/>
        <w:rPr>
          <w:rFonts w:hint="default" w:ascii="Times New Roman" w:hAnsi="Times New Roman" w:cs="Times New Roman"/>
        </w:rPr>
      </w:pPr>
      <w:r>
        <w:rPr>
          <w:rFonts w:hint="default" w:ascii="Times New Roman" w:hAnsi="Times New Roman" w:cs="Times New Roman"/>
        </w:rPr>
        <w:t>Post again and verify the accounting document.</w:t>
      </w:r>
    </w:p>
    <w:p w14:paraId="1857D105">
      <w:pPr>
        <w:rPr>
          <w:rFonts w:hint="default" w:ascii="Times New Roman" w:hAnsi="Times New Roman" w:cs="Times New Roman"/>
        </w:rPr>
      </w:pPr>
      <w:r>
        <w:rPr>
          <w:rFonts w:hint="default" w:ascii="Times New Roman" w:hAnsi="Times New Roman" w:cs="Times New Roman"/>
        </w:rPr>
        <w:t>Lesson: An error message is not necessarily a software defect. SAP controls often prevent postings that would violate accounting-period rules.</w:t>
      </w:r>
    </w:p>
    <w:p w14:paraId="5C58000E">
      <w:pPr>
        <w:pStyle w:val="2"/>
        <w:rPr>
          <w:rFonts w:hint="default" w:ascii="Times New Roman" w:hAnsi="Times New Roman" w:cs="Times New Roman"/>
        </w:rPr>
      </w:pPr>
      <w:r>
        <w:rPr>
          <w:rFonts w:hint="default" w:ascii="Times New Roman" w:hAnsi="Times New Roman" w:cs="Times New Roman"/>
        </w:rPr>
        <w:t>7. Step-by-Step Example: Missing Cost Center</w:t>
      </w:r>
    </w:p>
    <w:p w14:paraId="16FEB4F8">
      <w:pPr>
        <w:rPr>
          <w:rFonts w:hint="default" w:ascii="Times New Roman" w:hAnsi="Times New Roman" w:cs="Times New Roman"/>
        </w:rPr>
      </w:pPr>
      <w:r>
        <w:rPr>
          <w:rFonts w:hint="default" w:ascii="Times New Roman" w:hAnsi="Times New Roman" w:cs="Times New Roman"/>
        </w:rPr>
        <w:t>Scenario: An expense posting is rejected because a controlling assignment is required.</w:t>
      </w:r>
    </w:p>
    <w:p w14:paraId="081E9AAE">
      <w:pPr>
        <w:pStyle w:val="29"/>
        <w:rPr>
          <w:rFonts w:hint="default" w:ascii="Times New Roman" w:hAnsi="Times New Roman" w:cs="Times New Roman"/>
        </w:rPr>
      </w:pPr>
      <w:r>
        <w:rPr>
          <w:rFonts w:hint="default" w:ascii="Times New Roman" w:hAnsi="Times New Roman" w:cs="Times New Roman"/>
        </w:rPr>
        <w:t>Identify the expense G/L account and read the complete error message.</w:t>
      </w:r>
    </w:p>
    <w:p w14:paraId="6873FCE0">
      <w:pPr>
        <w:pStyle w:val="29"/>
        <w:rPr>
          <w:rFonts w:hint="default" w:ascii="Times New Roman" w:hAnsi="Times New Roman" w:cs="Times New Roman"/>
        </w:rPr>
      </w:pPr>
      <w:r>
        <w:rPr>
          <w:rFonts w:hint="default" w:ascii="Times New Roman" w:hAnsi="Times New Roman" w:cs="Times New Roman"/>
        </w:rPr>
        <w:t>Determine which CO object is required by the business process.</w:t>
      </w:r>
    </w:p>
    <w:p w14:paraId="2FC05D0B">
      <w:pPr>
        <w:pStyle w:val="29"/>
        <w:rPr>
          <w:rFonts w:hint="default" w:ascii="Times New Roman" w:hAnsi="Times New Roman" w:cs="Times New Roman"/>
        </w:rPr>
      </w:pPr>
      <w:r>
        <w:rPr>
          <w:rFonts w:hint="default" w:ascii="Times New Roman" w:hAnsi="Times New Roman" w:cs="Times New Roman"/>
        </w:rPr>
        <w:t>Check whether the proposed cost center is valid on the posting date.</w:t>
      </w:r>
    </w:p>
    <w:p w14:paraId="0E851EAB">
      <w:pPr>
        <w:pStyle w:val="29"/>
        <w:rPr>
          <w:rFonts w:hint="default" w:ascii="Times New Roman" w:hAnsi="Times New Roman" w:cs="Times New Roman"/>
        </w:rPr>
      </w:pPr>
      <w:r>
        <w:rPr>
          <w:rFonts w:hint="default" w:ascii="Times New Roman" w:hAnsi="Times New Roman" w:cs="Times New Roman"/>
        </w:rPr>
        <w:t>Enter the correct cost center or another approved controlling object.</w:t>
      </w:r>
    </w:p>
    <w:p w14:paraId="24E49534">
      <w:pPr>
        <w:pStyle w:val="29"/>
        <w:rPr>
          <w:rFonts w:hint="default" w:ascii="Times New Roman" w:hAnsi="Times New Roman" w:cs="Times New Roman"/>
        </w:rPr>
      </w:pPr>
      <w:r>
        <w:rPr>
          <w:rFonts w:hint="default" w:ascii="Times New Roman" w:hAnsi="Times New Roman" w:cs="Times New Roman"/>
        </w:rPr>
        <w:t>Post the transaction and verify both the FI document and CO assignment.</w:t>
      </w:r>
    </w:p>
    <w:p w14:paraId="25FC9461">
      <w:pPr>
        <w:pStyle w:val="29"/>
        <w:rPr>
          <w:rFonts w:hint="default" w:ascii="Times New Roman" w:hAnsi="Times New Roman" w:cs="Times New Roman"/>
        </w:rPr>
      </w:pPr>
      <w:r>
        <w:rPr>
          <w:rFonts w:hint="default" w:ascii="Times New Roman" w:hAnsi="Times New Roman" w:cs="Times New Roman"/>
        </w:rPr>
        <w:t>Check the relevant cost-center report to confirm the cost was captured correctly.</w:t>
      </w:r>
    </w:p>
    <w:p w14:paraId="161BB435">
      <w:pPr>
        <w:pStyle w:val="2"/>
        <w:rPr>
          <w:rFonts w:hint="default" w:ascii="Times New Roman" w:hAnsi="Times New Roman" w:cs="Times New Roman"/>
        </w:rPr>
      </w:pPr>
      <w:r>
        <w:rPr>
          <w:rFonts w:hint="default" w:ascii="Times New Roman" w:hAnsi="Times New Roman" w:cs="Times New Roman"/>
        </w:rPr>
        <w:t>8. Preventive Measures</w:t>
      </w:r>
    </w:p>
    <w:p w14:paraId="569C68CA">
      <w:pPr>
        <w:pStyle w:val="23"/>
        <w:rPr>
          <w:rFonts w:hint="default" w:ascii="Times New Roman" w:hAnsi="Times New Roman" w:cs="Times New Roman"/>
        </w:rPr>
      </w:pPr>
      <w:r>
        <w:rPr>
          <w:rFonts w:hint="default" w:ascii="Times New Roman" w:hAnsi="Times New Roman" w:cs="Times New Roman"/>
        </w:rPr>
        <w:t>Maintain accurate and authorized G/L, business partner, cost center, profit center and internal-order master data.</w:t>
      </w:r>
    </w:p>
    <w:p w14:paraId="2F5742A9">
      <w:pPr>
        <w:pStyle w:val="23"/>
        <w:rPr>
          <w:rFonts w:hint="default" w:ascii="Times New Roman" w:hAnsi="Times New Roman" w:cs="Times New Roman"/>
        </w:rPr>
      </w:pPr>
      <w:r>
        <w:rPr>
          <w:rFonts w:hint="default" w:ascii="Times New Roman" w:hAnsi="Times New Roman" w:cs="Times New Roman"/>
        </w:rPr>
        <w:t>Use clear configuration governance and transport/change-control procedures.</w:t>
      </w:r>
    </w:p>
    <w:p w14:paraId="20096C71">
      <w:pPr>
        <w:pStyle w:val="23"/>
        <w:rPr>
          <w:rFonts w:hint="default" w:ascii="Times New Roman" w:hAnsi="Times New Roman" w:cs="Times New Roman"/>
        </w:rPr>
      </w:pPr>
      <w:r>
        <w:rPr>
          <w:rFonts w:hint="default" w:ascii="Times New Roman" w:hAnsi="Times New Roman" w:cs="Times New Roman"/>
        </w:rPr>
        <w:t>Test configuration changes before production deployment.</w:t>
      </w:r>
    </w:p>
    <w:p w14:paraId="791E32CF">
      <w:pPr>
        <w:pStyle w:val="23"/>
        <w:rPr>
          <w:rFonts w:hint="default" w:ascii="Times New Roman" w:hAnsi="Times New Roman" w:cs="Times New Roman"/>
        </w:rPr>
      </w:pPr>
      <w:r>
        <w:rPr>
          <w:rFonts w:hint="default" w:ascii="Times New Roman" w:hAnsi="Times New Roman" w:cs="Times New Roman"/>
        </w:rPr>
        <w:t>Train users to capture complete error messages rather than reporting only that a transaction failed.</w:t>
      </w:r>
    </w:p>
    <w:p w14:paraId="2A3507DE">
      <w:pPr>
        <w:pStyle w:val="23"/>
        <w:rPr>
          <w:rFonts w:hint="default" w:ascii="Times New Roman" w:hAnsi="Times New Roman" w:cs="Times New Roman"/>
        </w:rPr>
      </w:pPr>
      <w:r>
        <w:rPr>
          <w:rFonts w:hint="default" w:ascii="Times New Roman" w:hAnsi="Times New Roman" w:cs="Times New Roman"/>
        </w:rPr>
        <w:t>Perform reconciliation and report validation regularly.</w:t>
      </w:r>
    </w:p>
    <w:p w14:paraId="3D4AFEF7">
      <w:pPr>
        <w:pStyle w:val="23"/>
        <w:rPr>
          <w:rFonts w:hint="default" w:ascii="Times New Roman" w:hAnsi="Times New Roman" w:cs="Times New Roman"/>
        </w:rPr>
      </w:pPr>
      <w:r>
        <w:rPr>
          <w:rFonts w:hint="default" w:ascii="Times New Roman" w:hAnsi="Times New Roman" w:cs="Times New Roman"/>
        </w:rPr>
        <w:t>Maintain troubleshooting documentation and a knowledge base for recurring issues.</w:t>
      </w:r>
    </w:p>
    <w:p w14:paraId="1E70ED94">
      <w:pPr>
        <w:pStyle w:val="2"/>
        <w:rPr>
          <w:rFonts w:hint="default" w:ascii="Times New Roman" w:hAnsi="Times New Roman" w:cs="Times New Roman"/>
        </w:rPr>
      </w:pPr>
      <w:r>
        <w:rPr>
          <w:rFonts w:hint="default" w:ascii="Times New Roman" w:hAnsi="Times New Roman" w:cs="Times New Roman"/>
        </w:rPr>
        <w:t>9. Important Troubleshooting Principles</w:t>
      </w:r>
    </w:p>
    <w:p w14:paraId="714BE6CB">
      <w:pPr>
        <w:pStyle w:val="23"/>
        <w:rPr>
          <w:rFonts w:hint="default" w:ascii="Times New Roman" w:hAnsi="Times New Roman" w:cs="Times New Roman"/>
        </w:rPr>
      </w:pPr>
      <w:r>
        <w:rPr>
          <w:rFonts w:hint="default" w:ascii="Times New Roman" w:hAnsi="Times New Roman" w:cs="Times New Roman"/>
        </w:rPr>
        <w:t>Do not change configuration merely to make an error disappear; first understand why the control was triggered.</w:t>
      </w:r>
    </w:p>
    <w:p w14:paraId="5C576E8E">
      <w:pPr>
        <w:pStyle w:val="23"/>
        <w:rPr>
          <w:rFonts w:hint="default" w:ascii="Times New Roman" w:hAnsi="Times New Roman" w:cs="Times New Roman"/>
        </w:rPr>
      </w:pPr>
      <w:r>
        <w:rPr>
          <w:rFonts w:hint="default" w:ascii="Times New Roman" w:hAnsi="Times New Roman" w:cs="Times New Roman"/>
        </w:rPr>
        <w:t>Separate configuration problems from master-data, authorization and transaction-data problems.</w:t>
      </w:r>
    </w:p>
    <w:p w14:paraId="30C7B245">
      <w:pPr>
        <w:pStyle w:val="23"/>
        <w:rPr>
          <w:rFonts w:hint="default" w:ascii="Times New Roman" w:hAnsi="Times New Roman" w:cs="Times New Roman"/>
        </w:rPr>
      </w:pPr>
      <w:r>
        <w:rPr>
          <w:rFonts w:hint="default" w:ascii="Times New Roman" w:hAnsi="Times New Roman" w:cs="Times New Roman"/>
        </w:rPr>
        <w:t>Use the least disruptive corrective action that preserves accounting controls.</w:t>
      </w:r>
    </w:p>
    <w:p w14:paraId="12CF6D18">
      <w:pPr>
        <w:pStyle w:val="23"/>
        <w:rPr>
          <w:rFonts w:hint="default" w:ascii="Times New Roman" w:hAnsi="Times New Roman" w:cs="Times New Roman"/>
        </w:rPr>
      </w:pPr>
      <w:r>
        <w:rPr>
          <w:rFonts w:hint="default" w:ascii="Times New Roman" w:hAnsi="Times New Roman" w:cs="Times New Roman"/>
        </w:rPr>
        <w:t>Production configuration changes should be performed only by authorized personnel following the organization's change process.</w:t>
      </w:r>
    </w:p>
    <w:p w14:paraId="295FDA9F">
      <w:pPr>
        <w:pStyle w:val="23"/>
        <w:rPr>
          <w:rFonts w:hint="default" w:ascii="Times New Roman" w:hAnsi="Times New Roman" w:cs="Times New Roman"/>
        </w:rPr>
      </w:pPr>
      <w:r>
        <w:rPr>
          <w:rFonts w:hint="default" w:ascii="Times New Roman" w:hAnsi="Times New Roman" w:cs="Times New Roman"/>
        </w:rPr>
        <w:t>Always retest and verify the accounting/controlling impact after a correction.</w:t>
      </w:r>
    </w:p>
    <w:p w14:paraId="30600D44">
      <w:pPr>
        <w:pStyle w:val="2"/>
        <w:rPr>
          <w:rFonts w:hint="default" w:ascii="Times New Roman" w:hAnsi="Times New Roman" w:cs="Times New Roman"/>
        </w:rPr>
      </w:pPr>
      <w:r>
        <w:rPr>
          <w:rFonts w:hint="default" w:ascii="Times New Roman" w:hAnsi="Times New Roman" w:cs="Times New Roman"/>
        </w:rPr>
        <w:t>10. Conclusion</w:t>
      </w:r>
    </w:p>
    <w:p w14:paraId="45E373EB">
      <w:pPr>
        <w:rPr>
          <w:rFonts w:hint="default" w:ascii="Times New Roman" w:hAnsi="Times New Roman" w:cs="Times New Roman"/>
        </w:rPr>
      </w:pPr>
      <w:r>
        <w:rPr>
          <w:rFonts w:hint="default" w:ascii="Times New Roman" w:hAnsi="Times New Roman" w:cs="Times New Roman"/>
        </w:rPr>
        <w:t>Effective SAP FICO troubleshooting requires a structured approach rather than trial and error. Common problems include closed posting periods, incorrect G/L settings, missing account assignments, tax-code issues, business-partner problems, cost-center errors, profit-center derivation issues and internal-order settlement problems. The most effective process is to capture the exact error, identify the affected organizational and master-data elements, determine the root cause, apply an authorized correction, and verify the resulting document and reports. Good troubleshooting also includes prevention through master-data quality, configuration governance, testing, documentation and user training. This approach helps maintain accurate financial records while preserving the controls built into SAP FICO.</w:t>
      </w:r>
    </w:p>
    <w:p w14:paraId="0355EE00">
      <w:pPr>
        <w:pStyle w:val="2"/>
        <w:rPr>
          <w:rFonts w:hint="default" w:ascii="Times New Roman" w:hAnsi="Times New Roman" w:cs="Times New Roman"/>
        </w:rPr>
      </w:pPr>
      <w:r>
        <w:rPr>
          <w:rFonts w:hint="default" w:ascii="Times New Roman" w:hAnsi="Times New Roman" w:cs="Times New Roman"/>
        </w:rPr>
        <w:t>11. References</w:t>
      </w:r>
    </w:p>
    <w:p w14:paraId="7F04CADD">
      <w:pPr>
        <w:pStyle w:val="23"/>
        <w:rPr>
          <w:rFonts w:hint="default" w:ascii="Times New Roman" w:hAnsi="Times New Roman" w:cs="Times New Roman"/>
        </w:rPr>
      </w:pPr>
      <w:r>
        <w:rPr>
          <w:rFonts w:hint="default" w:ascii="Times New Roman" w:hAnsi="Times New Roman" w:cs="Times New Roman"/>
        </w:rPr>
        <w:t>SAP Help Portal – Financial Accounting documentation and General Ledger processes.</w:t>
      </w:r>
    </w:p>
    <w:p w14:paraId="23FBB36F">
      <w:pPr>
        <w:pStyle w:val="23"/>
        <w:rPr>
          <w:rFonts w:hint="default" w:ascii="Times New Roman" w:hAnsi="Times New Roman" w:cs="Times New Roman"/>
        </w:rPr>
      </w:pPr>
      <w:r>
        <w:rPr>
          <w:rFonts w:hint="default" w:ascii="Times New Roman" w:hAnsi="Times New Roman" w:cs="Times New Roman"/>
        </w:rPr>
        <w:t>SAP Help Portal – Managing posting periods in SAP S/4HANA.</w:t>
      </w:r>
    </w:p>
    <w:p w14:paraId="3400FF44">
      <w:pPr>
        <w:pStyle w:val="23"/>
        <w:rPr>
          <w:rFonts w:hint="default" w:ascii="Times New Roman" w:hAnsi="Times New Roman" w:cs="Times New Roman"/>
        </w:rPr>
      </w:pPr>
      <w:r>
        <w:rPr>
          <w:rFonts w:hint="default" w:ascii="Times New Roman" w:hAnsi="Times New Roman" w:cs="Times New Roman"/>
        </w:rPr>
        <w:t>SAP Help Portal – Controlling and Cost Center Accounting documentation.</w:t>
      </w:r>
    </w:p>
    <w:p w14:paraId="6F5F2DE1">
      <w:pPr>
        <w:pStyle w:val="23"/>
        <w:rPr>
          <w:rFonts w:hint="default" w:ascii="Times New Roman" w:hAnsi="Times New Roman" w:cs="Times New Roman"/>
        </w:rPr>
      </w:pPr>
      <w:r>
        <w:rPr>
          <w:rFonts w:hint="default" w:ascii="Times New Roman" w:hAnsi="Times New Roman" w:cs="Times New Roman"/>
        </w:rPr>
        <w:t>SAP Help Portal – Profit Center Accounting and Internal Orders documentation.</w:t>
      </w:r>
    </w:p>
    <w:p w14:paraId="246E29CC">
      <w:pPr>
        <w:pStyle w:val="23"/>
        <w:rPr>
          <w:rFonts w:hint="default" w:ascii="Times New Roman" w:hAnsi="Times New Roman" w:cs="Times New Roman"/>
        </w:rPr>
      </w:pPr>
      <w:r>
        <w:rPr>
          <w:rFonts w:hint="default" w:ascii="Times New Roman" w:hAnsi="Times New Roman" w:cs="Times New Roman"/>
        </w:rPr>
        <w:t>SAP Help Portal – SAP Fiori applications and troubleshooting/support documentation.</w:t>
      </w:r>
    </w:p>
    <w:bookmarkEnd w:id="0"/>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1477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Vyshnavi Pendela</cp:lastModifiedBy>
  <dcterms:modified xsi:type="dcterms:W3CDTF">2026-10-07T13:04:17Z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6C26E5438B65455EA27A5CD4BA8A7D85_13</vt:lpwstr>
  </property>
</Properties>
</file>