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066A98">
      <w:pPr>
        <w:pStyle w:val="2"/>
        <w:rPr>
          <w:rFonts w:hint="default" w:ascii="Times New Roman" w:hAnsi="Times New Roman" w:cs="Times New Roman"/>
        </w:rPr>
      </w:pPr>
      <w:bookmarkStart w:id="0" w:name="understanding-sap-fico"/>
      <w:bookmarkStart w:id="1" w:name="content"/>
      <w:r>
        <w:rPr>
          <w:rFonts w:hint="default" w:ascii="Times New Roman" w:hAnsi="Times New Roman" w:cs="Times New Roman"/>
        </w:rPr>
        <w:t xml:space="preserve"> SAP FICO</w:t>
      </w:r>
    </w:p>
    <w:p w14:paraId="120E7D21">
      <w:pPr>
        <w:pStyle w:val="23"/>
        <w:rPr>
          <w:rFonts w:hint="default" w:ascii="Times New Roman" w:hAnsi="Times New Roman" w:cs="Times New Roman"/>
        </w:rPr>
      </w:pPr>
      <w:r>
        <w:rPr>
          <w:rFonts w:hint="default" w:ascii="Times New Roman" w:hAnsi="Times New Roman" w:cs="Times New Roman"/>
          <w:b/>
          <w:bCs/>
        </w:rPr>
        <w:t>SAP FICO</w:t>
      </w:r>
      <w:r>
        <w:rPr>
          <w:rFonts w:hint="default" w:ascii="Times New Roman" w:hAnsi="Times New Roman" w:cs="Times New Roman"/>
        </w:rPr>
        <w:t xml:space="preserve"> is the combined </w:t>
      </w:r>
      <w:r>
        <w:rPr>
          <w:rFonts w:hint="default" w:ascii="Times New Roman" w:hAnsi="Times New Roman" w:cs="Times New Roman"/>
          <w:i/>
          <w:iCs/>
        </w:rPr>
        <w:t>Financial Accounting (FI)</w:t>
      </w:r>
      <w:r>
        <w:rPr>
          <w:rFonts w:hint="default" w:ascii="Times New Roman" w:hAnsi="Times New Roman" w:cs="Times New Roman"/>
        </w:rPr>
        <w:t xml:space="preserve"> and </w:t>
      </w:r>
      <w:r>
        <w:rPr>
          <w:rFonts w:hint="default" w:ascii="Times New Roman" w:hAnsi="Times New Roman" w:cs="Times New Roman"/>
          <w:i/>
          <w:iCs/>
        </w:rPr>
        <w:t>Controlling (CO)</w:t>
      </w:r>
      <w:r>
        <w:rPr>
          <w:rFonts w:hint="default" w:ascii="Times New Roman" w:hAnsi="Times New Roman" w:cs="Times New Roman"/>
        </w:rPr>
        <w:t xml:space="preserve"> component of SAP’s ERP system. In SAP, </w:t>
      </w:r>
      <w:r>
        <w:rPr>
          <w:rFonts w:hint="default" w:ascii="Times New Roman" w:hAnsi="Times New Roman" w:cs="Times New Roman"/>
          <w:b/>
          <w:bCs/>
        </w:rPr>
        <w:t>FI</w:t>
      </w:r>
      <w:r>
        <w:rPr>
          <w:rFonts w:hint="default" w:ascii="Times New Roman" w:hAnsi="Times New Roman" w:cs="Times New Roman"/>
        </w:rPr>
        <w:t xml:space="preserve"> covers external accounting processes (general ledger, accounts payable/receivable, asset accounting, tax accounting, etc.), while </w:t>
      </w:r>
      <w:r>
        <w:rPr>
          <w:rFonts w:hint="default" w:ascii="Times New Roman" w:hAnsi="Times New Roman" w:cs="Times New Roman"/>
          <w:b/>
          <w:bCs/>
        </w:rPr>
        <w:t>CO</w:t>
      </w:r>
      <w:r>
        <w:rPr>
          <w:rFonts w:hint="default" w:ascii="Times New Roman" w:hAnsi="Times New Roman" w:cs="Times New Roman"/>
        </w:rPr>
        <w:t xml:space="preserve"> handles internal cost management (cost centers, profit centers, internal orders, product costing, budgeting, etc.). Together they form an end-to-end finance module: FI ensures accurate financial statements for auditors and regulators, and CO provides insight into internal costs and profitability. Virtually every industry uses SAP FICO – “from small businesses to Fortune 500 corporations,” SAP FICO plays a key role in managing financial operations and reporting.</w:t>
      </w:r>
    </w:p>
    <w:p w14:paraId="69ED9742">
      <w:pPr>
        <w:pStyle w:val="3"/>
        <w:rPr>
          <w:rFonts w:hint="default" w:ascii="Times New Roman" w:hAnsi="Times New Roman" w:cs="Times New Roman"/>
        </w:rPr>
      </w:pPr>
      <w:r>
        <w:rPr>
          <w:rFonts w:hint="default" w:ascii="Times New Roman" w:hAnsi="Times New Roman" w:cs="Times New Roman"/>
          <w:b/>
          <w:bCs/>
        </w:rPr>
        <w:t>Key SAP FICO components include:</w:t>
      </w:r>
    </w:p>
    <w:p w14:paraId="6B39851A">
      <w:pPr>
        <w:pStyle w:val="24"/>
        <w:numPr>
          <w:ilvl w:val="0"/>
          <w:numId w:val="1"/>
        </w:numPr>
        <w:rPr>
          <w:rFonts w:hint="default" w:ascii="Times New Roman" w:hAnsi="Times New Roman" w:cs="Times New Roman"/>
        </w:rPr>
      </w:pPr>
      <w:r>
        <w:rPr>
          <w:rFonts w:hint="default" w:ascii="Times New Roman" w:hAnsi="Times New Roman" w:cs="Times New Roman"/>
          <w:b/>
          <w:bCs/>
        </w:rPr>
        <w:t>FI Sub-Modules:</w:t>
      </w:r>
      <w:r>
        <w:rPr>
          <w:rFonts w:hint="default" w:ascii="Times New Roman" w:hAnsi="Times New Roman" w:cs="Times New Roman"/>
        </w:rPr>
        <w:t> General Ledger (FI‑GL), Accounts Receivable (FI‑AR), Accounts Payable (FI‑AP), Asset Accounting (FI‑AA), Bank Accounting (FI‑BL), Special Purpose Ledger (FI‑SL), etc.. These capture all external financial transactions (sales invoices, vendor invoices, asset acquisitions, etc.) and generate balance sheets and P&amp;L statements.</w:t>
      </w:r>
    </w:p>
    <w:p w14:paraId="50570F81">
      <w:pPr>
        <w:pStyle w:val="24"/>
        <w:numPr>
          <w:ilvl w:val="0"/>
          <w:numId w:val="1"/>
        </w:numPr>
        <w:rPr>
          <w:rFonts w:hint="default" w:ascii="Times New Roman" w:hAnsi="Times New Roman" w:cs="Times New Roman"/>
        </w:rPr>
      </w:pPr>
      <w:r>
        <w:rPr>
          <w:rFonts w:hint="default" w:ascii="Times New Roman" w:hAnsi="Times New Roman" w:cs="Times New Roman"/>
          <w:b/>
          <w:bCs/>
        </w:rPr>
        <w:t>CO Sub-Modules:</w:t>
      </w:r>
      <w:r>
        <w:rPr>
          <w:rFonts w:hint="default" w:ascii="Times New Roman" w:hAnsi="Times New Roman" w:cs="Times New Roman"/>
        </w:rPr>
        <w:t> Cost Center Accounting, Profit Center Accounting, Internal Orders, Activity-Based Costing, Profitability Analysis (CO‑PA), and Product/Project Costing. CO records where costs/revenues occur internally (which department, product, or project) to aid planning and performance analysis.</w:t>
      </w:r>
    </w:p>
    <w:p w14:paraId="44FBBB79">
      <w:pPr>
        <w:pStyle w:val="23"/>
        <w:rPr>
          <w:rFonts w:hint="default" w:ascii="Times New Roman" w:hAnsi="Times New Roman" w:cs="Times New Roman"/>
        </w:rPr>
      </w:pPr>
      <w:r>
        <w:rPr>
          <w:rFonts w:hint="default" w:ascii="Times New Roman" w:hAnsi="Times New Roman" w:cs="Times New Roman"/>
          <w:b/>
          <w:bCs/>
        </w:rPr>
        <w:t>How SAP FICO works:</w:t>
      </w:r>
      <w:r>
        <w:rPr>
          <w:rFonts w:hint="default" w:ascii="Times New Roman" w:hAnsi="Times New Roman" w:cs="Times New Roman"/>
        </w:rPr>
        <w:t xml:space="preserve"> Every financial event in the business (procurements, sales, payroll, etc.) triggers FI and CO postings. For example, issuing an invoice to a customer debits Accounts Receivable and credits Revenue in FI, while assigning sales revenue to a profit center in CO. Paying a vendor credits Cash and debits AP, with costs allocated to cost centers. All these postings occur in real time, ensuring books stay balanced. In SAP S/4HANA (the latest version of SAP ERP), FI and CO are even more tightly integrated via the </w:t>
      </w:r>
      <w:r>
        <w:rPr>
          <w:rFonts w:hint="default" w:ascii="Times New Roman" w:hAnsi="Times New Roman" w:cs="Times New Roman"/>
          <w:b/>
          <w:bCs/>
        </w:rPr>
        <w:t>Universal Journal</w:t>
      </w:r>
      <w:r>
        <w:rPr>
          <w:rFonts w:hint="default" w:ascii="Times New Roman" w:hAnsi="Times New Roman" w:cs="Times New Roman"/>
        </w:rPr>
        <w:t>: all FI and CO line items (GL entries, cost assignments, fixed assets, material ledger, profitability, etc.) are written into a single table (ACDOCA). This means the old split between financial and management accounting is gone – one line-item record contains all relevant dimensions (company code, GL account, cost center, profit center, asset, etc.).</w:t>
      </w:r>
    </w:p>
    <w:p w14:paraId="520733F1">
      <w:pPr>
        <w:pStyle w:val="3"/>
        <w:rPr>
          <w:rFonts w:hint="default" w:ascii="Times New Roman" w:hAnsi="Times New Roman" w:cs="Times New Roman"/>
        </w:rPr>
      </w:pPr>
      <w:r>
        <w:rPr>
          <w:rFonts w:hint="default" w:ascii="Times New Roman" w:hAnsi="Times New Roman" w:cs="Times New Roman"/>
          <w:i/>
          <w:iCs/>
        </w:rPr>
        <w:t>Figure: The SAP S/4HANA Universal Journal combines FI and CO data into one central ledger. Each transaction (sales, purchases, assets, etc.) updates this unified record, enabling cross-module reporting and analysis.</w:t>
      </w:r>
    </w:p>
    <w:p w14:paraId="3EE6CD00">
      <w:pPr>
        <w:pStyle w:val="4"/>
        <w:rPr>
          <w:rFonts w:hint="default" w:ascii="Times New Roman" w:hAnsi="Times New Roman" w:cs="Times New Roman"/>
        </w:rPr>
      </w:pPr>
      <w:bookmarkStart w:id="2" w:name="integration-with-other-sap-modules"/>
      <w:r>
        <w:rPr>
          <w:rFonts w:hint="default" w:ascii="Times New Roman" w:hAnsi="Times New Roman" w:cs="Times New Roman"/>
        </w:rPr>
        <w:t>Integration with Other SAP Modules</w:t>
      </w:r>
    </w:p>
    <w:p w14:paraId="01099060">
      <w:pPr>
        <w:pStyle w:val="23"/>
        <w:rPr>
          <w:rFonts w:hint="default" w:ascii="Times New Roman" w:hAnsi="Times New Roman" w:cs="Times New Roman"/>
        </w:rPr>
      </w:pPr>
      <w:r>
        <w:rPr>
          <w:rFonts w:hint="default" w:ascii="Times New Roman" w:hAnsi="Times New Roman" w:cs="Times New Roman"/>
        </w:rPr>
        <w:t xml:space="preserve">SAP FICO does </w:t>
      </w:r>
      <w:r>
        <w:rPr>
          <w:rFonts w:hint="default" w:ascii="Times New Roman" w:hAnsi="Times New Roman" w:cs="Times New Roman"/>
          <w:b/>
          <w:bCs/>
        </w:rPr>
        <w:t>not</w:t>
      </w:r>
      <w:r>
        <w:rPr>
          <w:rFonts w:hint="default" w:ascii="Times New Roman" w:hAnsi="Times New Roman" w:cs="Times New Roman"/>
        </w:rPr>
        <w:t xml:space="preserve"> operate in isolation – it’s deeply integrated with other SAP modules so that business activities automatically update the financial books. In practice:</w:t>
      </w:r>
    </w:p>
    <w:p w14:paraId="259D17D7">
      <w:pPr>
        <w:pStyle w:val="24"/>
        <w:numPr>
          <w:ilvl w:val="0"/>
          <w:numId w:val="1"/>
        </w:numPr>
        <w:rPr>
          <w:rFonts w:hint="default" w:ascii="Times New Roman" w:hAnsi="Times New Roman" w:cs="Times New Roman"/>
        </w:rPr>
      </w:pPr>
      <w:r>
        <w:rPr>
          <w:rFonts w:hint="default" w:ascii="Times New Roman" w:hAnsi="Times New Roman" w:cs="Times New Roman"/>
          <w:b/>
          <w:bCs/>
        </w:rPr>
        <w:t>Purchasing / Inventory (MM):</w:t>
      </w:r>
      <w:r>
        <w:rPr>
          <w:rFonts w:hint="default" w:ascii="Times New Roman" w:hAnsi="Times New Roman" w:cs="Times New Roman"/>
        </w:rPr>
        <w:t xml:space="preserve"> When materials are received in SAP MM, the system posts debit to Inventory and credit to a GR/IR clearing account. When the supplier’s invoice is posted, it debits GR/IR and credits Vendor Payables】. (This reflects the true asset and liability in FI without manual accounting.)</w:t>
      </w:r>
    </w:p>
    <w:p w14:paraId="65645F1E">
      <w:pPr>
        <w:pStyle w:val="24"/>
        <w:numPr>
          <w:ilvl w:val="0"/>
          <w:numId w:val="1"/>
        </w:numPr>
        <w:rPr>
          <w:rFonts w:hint="default" w:ascii="Times New Roman" w:hAnsi="Times New Roman" w:cs="Times New Roman"/>
        </w:rPr>
      </w:pPr>
      <w:r>
        <w:rPr>
          <w:rFonts w:hint="default" w:ascii="Times New Roman" w:hAnsi="Times New Roman" w:cs="Times New Roman"/>
          <w:b/>
          <w:bCs/>
        </w:rPr>
        <w:t>Sales / Billing (SD):</w:t>
      </w:r>
      <w:r>
        <w:rPr>
          <w:rFonts w:hint="default" w:ascii="Times New Roman" w:hAnsi="Times New Roman" w:cs="Times New Roman"/>
        </w:rPr>
        <w:t xml:space="preserve"> When a sales invoice is created in SD, it automatically posts debit to Customer Receivables and credit to Revenue and Tax accounts in FI. The customer master’s reconciliation account ensures the sub-ledger (AR) ties to the general ledger.</w:t>
      </w:r>
    </w:p>
    <w:p w14:paraId="17C443FF">
      <w:pPr>
        <w:pStyle w:val="24"/>
        <w:numPr>
          <w:ilvl w:val="0"/>
          <w:numId w:val="1"/>
        </w:numPr>
        <w:rPr>
          <w:rFonts w:hint="default" w:ascii="Times New Roman" w:hAnsi="Times New Roman" w:cs="Times New Roman"/>
        </w:rPr>
      </w:pPr>
      <w:r>
        <w:rPr>
          <w:rFonts w:hint="default" w:ascii="Times New Roman" w:hAnsi="Times New Roman" w:cs="Times New Roman"/>
          <w:b/>
          <w:bCs/>
        </w:rPr>
        <w:t>Controlling (CO):</w:t>
      </w:r>
      <w:r>
        <w:rPr>
          <w:rFonts w:hint="default" w:ascii="Times New Roman" w:hAnsi="Times New Roman" w:cs="Times New Roman"/>
        </w:rPr>
        <w:t xml:space="preserve"> Every FI transaction can carry CO attributes. For example, expenses or revenue postings in FI include cost center, internal order, or profit center assignments. SAP CO receives these cost/revenue assignments and provides internal analytics. In S/4HANA, all such FI+CO details flow into the Universal Journal, so one document contains both accounting entries and cost controlling dimensions.</w:t>
      </w:r>
    </w:p>
    <w:p w14:paraId="52E2DB54">
      <w:pPr>
        <w:pStyle w:val="24"/>
        <w:numPr>
          <w:ilvl w:val="0"/>
          <w:numId w:val="1"/>
        </w:numPr>
        <w:rPr>
          <w:rFonts w:hint="default" w:ascii="Times New Roman" w:hAnsi="Times New Roman" w:cs="Times New Roman"/>
        </w:rPr>
      </w:pPr>
      <w:r>
        <w:rPr>
          <w:rFonts w:hint="default" w:ascii="Times New Roman" w:hAnsi="Times New Roman" w:cs="Times New Roman"/>
          <w:b/>
          <w:bCs/>
        </w:rPr>
        <w:t>Other modules:</w:t>
      </w:r>
      <w:r>
        <w:rPr>
          <w:rFonts w:hint="default" w:ascii="Times New Roman" w:hAnsi="Times New Roman" w:cs="Times New Roman"/>
        </w:rPr>
        <w:t xml:space="preserve"> Similarly, SAP PP (production) postings go through MM into FI; SAP PS (project) costs post into FI/CO; SAP HCM (payroll) postings debit cost centers in CO and credit salary payables in FI; SAP EWM and QM processes can post inventory differences to FI. In short, </w:t>
      </w:r>
      <w:r>
        <w:rPr>
          <w:rFonts w:hint="default" w:ascii="Times New Roman" w:hAnsi="Times New Roman" w:cs="Times New Roman"/>
          <w:b/>
          <w:bCs/>
        </w:rPr>
        <w:t>every operational event has a finance consequence</w:t>
      </w:r>
      <w:r>
        <w:rPr>
          <w:rFonts w:hint="default" w:ascii="Times New Roman" w:hAnsi="Times New Roman" w:cs="Times New Roman"/>
        </w:rPr>
        <w:t>, and FICO captures it automatically.</w:t>
      </w:r>
    </w:p>
    <w:bookmarkEnd w:id="2"/>
    <w:p w14:paraId="65A4432B">
      <w:pPr>
        <w:pStyle w:val="4"/>
        <w:rPr>
          <w:rFonts w:hint="default" w:ascii="Times New Roman" w:hAnsi="Times New Roman" w:cs="Times New Roman"/>
        </w:rPr>
      </w:pPr>
      <w:bookmarkStart w:id="3" w:name="benefits-of-sap-fico"/>
      <w:r>
        <w:rPr>
          <w:rFonts w:hint="default" w:ascii="Times New Roman" w:hAnsi="Times New Roman" w:cs="Times New Roman"/>
        </w:rPr>
        <w:t>Benefits of SAP FICO</w:t>
      </w:r>
    </w:p>
    <w:p w14:paraId="2C298062">
      <w:pPr>
        <w:pStyle w:val="23"/>
        <w:rPr>
          <w:rFonts w:hint="default" w:ascii="Times New Roman" w:hAnsi="Times New Roman" w:cs="Times New Roman"/>
        </w:rPr>
      </w:pPr>
      <w:r>
        <w:rPr>
          <w:rFonts w:hint="default" w:ascii="Times New Roman" w:hAnsi="Times New Roman" w:cs="Times New Roman"/>
        </w:rPr>
        <w:t>SAP FICO provides a centralized, real-time finance system with several key advantages:</w:t>
      </w:r>
    </w:p>
    <w:p w14:paraId="2704F921">
      <w:pPr>
        <w:pStyle w:val="24"/>
        <w:numPr>
          <w:ilvl w:val="0"/>
          <w:numId w:val="1"/>
        </w:numPr>
        <w:rPr>
          <w:rFonts w:hint="default" w:ascii="Times New Roman" w:hAnsi="Times New Roman" w:cs="Times New Roman"/>
        </w:rPr>
      </w:pPr>
      <w:r>
        <w:rPr>
          <w:rFonts w:hint="default" w:ascii="Times New Roman" w:hAnsi="Times New Roman" w:cs="Times New Roman"/>
          <w:b/>
          <w:bCs/>
        </w:rPr>
        <w:t>Integrated Processes:</w:t>
      </w:r>
      <w:r>
        <w:rPr>
          <w:rFonts w:hint="default" w:ascii="Times New Roman" w:hAnsi="Times New Roman" w:cs="Times New Roman"/>
        </w:rPr>
        <w:t xml:space="preserve"> Transactions update across functions instantly. For example, a purchase order completion in MM flows through to FI postings without re-entry. SAP itself notes that one of FICO’s main strengths is this </w:t>
      </w:r>
      <w:r>
        <w:rPr>
          <w:rFonts w:hint="default" w:ascii="Times New Roman" w:hAnsi="Times New Roman" w:cs="Times New Roman"/>
          <w:i/>
          <w:iCs/>
        </w:rPr>
        <w:t>integration with other modules</w:t>
      </w:r>
      <w:r>
        <w:rPr>
          <w:rFonts w:hint="default" w:ascii="Times New Roman" w:hAnsi="Times New Roman" w:cs="Times New Roman"/>
        </w:rPr>
        <w:t>.</w:t>
      </w:r>
    </w:p>
    <w:p w14:paraId="50F04E13">
      <w:pPr>
        <w:pStyle w:val="24"/>
        <w:numPr>
          <w:ilvl w:val="0"/>
          <w:numId w:val="1"/>
        </w:numPr>
        <w:rPr>
          <w:rFonts w:hint="default" w:ascii="Times New Roman" w:hAnsi="Times New Roman" w:cs="Times New Roman"/>
        </w:rPr>
      </w:pPr>
      <w:r>
        <w:rPr>
          <w:rFonts w:hint="default" w:ascii="Times New Roman" w:hAnsi="Times New Roman" w:cs="Times New Roman"/>
          <w:b/>
          <w:bCs/>
        </w:rPr>
        <w:t>Real-Time Reporting:</w:t>
      </w:r>
      <w:r>
        <w:rPr>
          <w:rFonts w:hint="default" w:ascii="Times New Roman" w:hAnsi="Times New Roman" w:cs="Times New Roman"/>
        </w:rPr>
        <w:t xml:space="preserve"> Financial data is available live. FICO supports instant GL updates and reporting, so management sees up-to-date balance sheets and income statements. (Month-end or year-end closes are faster because the system already maintains current books.)</w:t>
      </w:r>
    </w:p>
    <w:p w14:paraId="63EBD249">
      <w:pPr>
        <w:pStyle w:val="24"/>
        <w:numPr>
          <w:ilvl w:val="0"/>
          <w:numId w:val="1"/>
        </w:numPr>
        <w:rPr>
          <w:rFonts w:hint="default" w:ascii="Times New Roman" w:hAnsi="Times New Roman" w:cs="Times New Roman"/>
        </w:rPr>
      </w:pPr>
      <w:r>
        <w:rPr>
          <w:rFonts w:hint="default" w:ascii="Times New Roman" w:hAnsi="Times New Roman" w:cs="Times New Roman"/>
          <w:b/>
          <w:bCs/>
        </w:rPr>
        <w:t>Automation &amp; Efficiency:</w:t>
      </w:r>
      <w:r>
        <w:rPr>
          <w:rFonts w:hint="default" w:ascii="Times New Roman" w:hAnsi="Times New Roman" w:cs="Times New Roman"/>
        </w:rPr>
        <w:t xml:space="preserve"> Many accounting tasks (AR/AP, asset depreciation, tax calculation) are automated. Workflows and approval processes speed up payment cycles and reduce manual errors. FICO also maintains detailed audit trails and compliance checks (for Sarbanes-Oxley, IFRS/GAAP, etc.), enhancing transparency.</w:t>
      </w:r>
    </w:p>
    <w:p w14:paraId="15C9D48E">
      <w:pPr>
        <w:pStyle w:val="24"/>
        <w:numPr>
          <w:ilvl w:val="0"/>
          <w:numId w:val="1"/>
        </w:numPr>
        <w:rPr>
          <w:rFonts w:hint="default" w:ascii="Times New Roman" w:hAnsi="Times New Roman" w:cs="Times New Roman"/>
        </w:rPr>
      </w:pPr>
      <w:r>
        <w:rPr>
          <w:rFonts w:hint="default" w:ascii="Times New Roman" w:hAnsi="Times New Roman" w:cs="Times New Roman"/>
          <w:b/>
          <w:bCs/>
        </w:rPr>
        <w:t>Scalability &amp; Multi-Currency:</w:t>
      </w:r>
      <w:r>
        <w:rPr>
          <w:rFonts w:hint="default" w:ascii="Times New Roman" w:hAnsi="Times New Roman" w:cs="Times New Roman"/>
        </w:rPr>
        <w:t xml:space="preserve"> SAP FICO handles complex organizational structures (multiple company codes, business areas) and currencies. It supports parallel ledgers, foreign currency revaluation, and consolidation, making it ideal for multinational firms.</w:t>
      </w:r>
    </w:p>
    <w:p w14:paraId="295B5CD0">
      <w:pPr>
        <w:pStyle w:val="24"/>
        <w:numPr>
          <w:ilvl w:val="0"/>
          <w:numId w:val="1"/>
        </w:numPr>
        <w:rPr>
          <w:rFonts w:hint="default" w:ascii="Times New Roman" w:hAnsi="Times New Roman" w:cs="Times New Roman"/>
        </w:rPr>
      </w:pPr>
      <w:r>
        <w:rPr>
          <w:rFonts w:hint="default" w:ascii="Times New Roman" w:hAnsi="Times New Roman" w:cs="Times New Roman"/>
          <w:b/>
          <w:bCs/>
        </w:rPr>
        <w:t>Standardization:</w:t>
      </w:r>
      <w:r>
        <w:rPr>
          <w:rFonts w:hint="default" w:ascii="Times New Roman" w:hAnsi="Times New Roman" w:cs="Times New Roman"/>
        </w:rPr>
        <w:t xml:space="preserve"> By using SAP FICO, companies apply consistent accounting rules across all units. Reports and processes are standardized globally. This consistency improves accuracy and makes audits/systems integration smoother.</w:t>
      </w:r>
    </w:p>
    <w:bookmarkEnd w:id="3"/>
    <w:p w14:paraId="32C3BA2B">
      <w:pPr>
        <w:pStyle w:val="4"/>
        <w:rPr>
          <w:rFonts w:hint="default" w:ascii="Times New Roman" w:hAnsi="Times New Roman" w:cs="Times New Roman"/>
        </w:rPr>
      </w:pPr>
      <w:bookmarkStart w:id="4" w:name="challenges-and-considerations"/>
      <w:r>
        <w:rPr>
          <w:rFonts w:hint="default" w:ascii="Times New Roman" w:hAnsi="Times New Roman" w:cs="Times New Roman"/>
        </w:rPr>
        <w:t>Challenges and Considerations</w:t>
      </w:r>
    </w:p>
    <w:p w14:paraId="73B8E789">
      <w:pPr>
        <w:pStyle w:val="23"/>
        <w:rPr>
          <w:rFonts w:hint="default" w:ascii="Times New Roman" w:hAnsi="Times New Roman" w:cs="Times New Roman"/>
        </w:rPr>
      </w:pPr>
      <w:r>
        <w:rPr>
          <w:rFonts w:hint="default" w:ascii="Times New Roman" w:hAnsi="Times New Roman" w:cs="Times New Roman"/>
        </w:rPr>
        <w:t>Implementing and using SAP FICO also has challenges:</w:t>
      </w:r>
    </w:p>
    <w:p w14:paraId="6F74BA23">
      <w:pPr>
        <w:pStyle w:val="24"/>
        <w:numPr>
          <w:ilvl w:val="0"/>
          <w:numId w:val="1"/>
        </w:numPr>
        <w:rPr>
          <w:rFonts w:hint="default" w:ascii="Times New Roman" w:hAnsi="Times New Roman" w:cs="Times New Roman"/>
        </w:rPr>
      </w:pPr>
      <w:r>
        <w:rPr>
          <w:rFonts w:hint="default" w:ascii="Times New Roman" w:hAnsi="Times New Roman" w:cs="Times New Roman"/>
          <w:b/>
          <w:bCs/>
        </w:rPr>
        <w:t>Complexity:</w:t>
      </w:r>
      <w:r>
        <w:rPr>
          <w:rFonts w:hint="default" w:ascii="Times New Roman" w:hAnsi="Times New Roman" w:cs="Times New Roman"/>
        </w:rPr>
        <w:t xml:space="preserve"> SAP FICO is powerful but complex. It often requires significant training and experienced consultants to configure properly. The numerous settings (fiscal year variants, account determination, cost allocation, etc.) can be daunting. As one review notes, its </w:t>
      </w:r>
      <w:r>
        <w:rPr>
          <w:rFonts w:hint="default" w:ascii="Times New Roman" w:hAnsi="Times New Roman" w:cs="Times New Roman"/>
          <w:i/>
          <w:iCs/>
        </w:rPr>
        <w:t>complexity</w:t>
      </w:r>
      <w:r>
        <w:rPr>
          <w:rFonts w:hint="default" w:ascii="Times New Roman" w:hAnsi="Times New Roman" w:cs="Times New Roman"/>
        </w:rPr>
        <w:t xml:space="preserve"> is a major disadvantage.</w:t>
      </w:r>
    </w:p>
    <w:p w14:paraId="11EBD1C4">
      <w:pPr>
        <w:pStyle w:val="24"/>
        <w:numPr>
          <w:ilvl w:val="0"/>
          <w:numId w:val="1"/>
        </w:numPr>
        <w:rPr>
          <w:rFonts w:hint="default" w:ascii="Times New Roman" w:hAnsi="Times New Roman" w:cs="Times New Roman"/>
        </w:rPr>
      </w:pPr>
      <w:r>
        <w:rPr>
          <w:rFonts w:hint="default" w:ascii="Times New Roman" w:hAnsi="Times New Roman" w:cs="Times New Roman"/>
          <w:b/>
          <w:bCs/>
        </w:rPr>
        <w:t>Cost and Resources:</w:t>
      </w:r>
      <w:r>
        <w:rPr>
          <w:rFonts w:hint="default" w:ascii="Times New Roman" w:hAnsi="Times New Roman" w:cs="Times New Roman"/>
        </w:rPr>
        <w:t xml:space="preserve"> SAP licensing and hardware or cloud costs can be high, especially for smaller firms. Customizing and maintaining FICO requires skilled IT support. The initial implementation (data migration, configuration, testing) is time-consuming and resource-intensive.</w:t>
      </w:r>
    </w:p>
    <w:p w14:paraId="48E1AA08">
      <w:pPr>
        <w:pStyle w:val="24"/>
        <w:numPr>
          <w:ilvl w:val="0"/>
          <w:numId w:val="1"/>
        </w:numPr>
        <w:rPr>
          <w:rFonts w:hint="default" w:ascii="Times New Roman" w:hAnsi="Times New Roman" w:cs="Times New Roman"/>
        </w:rPr>
      </w:pPr>
      <w:r>
        <w:rPr>
          <w:rFonts w:hint="default" w:ascii="Times New Roman" w:hAnsi="Times New Roman" w:cs="Times New Roman"/>
          <w:b/>
          <w:bCs/>
        </w:rPr>
        <w:t>Implementation Time:</w:t>
      </w:r>
      <w:r>
        <w:rPr>
          <w:rFonts w:hint="default" w:ascii="Times New Roman" w:hAnsi="Times New Roman" w:cs="Times New Roman"/>
        </w:rPr>
        <w:t xml:space="preserve"> A full FICO rollout (covering FI and CO) can take many months or even years in large organizations. Businesses must plan for this long timeline, during which they may need parallel processes.</w:t>
      </w:r>
    </w:p>
    <w:p w14:paraId="3CD37E58">
      <w:pPr>
        <w:pStyle w:val="24"/>
        <w:numPr>
          <w:ilvl w:val="0"/>
          <w:numId w:val="1"/>
        </w:numPr>
        <w:rPr>
          <w:rFonts w:hint="default" w:ascii="Times New Roman" w:hAnsi="Times New Roman" w:cs="Times New Roman"/>
        </w:rPr>
      </w:pPr>
      <w:r>
        <w:rPr>
          <w:rFonts w:hint="default" w:ascii="Times New Roman" w:hAnsi="Times New Roman" w:cs="Times New Roman"/>
          <w:b/>
          <w:bCs/>
        </w:rPr>
        <w:t>Flexibility vs. Standardization:</w:t>
      </w:r>
      <w:r>
        <w:rPr>
          <w:rFonts w:hint="default" w:ascii="Times New Roman" w:hAnsi="Times New Roman" w:cs="Times New Roman"/>
        </w:rPr>
        <w:t xml:space="preserve"> While SAP can be customized, heavy custom code can make future upgrades difficult. Some companies find that changing requirements (e.g. new reporting needs) are not easily handled without additional development.</w:t>
      </w:r>
    </w:p>
    <w:p w14:paraId="6507025E">
      <w:pPr>
        <w:pStyle w:val="24"/>
        <w:numPr>
          <w:ilvl w:val="0"/>
          <w:numId w:val="1"/>
        </w:numPr>
        <w:rPr>
          <w:rFonts w:hint="default" w:ascii="Times New Roman" w:hAnsi="Times New Roman" w:cs="Times New Roman"/>
        </w:rPr>
      </w:pPr>
      <w:r>
        <w:rPr>
          <w:rFonts w:hint="default" w:ascii="Times New Roman" w:hAnsi="Times New Roman" w:cs="Times New Roman"/>
          <w:b/>
          <w:bCs/>
        </w:rPr>
        <w:t>Learning Curve:</w:t>
      </w:r>
      <w:r>
        <w:rPr>
          <w:rFonts w:hint="default" w:ascii="Times New Roman" w:hAnsi="Times New Roman" w:cs="Times New Roman"/>
        </w:rPr>
        <w:t xml:space="preserve"> End users and accountants need training to use FICO effectively. Mistakes in configuration or postings (e.g. wrong account assignment) can lead to misreported finances, so solid knowledge of both business and SAP is important.</w:t>
      </w:r>
    </w:p>
    <w:bookmarkEnd w:id="4"/>
    <w:p w14:paraId="6802C756">
      <w:pPr>
        <w:pStyle w:val="4"/>
        <w:rPr>
          <w:rFonts w:hint="default" w:ascii="Times New Roman" w:hAnsi="Times New Roman" w:cs="Times New Roman"/>
        </w:rPr>
      </w:pPr>
      <w:bookmarkStart w:id="5" w:name="use-cases-and-examples"/>
      <w:r>
        <w:rPr>
          <w:rFonts w:hint="default" w:ascii="Times New Roman" w:hAnsi="Times New Roman" w:cs="Times New Roman"/>
        </w:rPr>
        <w:t>Use Cases and Examples</w:t>
      </w:r>
    </w:p>
    <w:p w14:paraId="431C21D6">
      <w:pPr>
        <w:pStyle w:val="23"/>
        <w:rPr>
          <w:rFonts w:hint="default" w:ascii="Times New Roman" w:hAnsi="Times New Roman" w:cs="Times New Roman"/>
        </w:rPr>
      </w:pPr>
      <w:r>
        <w:rPr>
          <w:rFonts w:hint="default" w:ascii="Times New Roman" w:hAnsi="Times New Roman" w:cs="Times New Roman"/>
        </w:rPr>
        <w:t>SAP FICO is used across industries for core financial processes. For example:</w:t>
      </w:r>
    </w:p>
    <w:p w14:paraId="2539EA7B">
      <w:pPr>
        <w:pStyle w:val="24"/>
        <w:numPr>
          <w:ilvl w:val="0"/>
          <w:numId w:val="1"/>
        </w:numPr>
        <w:rPr>
          <w:rFonts w:hint="default" w:ascii="Times New Roman" w:hAnsi="Times New Roman" w:cs="Times New Roman"/>
        </w:rPr>
      </w:pPr>
      <w:r>
        <w:rPr>
          <w:rFonts w:hint="default" w:ascii="Times New Roman" w:hAnsi="Times New Roman" w:cs="Times New Roman"/>
          <w:b/>
          <w:bCs/>
        </w:rPr>
        <w:t>Manufacturing:</w:t>
      </w:r>
      <w:r>
        <w:rPr>
          <w:rFonts w:hint="default" w:ascii="Times New Roman" w:hAnsi="Times New Roman" w:cs="Times New Roman"/>
        </w:rPr>
        <w:t xml:space="preserve"> A plant uses FICO to track raw material purchases (MM → FI: inventory/GRIR postings) and production costs (PP → CO: cost center postings). Product costing in CO helps set prices. At month end, FICO generates consolidated financial statements for the entire company.</w:t>
      </w:r>
    </w:p>
    <w:p w14:paraId="1628DD7A">
      <w:pPr>
        <w:pStyle w:val="24"/>
        <w:numPr>
          <w:ilvl w:val="0"/>
          <w:numId w:val="1"/>
        </w:numPr>
        <w:rPr>
          <w:rFonts w:hint="default" w:ascii="Times New Roman" w:hAnsi="Times New Roman" w:cs="Times New Roman"/>
        </w:rPr>
      </w:pPr>
      <w:r>
        <w:rPr>
          <w:rFonts w:hint="default" w:ascii="Times New Roman" w:hAnsi="Times New Roman" w:cs="Times New Roman"/>
          <w:b/>
          <w:bCs/>
        </w:rPr>
        <w:t>Retail/Wholesale:</w:t>
      </w:r>
      <w:r>
        <w:rPr>
          <w:rFonts w:hint="default" w:ascii="Times New Roman" w:hAnsi="Times New Roman" w:cs="Times New Roman"/>
        </w:rPr>
        <w:t xml:space="preserve"> Sales orders and billing in SD automatically update revenue and receivables in FI. Stock movements from warehouses (EWM/MM) adjust inventory and cost of goods sold in the financials. Central management relies on FICO reports to see gross margins by product line or region.</w:t>
      </w:r>
    </w:p>
    <w:p w14:paraId="2AC61B09">
      <w:pPr>
        <w:pStyle w:val="24"/>
        <w:numPr>
          <w:ilvl w:val="0"/>
          <w:numId w:val="1"/>
        </w:numPr>
        <w:rPr>
          <w:rFonts w:hint="default" w:ascii="Times New Roman" w:hAnsi="Times New Roman" w:cs="Times New Roman"/>
        </w:rPr>
      </w:pPr>
      <w:r>
        <w:rPr>
          <w:rFonts w:hint="default" w:ascii="Times New Roman" w:hAnsi="Times New Roman" w:cs="Times New Roman"/>
          <w:b/>
          <w:bCs/>
        </w:rPr>
        <w:t>Services/Consulting:</w:t>
      </w:r>
      <w:r>
        <w:rPr>
          <w:rFonts w:hint="default" w:ascii="Times New Roman" w:hAnsi="Times New Roman" w:cs="Times New Roman"/>
        </w:rPr>
        <w:t xml:space="preserve"> Time and expense entries (CO-PA or projects) post costs to projects (internal orders) and then to GL. SAP FICO handles billing clients and recognizing revenue over time.</w:t>
      </w:r>
    </w:p>
    <w:p w14:paraId="2EEF885D">
      <w:pPr>
        <w:pStyle w:val="24"/>
        <w:numPr>
          <w:ilvl w:val="0"/>
          <w:numId w:val="1"/>
        </w:numPr>
        <w:rPr>
          <w:rFonts w:hint="default" w:ascii="Times New Roman" w:hAnsi="Times New Roman" w:cs="Times New Roman"/>
        </w:rPr>
      </w:pPr>
      <w:r>
        <w:rPr>
          <w:rFonts w:hint="default" w:ascii="Times New Roman" w:hAnsi="Times New Roman" w:cs="Times New Roman"/>
          <w:b/>
          <w:bCs/>
        </w:rPr>
        <w:t>Global Enterprises:</w:t>
      </w:r>
      <w:r>
        <w:rPr>
          <w:rFonts w:hint="default" w:ascii="Times New Roman" w:hAnsi="Times New Roman" w:cs="Times New Roman"/>
        </w:rPr>
        <w:t xml:space="preserve"> Multinational corporations use FICO to manage multiple legal entities. SAP FICO’s multi-currency and multi-ledger features allow local reporting (e.g. local GAAP) and global consolidation (IFRS) concurrently.</w:t>
      </w:r>
    </w:p>
    <w:p w14:paraId="65A4705D">
      <w:pPr>
        <w:pStyle w:val="23"/>
        <w:rPr>
          <w:rFonts w:hint="default" w:ascii="Times New Roman" w:hAnsi="Times New Roman" w:cs="Times New Roman"/>
        </w:rPr>
      </w:pPr>
      <w:r>
        <w:rPr>
          <w:rFonts w:hint="default" w:ascii="Times New Roman" w:hAnsi="Times New Roman" w:cs="Times New Roman"/>
        </w:rPr>
        <w:t xml:space="preserve">Overall, SAP FICO provides a unified financial backbone: </w:t>
      </w:r>
      <w:r>
        <w:rPr>
          <w:rFonts w:hint="default" w:ascii="Times New Roman" w:hAnsi="Times New Roman" w:cs="Times New Roman"/>
          <w:b/>
          <w:bCs/>
        </w:rPr>
        <w:t>it records every financial event in real time</w:t>
      </w:r>
      <w:r>
        <w:rPr>
          <w:rFonts w:hint="default" w:ascii="Times New Roman" w:hAnsi="Times New Roman" w:cs="Times New Roman"/>
        </w:rPr>
        <w:t xml:space="preserve"> and links accounting to business operations. This yields timely insights (benefit) but requires careful setup and expertise (challenge). Organizations considering SAP FICO should weigh these factors and ensure they have the process knowledge and support to leverage its full power.</w:t>
      </w:r>
    </w:p>
    <w:p w14:paraId="072068CB">
      <w:pPr>
        <w:pStyle w:val="3"/>
        <w:rPr>
          <w:rFonts w:hint="default" w:ascii="Times New Roman" w:hAnsi="Times New Roman" w:cs="Times New Roman"/>
        </w:rPr>
      </w:pPr>
      <w:r>
        <w:rPr>
          <w:rFonts w:hint="default" w:ascii="Times New Roman" w:hAnsi="Times New Roman" w:cs="Times New Roman"/>
          <w:b/>
          <w:bCs/>
        </w:rPr>
        <w:t>Sources:</w:t>
      </w:r>
      <w:r>
        <w:rPr>
          <w:rFonts w:hint="default" w:ascii="Times New Roman" w:hAnsi="Times New Roman" w:cs="Times New Roman"/>
        </w:rPr>
        <w:t xml:space="preserve"> SAP official guides and community knowledge on FI/CO functionalities, SAP Press and learning resources on S/4HANA universal journal, SAP training blogs and certification materials on FICO sub-modules, and practitioner articles on FICO benefits and considerations</w:t>
      </w:r>
      <w:bookmarkStart w:id="7" w:name="_GoBack"/>
      <w:bookmarkEnd w:id="7"/>
      <w:r>
        <w:rPr>
          <w:rFonts w:hint="default" w:ascii="Times New Roman" w:hAnsi="Times New Roman" w:cs="Times New Roman"/>
        </w:rPr>
        <w:t>.</w:t>
      </w:r>
    </w:p>
    <w:bookmarkEnd w:id="0"/>
    <w:bookmarkEnd w:id="1"/>
    <w:bookmarkEnd w:id="5"/>
    <w:p w14:paraId="2C73DFE9">
      <w:pPr>
        <w:rPr>
          <w:rFonts w:hint="default" w:ascii="Times New Roman" w:hAnsi="Times New Roman" w:cs="Times New Roman"/>
        </w:rPr>
      </w:pP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5487A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yperlink"/>
    <w:basedOn w:val="19"/>
    <w:qFormat/>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qFormat/>
    <w:uiPriority w:val="10"/>
    <w:rPr>
      <w:rFonts w:asciiTheme="majorHAnsi" w:hAnsiTheme="majorHAnsi" w:eastAsiaTheme="majorEastAsia" w:cstheme="majorBidi"/>
      <w:sz w:val="56"/>
      <w:szCs w:val="56"/>
    </w:rPr>
  </w:style>
  <w:style w:type="character" w:customStyle="1" w:styleId="26">
    <w:name w:val="Subtitle Char"/>
    <w:basedOn w:val="12"/>
    <w:link w:val="22"/>
    <w:qFormat/>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9"/>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9"/>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uiPriority w:val="0"/>
    <w:rPr>
      <w:color w:val="008000"/>
    </w:rPr>
  </w:style>
  <w:style w:type="character" w:customStyle="1" w:styleId="74">
    <w:name w:val="ExtensionTok"/>
    <w:basedOn w:val="48"/>
    <w:qFormat/>
    <w:uiPriority w:val="0"/>
  </w:style>
  <w:style w:type="character" w:customStyle="1" w:styleId="75">
    <w:name w:val="PreprocessorTok"/>
    <w:basedOn w:val="48"/>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83</Words>
  <Characters>475</Characters>
  <Lines>12</Lines>
  <Paragraphs>8</Paragraphs>
  <TotalTime>12</TotalTime>
  <ScaleCrop>false</ScaleCrop>
  <LinksUpToDate>false</LinksUpToDate>
  <CharactersWithSpaces>583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Vyshnavi Pendela</dc:creator>
  <cp:lastModifiedBy>Vyshnavi Pendela</cp:lastModifiedBy>
  <dcterms:modified xsi:type="dcterms:W3CDTF">2026-10-04T14:53:25Z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ProductBuildVer">
    <vt:lpwstr>2057-12.2.0.23206</vt:lpwstr>
  </property>
  <property fmtid="{D5CDD505-2E9C-101B-9397-08002B2CF9AE}" pid="4" name="ICV">
    <vt:lpwstr>47C685E9FB144079BC4B6147D399A7DE_13</vt:lpwstr>
  </property>
</Properties>
</file>