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Food retail (Lithuania, Latvia, Estonia; e-grocery Barbora)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4.75%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Maxima is the largest Baltic food retailer, rated BB+ (stable) by S&amp;P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169.9m, net debt / EBITDA 2.0x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To watch: large payouts to the shareholder cut equity to EUR 147m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a competition investigation is under way in Latvia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2,026.4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43.9 %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up, profitability stable:</w:t>
      </w:r>
      <w:r>
        <w:rPr>
          <w:b w:val="0"/>
        </w:rPr>
        <w:t xml:space="preserve"> 1H revenue EUR 2,026m (+2.8%, own calculation), EBITDA EUR 169.9m (169.2m), net profit EUR 85.7m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Latvian property company Irbis A was bought on 2026-05-31 (EUR 16.9m); SOLLO was sold on 2026-08-31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(continuing operations) revenue EUR 4,070m, EBITDA EUR 375m, margin 9.2%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Cash EUR 256.3m at 2026-06-30; bank loans EUR 259.3m (EUR 260m SEB/ING bridge loan, plus EUR 40m Swedbank and EUR 40m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 on 2025-12-19 and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Down 24.5% by end-2025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Price cuts and costs:</w:t>
      </w:r>
      <w:r>
        <w:rPr>
          <w:b w:val="0"/>
        </w:rPr>
        <w:t xml:space="preserve"> revenue +2.8% to EUR 2.03bn (like-for-like +2.1%), ahead of Baltic food inflation (about 2%)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Regular prices were cut on 9,000 products in Lithuania and 4,000 in Latvia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Margin:</w:t>
      </w:r>
      <w:r>
        <w:rPr>
          <w:b w:val="0"/>
        </w:rPr>
        <w:t xml:space="preserve"> EBITDA EUR 169.9m (+0.7m), margin 8.4% (-0.2 pp) mainly due to rising wage, energy and fuel costs, offset by efficiency gains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By country:</w:t>
      </w:r>
      <w:r>
        <w:rPr>
          <w:b w:val="0"/>
        </w:rPr>
        <w:t xml:space="preserve"> Lithuania +4.6%, Latvia +0.6%, Estonia +1.3%, Barbora +0.4%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Real estate:</w:t>
      </w:r>
      <w:r>
        <w:rPr>
          <w:b w:val="0"/>
        </w:rPr>
        <w:t xml:space="preserve"> on 2026-10-09 Maxima LT bought a building and plot in Vilnius for EUR 5.5m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2026-07-30 – 2026-10-28: 12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Maxima Latvija Rolls Out Child-Friendly Ready-Made Meals</w:t>
              </w:r>
            </w:hyperlink>
            <w:r>
              <w:rPr>
                <w:b w:val="0"/>
                <w:color w:val="667085"/>
                <w:sz w:val="15"/>
              </w:rPr>
              <w:t xml:space="preserve">   ESM Magazine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ФОТО | Сеть Maxima открыла еще один магазин</w:t>
              </w:r>
            </w:hyperlink>
            <w:r>
              <w:rPr>
                <w:b w:val="0"/>
                <w:color w:val="667085"/>
                <w:sz w:val="15"/>
              </w:rPr>
              <w:t xml:space="preserve">   Delfi RUS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Food retail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LLC – an alias in an EU-list entry for a different company (linked to Dalpribor), not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Legal LLC – an alias in the same EU-list entry, not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2025-11-06 the Latvian Competition Council fined Maxima Latvija more than EUR 1.8m for unfair trading practices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disagrees and appeals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2026-02-26 the Council took procedural actions at Maxima Latvija's office over a suspected cartel between the two largest retailers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investigation is ongoing, no fine yet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12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37.1% (2025), 85% of waste diverted from landfill, food donations to food banks (EUR 6.3m)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cut Scope 1 and 2 emissions by 42% by 2030 (vs 2021)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24.5% achieved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Latvian competition fine and cartel investigation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 (food trading)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in the annual report, an emission reduction target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competition matters are being handled in court and in the investigation.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Emissions, renewable energy share and waste figures are reported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competition law matters in Latvia.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4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5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qAFBVV95cUxOOW55eXhwbEUzR0FQOWdtOTFMT3g3NlRhcm80RmVVZDVxMTdVQUFNT1BrYjU4YzVFUEVQR084NUJTSXI0b1ZZbmI5RjRJYzR1eFZvN0NlalNQd1VVNFFsT0oxc2owYkRodl9ENElFZnkwY0hqZENvMzV3NUl4dTZVVzhOdExveEFRZlVrRlN0SXA3OVd4eHBZemxjejl0R3pQMHFyVXJkRW0?oc=5" TargetMode="External"/><Relationship Id="rId34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5" Type="http://schemas.openxmlformats.org/officeDocument/2006/relationships/hyperlink" Target="https://news.google.com/rss/articles/CBMihAFBVV95cUxPYzdOamZkbUZ5QTFTR3h4OG96enkyUFJnd3Y1TnZNdmdXOEdvVFlOZl9ub014QjdkbXdzRDdWWWxpdS1wMG5wTVJESlk2T1hXQlItQzNQLU5SX1V2Sl9YUDlmR3RNbEpFNC1Hdm13N1VWM3B1ZjctYW5XV3BhZEloTlJFOU0?oc=5" TargetMode="External"/><Relationship Id="rId36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7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8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9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40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41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eng.lsm.lv/article/society/crime/06.11.2025-maxima-latvia-hit-with-eur18-million-fine-for-unfair-trading-practices.a621338/" TargetMode="External"/><Relationship Id="rId4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